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La «evolución/tendencia de un metal a nivel flota» (sin equipo) y «qué [hidráulicos/ruedas/mandos…] necesitan atención/están observados/fuera de límite» NO tienen tema propio → van al fallback KomfIA SQL, que las presenta ya formateadas (⛔ NUNCA a un tema por-equipo).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