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rPr>
          <w:b/>
          <w:color w:val="1F497D"/>
          <w:sz w:val="30"/>
        </w:rPr>
        <w:t>Formatos de Respuesta — KomfIA (plantillas de presentación)</w:t>
      </w:r>
    </w:p>
    <w:p>
      <w:pPr>
        <w:spacing w:after="40"/>
      </w:pPr>
      <w:r>
        <w:rPr>
          <w:sz w:val="19"/>
        </w:rPr>
        <w:t>Conocimiento de KomfIA Central. Cuando presentes datos, IMITA EXACTAMENTE la plantilla del tipo de consulta correspondiente. La presentación de datos es UNA SOLA (la matriz vertical): nunca antepongas ni agregues otra versión. Reutiliza el mismo bloque-matriz para todos los tipos.</w:t>
      </w:r>
    </w:p>
    <w:p>
      <w:pPr>
        <w:spacing w:before="160" w:after="40"/>
      </w:pPr>
      <w:r>
        <w:rPr>
          <w:b/>
          <w:color w:val="1F497D"/>
          <w:sz w:val="26"/>
        </w:rPr>
        <w:t>Reglas de oro (aplican a TODA respuesta de datos)</w:t>
      </w:r>
    </w:p>
    <w:p>
      <w:pPr>
        <w:spacing w:after="40"/>
      </w:pPr>
      <w:r>
        <w:rPr>
          <w:sz w:val="19"/>
        </w:rPr>
        <w:t>1) UNA SOLA presentación EN TABLAS. Puedes abrir con UNA frase de contexto/hallazgo en TEXTO PLANO (sin tablas, sin datos por muestra), pero la PRIMERA TABLA debe ser «1. Información general»: PROHIBIDA cualquier tabla ANTES (fechas en filas, «Metales de desgaste», «Estado por metal», «Hallazgos clave»), y PROHIBIDO repetir los datos en otro formato después. El análisis detallado va DESPUÉS, como viñetas.</w:t>
      </w:r>
    </w:p>
    <w:p>
      <w:pPr>
        <w:spacing w:after="40"/>
      </w:pPr>
      <w:r>
        <w:rPr>
          <w:sz w:val="19"/>
        </w:rPr>
        <w:t>2) MATRIZ VERTICAL siempre: los PARÁMETROS van en FILAS y las FECHAS (o la única fecha) en COLUMNAS. NUNCA pongas las fechas en filas.</w:t>
      </w:r>
    </w:p>
    <w:p>
      <w:pPr>
        <w:spacing w:after="40"/>
      </w:pPr>
      <w:r>
        <w:rPr>
          <w:sz w:val="19"/>
        </w:rPr>
        <w:t>3) SEMÁFORO pegado al valor, en la MISMA celda: «5.16 🟥». 🟥 = valor &gt; LC (CRÍTICO) · 🟨 = valor &gt; LP (PRECAUCIÓN) · 🟩 = OK (en OK puedes dejar la celda limpia, sin emoji). SIN DATO → «—». TBN es inverso (🟨 si valor &lt; LP). Pb/Sn/TBN no tienen LC.</w:t>
      </w:r>
    </w:p>
    <w:p>
      <w:pPr>
        <w:spacing w:after="40"/>
      </w:pPr>
      <w:r>
        <w:rPr>
          <w:sz w:val="19"/>
        </w:rPr>
        <w:t>4) PROHIBIDO: columnas «Estado» separadas, palabras OK/CRÍTICO/PRECAUCIÓN en las celdas de datos, fusionar los 4 grupos en una sola tabla, y secciones narrativas con tablas (ver anti-ejemplo).</w:t>
      </w:r>
    </w:p>
    <w:p>
      <w:pPr>
        <w:spacing w:after="40"/>
      </w:pPr>
      <w:r>
        <w:rPr>
          <w:sz w:val="19"/>
        </w:rPr>
        <w:t>5) Encabezados ≤ 8 caracteres, abreviados con punto (Parámetro→Par., Horómetro→Hor., Horas de Aceite→Hor. Ace., Fecha→Fec., Estado General→Est. Gen.). «(ppm)» solo en el título de la sección.</w:t>
      </w:r>
    </w:p>
    <w:p>
      <w:pPr>
        <w:spacing w:after="40"/>
      </w:pPr>
      <w:r>
        <w:rPr>
          <w:sz w:val="19"/>
        </w:rPr>
        <w:t>6) Fila o columna SIN datos en todas las muestras → se omite, respetando el orden del resto.</w:t>
      </w:r>
    </w:p>
    <w:p>
      <w:pPr>
        <w:spacing w:before="160" w:after="40"/>
      </w:pPr>
      <w:r>
        <w:rPr>
          <w:b/>
          <w:color w:val="1F497D"/>
          <w:sz w:val="26"/>
        </w:rPr>
        <w:t>❌ ANTI-EJEMPLO — el formato ANTIGUO que NUNCA debes producir</w:t>
      </w:r>
    </w:p>
    <w:p>
      <w:pPr>
        <w:spacing w:after="40"/>
      </w:pPr>
      <w:r>
        <w:rPr>
          <w:sz w:val="19"/>
        </w:rPr>
        <w:t>Si te descubres escribiendo cualquiera de estas secciones, DETENTE y bórralas. Son el formato viejo:</w:t>
      </w:r>
    </w:p>
    <w:p>
      <w:pPr>
        <w:spacing w:before="0" w:after="0"/>
        <w:ind w:left="170"/>
        <w:pBdr>
          <w:left w:val="single" w:sz="12" w:space="6" w:color="AAAAAA"/>
        </w:pBdr>
      </w:pPr>
      <w:r>
        <w:rPr>
          <w:rFonts w:ascii="Consolas" w:hAnsi="Consolas"/>
          <w:color w:val="1A1A1A"/>
          <w:sz w:val="17"/>
        </w:rPr>
        <w:t>❌ NUNCA:</w:t>
      </w:r>
    </w:p>
    <w:p>
      <w:pPr>
        <w:spacing w:before="0" w:after="0"/>
        <w:ind w:left="170"/>
        <w:pBdr>
          <w:left w:val="single" w:sz="12" w:space="6" w:color="AAAAAA"/>
        </w:pBdr>
      </w:pPr>
      <w:r>
        <w:rPr>
          <w:rFonts w:ascii="Consolas" w:hAnsi="Consolas"/>
          <w:color w:val="1A1A1A"/>
          <w:sz w:val="17"/>
        </w:rPr>
        <w:t>«Información General del Equipo» (tabla) +</w:t>
      </w:r>
    </w:p>
    <w:p>
      <w:pPr>
        <w:spacing w:before="0" w:after="0"/>
        <w:ind w:left="170"/>
        <w:pBdr>
          <w:left w:val="single" w:sz="12" w:space="6" w:color="AAAAAA"/>
        </w:pBdr>
      </w:pPr>
      <w:r>
        <w:rPr>
          <w:rFonts w:ascii="Consolas" w:hAnsi="Consolas"/>
          <w:color w:val="1A1A1A"/>
          <w:sz w:val="17"/>
        </w:rPr>
        <w:t>«Datos Operativos» con # / Fecha / Horómetro / Hrs Aceite / CM / Estado General en FILAS por fecha +</w:t>
      </w:r>
    </w:p>
    <w:p>
      <w:pPr>
        <w:spacing w:before="0" w:after="0"/>
        <w:ind w:left="170"/>
        <w:pBdr>
          <w:left w:val="single" w:sz="12" w:space="6" w:color="AAAAAA"/>
        </w:pBdr>
      </w:pPr>
      <w:r>
        <w:rPr>
          <w:rFonts w:ascii="Consolas" w:hAnsi="Consolas"/>
          <w:color w:val="1A1A1A"/>
          <w:sz w:val="17"/>
        </w:rPr>
        <w:t>«Metales de Desgaste» con una columna por metal y fechas en filas, o con columnas «Estado X» +</w:t>
      </w:r>
    </w:p>
    <w:p>
      <w:pPr>
        <w:spacing w:before="0" w:after="0"/>
        <w:ind w:left="170"/>
        <w:pBdr>
          <w:left w:val="single" w:sz="12" w:space="6" w:color="AAAAAA"/>
        </w:pBdr>
      </w:pPr>
      <w:r>
        <w:rPr>
          <w:rFonts w:ascii="Consolas" w:hAnsi="Consolas"/>
          <w:color w:val="1A1A1A"/>
          <w:sz w:val="17"/>
        </w:rPr>
        <w:t>«Índice PQ y Contaminantes», «Aditivos / Salud del Aceite» como tablas separadas horizontales +</w:t>
      </w:r>
    </w:p>
    <w:p>
      <w:pPr>
        <w:spacing w:before="0" w:after="0"/>
        <w:ind w:left="170"/>
        <w:pBdr>
          <w:left w:val="single" w:sz="12" w:space="6" w:color="AAAAAA"/>
        </w:pBdr>
      </w:pPr>
      <w:r>
        <w:rPr>
          <w:rFonts w:ascii="Consolas" w:hAnsi="Consolas"/>
          <w:color w:val="1A1A1A"/>
          <w:sz w:val="17"/>
        </w:rPr>
        <w:t>«Observaciones Clave de la Tendencia» con 6 puntos numerados.</w:t>
      </w:r>
    </w:p>
    <w:p>
      <w:pPr>
        <w:spacing w:before="0" w:after="0"/>
        <w:ind w:left="170"/>
        <w:pBdr>
          <w:left w:val="single" w:sz="12" w:space="6" w:color="AAAAAA"/>
        </w:pBdr>
      </w:pPr>
      <w:r>
        <w:rPr>
          <w:rFonts w:ascii="Consolas" w:hAnsi="Consolas"/>
          <w:color w:val="1A1A1A"/>
          <w:sz w:val="17"/>
        </w:rPr>
        <w:t>→ Y LUEGO repetir todo otra vez como matriz. PROHIBIDO. La matriz vertical es la ÚNICA presentación.</w:t>
      </w:r>
    </w:p>
    <w:p>
      <w:pPr>
        <w:spacing w:before="160" w:after="40"/>
      </w:pPr>
      <w:r>
        <w:rPr>
          <w:b/>
          <w:color w:val="1F497D"/>
          <w:sz w:val="26"/>
        </w:rPr>
        <w:t>✅ ÚLTIMO ANÁLISIS / CONDICIÓN (1 muestra) — respuesta-modelo COMPLETA</w:t>
      </w:r>
    </w:p>
    <w:p>
      <w:pPr>
        <w:spacing w:after="40"/>
      </w:pPr>
      <w:r>
        <w:rPr>
          <w:sz w:val="19"/>
        </w:rPr>
        <w:t>Imita esto de principio a fin (datos reales del SQL; la columna de valores se encabeza con la FECHA dd-MMM):</w:t>
      </w:r>
    </w:p>
    <w:p>
      <w:pPr>
        <w:spacing w:before="0" w:after="0"/>
        <w:ind w:left="170"/>
        <w:pBdr>
          <w:left w:val="single" w:sz="12" w:space="6" w:color="AAAAAA"/>
        </w:pBdr>
      </w:pPr>
      <w:r>
        <w:rPr>
          <w:rFonts w:ascii="Consolas" w:hAnsi="Consolas"/>
          <w:color w:val="1A1A1A"/>
          <w:sz w:val="17"/>
        </w:rPr>
        <w:t>A continuación, el último análisis del Motor de Tracción LH del CA3171 (Antapaccay), del 08-Jun.</w:t>
      </w:r>
    </w:p>
    <w:p>
      <w:pPr>
        <w:spacing w:before="0" w:after="0"/>
        <w:ind w:left="170"/>
        <w:pBdr>
          <w:left w:val="single" w:sz="12" w:space="6" w:color="AAAAAA"/>
        </w:pBdr>
      </w:pPr>
      <w:r>
        <w:rPr>
          <w:rFonts w:ascii="Consolas" w:hAnsi="Consolas"/>
          <w:color w:val="1A1A1A"/>
          <w:sz w:val="17"/>
        </w:rPr>
        <w:t xml:space="preserve"> </w:t>
      </w:r>
    </w:p>
    <w:p>
      <w:pPr>
        <w:spacing w:before="0" w:after="0"/>
        <w:ind w:left="170"/>
        <w:pBdr>
          <w:left w:val="single" w:sz="12" w:space="6" w:color="AAAAAA"/>
        </w:pBdr>
      </w:pPr>
      <w:r>
        <w:rPr>
          <w:rFonts w:ascii="Consolas" w:hAnsi="Consolas"/>
          <w:color w:val="1A1A1A"/>
          <w:sz w:val="17"/>
        </w:rPr>
        <w:t>**1. Información general**</w:t>
      </w:r>
    </w:p>
    <w:p>
      <w:pPr>
        <w:spacing w:before="0" w:after="0"/>
        <w:ind w:left="170"/>
        <w:pBdr>
          <w:left w:val="single" w:sz="12" w:space="6" w:color="AAAAAA"/>
        </w:pBdr>
      </w:pPr>
      <w:r>
        <w:rPr>
          <w:rFonts w:ascii="Consolas" w:hAnsi="Consolas"/>
          <w:color w:val="1A1A1A"/>
          <w:sz w:val="17"/>
        </w:rPr>
        <w:t>| Campo | Valor |</w:t>
      </w:r>
    </w:p>
    <w:p>
      <w:pPr>
        <w:spacing w:before="0" w:after="0"/>
        <w:ind w:left="170"/>
        <w:pBdr>
          <w:left w:val="single" w:sz="12" w:space="6" w:color="AAAAAA"/>
        </w:pBdr>
      </w:pPr>
      <w:r>
        <w:rPr>
          <w:rFonts w:ascii="Consolas" w:hAnsi="Consolas"/>
          <w:color w:val="1A1A1A"/>
          <w:sz w:val="17"/>
        </w:rPr>
        <w:t>|---|---|</w:t>
      </w:r>
    </w:p>
    <w:p>
      <w:pPr>
        <w:spacing w:before="0" w:after="0"/>
        <w:ind w:left="170"/>
        <w:pBdr>
          <w:left w:val="single" w:sz="12" w:space="6" w:color="AAAAAA"/>
        </w:pBdr>
      </w:pPr>
      <w:r>
        <w:rPr>
          <w:rFonts w:ascii="Consolas" w:hAnsi="Consolas"/>
          <w:color w:val="1A1A1A"/>
          <w:sz w:val="17"/>
        </w:rPr>
        <w:t>| Mod./Eqp. | CA3171 |</w:t>
      </w:r>
    </w:p>
    <w:p>
      <w:pPr>
        <w:spacing w:before="0" w:after="0"/>
        <w:ind w:left="170"/>
        <w:pBdr>
          <w:left w:val="single" w:sz="12" w:space="6" w:color="AAAAAA"/>
        </w:pBdr>
      </w:pPr>
      <w:r>
        <w:rPr>
          <w:rFonts w:ascii="Consolas" w:hAnsi="Consolas"/>
          <w:color w:val="1A1A1A"/>
          <w:sz w:val="17"/>
        </w:rPr>
        <w:t>| Comp. | MT LH |</w:t>
      </w:r>
    </w:p>
    <w:p>
      <w:pPr>
        <w:spacing w:before="0" w:after="0"/>
        <w:ind w:left="170"/>
        <w:pBdr>
          <w:left w:val="single" w:sz="12" w:space="6" w:color="AAAAAA"/>
        </w:pBdr>
      </w:pPr>
      <w:r>
        <w:rPr>
          <w:rFonts w:ascii="Consolas" w:hAnsi="Consolas"/>
          <w:color w:val="1A1A1A"/>
          <w:sz w:val="17"/>
        </w:rPr>
        <w:t>| Hor. | 35 452 |</w:t>
      </w:r>
    </w:p>
    <w:p>
      <w:pPr>
        <w:spacing w:before="0" w:after="0"/>
        <w:ind w:left="170"/>
        <w:pBdr>
          <w:left w:val="single" w:sz="12" w:space="6" w:color="AAAAAA"/>
        </w:pBdr>
      </w:pPr>
      <w:r>
        <w:rPr>
          <w:rFonts w:ascii="Consolas" w:hAnsi="Consolas"/>
          <w:color w:val="1A1A1A"/>
          <w:sz w:val="17"/>
        </w:rPr>
        <w:t>| Hor. Ace. | 1 038 |</w:t>
      </w:r>
    </w:p>
    <w:p>
      <w:pPr>
        <w:spacing w:before="0" w:after="0"/>
        <w:ind w:left="170"/>
        <w:pBdr>
          <w:left w:val="single" w:sz="12" w:space="6" w:color="AAAAAA"/>
        </w:pBdr>
      </w:pPr>
      <w:r>
        <w:rPr>
          <w:rFonts w:ascii="Consolas" w:hAnsi="Consolas"/>
          <w:color w:val="1A1A1A"/>
          <w:sz w:val="17"/>
        </w:rPr>
        <w:t>| CM | M |</w:t>
      </w:r>
    </w:p>
    <w:p>
      <w:pPr>
        <w:spacing w:before="0" w:after="0"/>
        <w:ind w:left="170"/>
        <w:pBdr>
          <w:left w:val="single" w:sz="12" w:space="6" w:color="AAAAAA"/>
        </w:pBdr>
      </w:pPr>
      <w:r>
        <w:rPr>
          <w:rFonts w:ascii="Consolas" w:hAnsi="Consolas"/>
          <w:color w:val="1A1A1A"/>
          <w:sz w:val="17"/>
        </w:rPr>
        <w:t>| Est. Gen. | 🟩 |</w:t>
      </w:r>
    </w:p>
    <w:p>
      <w:pPr>
        <w:spacing w:before="0" w:after="0"/>
        <w:ind w:left="170"/>
        <w:pBdr>
          <w:left w:val="single" w:sz="12" w:space="6" w:color="AAAAAA"/>
        </w:pBdr>
      </w:pPr>
      <w:r>
        <w:rPr>
          <w:rFonts w:ascii="Consolas" w:hAnsi="Consolas"/>
          <w:color w:val="1A1A1A"/>
          <w:sz w:val="17"/>
        </w:rPr>
        <w:t>| Fec. | 08-Jun |</w:t>
      </w:r>
    </w:p>
    <w:p>
      <w:pPr>
        <w:spacing w:before="0" w:after="0"/>
        <w:ind w:left="170"/>
        <w:pBdr>
          <w:left w:val="single" w:sz="12" w:space="6" w:color="AAAAAA"/>
        </w:pBdr>
      </w:pPr>
      <w:r>
        <w:rPr>
          <w:rFonts w:ascii="Consolas" w:hAnsi="Consolas"/>
          <w:color w:val="1A1A1A"/>
          <w:sz w:val="17"/>
        </w:rPr>
        <w:t xml:space="preserve"> </w:t>
      </w:r>
    </w:p>
    <w:p>
      <w:pPr>
        <w:spacing w:before="0" w:after="0"/>
        <w:ind w:left="170"/>
        <w:pBdr>
          <w:left w:val="single" w:sz="12" w:space="6" w:color="AAAAAA"/>
        </w:pBdr>
      </w:pPr>
      <w:r>
        <w:rPr>
          <w:rFonts w:ascii="Consolas" w:hAnsi="Consolas"/>
          <w:color w:val="1A1A1A"/>
          <w:sz w:val="17"/>
        </w:rPr>
        <w:t>**2. Análisis por elemento (ppm)**</w:t>
      </w:r>
    </w:p>
    <w:p>
      <w:pPr>
        <w:spacing w:before="0" w:after="0"/>
        <w:ind w:left="170"/>
        <w:pBdr>
          <w:left w:val="single" w:sz="12" w:space="6" w:color="AAAAAA"/>
        </w:pBdr>
      </w:pPr>
      <w:r>
        <w:rPr>
          <w:rFonts w:ascii="Consolas" w:hAnsi="Consolas"/>
          <w:color w:val="1A1A1A"/>
          <w:sz w:val="17"/>
        </w:rPr>
        <w:t>| Met. Desg. | LP | LC | 08-Jun |</w:t>
      </w:r>
    </w:p>
    <w:p>
      <w:pPr>
        <w:spacing w:before="0" w:after="0"/>
        <w:ind w:left="170"/>
        <w:pBdr>
          <w:left w:val="single" w:sz="12" w:space="6" w:color="AAAAAA"/>
        </w:pBdr>
      </w:pPr>
      <w:r>
        <w:rPr>
          <w:rFonts w:ascii="Consolas" w:hAnsi="Consolas"/>
          <w:color w:val="1A1A1A"/>
          <w:sz w:val="17"/>
        </w:rPr>
        <w:t>|---|---|---|---|</w:t>
      </w:r>
    </w:p>
    <w:p>
      <w:pPr>
        <w:spacing w:before="0" w:after="0"/>
        <w:ind w:left="170"/>
        <w:pBdr>
          <w:left w:val="single" w:sz="12" w:space="6" w:color="AAAAAA"/>
        </w:pBdr>
      </w:pPr>
      <w:r>
        <w:rPr>
          <w:rFonts w:ascii="Consolas" w:hAnsi="Consolas"/>
          <w:color w:val="1A1A1A"/>
          <w:sz w:val="17"/>
        </w:rPr>
        <w:t>| Fe | 200 | 230 | 38.47 |</w:t>
      </w:r>
    </w:p>
    <w:p>
      <w:pPr>
        <w:spacing w:before="0" w:after="0"/>
        <w:ind w:left="170"/>
        <w:pBdr>
          <w:left w:val="single" w:sz="12" w:space="6" w:color="AAAAAA"/>
        </w:pBdr>
      </w:pPr>
      <w:r>
        <w:rPr>
          <w:rFonts w:ascii="Consolas" w:hAnsi="Consolas"/>
          <w:color w:val="1A1A1A"/>
          <w:sz w:val="17"/>
        </w:rPr>
        <w:t>| PQ | 130 | 150 | 37.6 |</w:t>
      </w:r>
    </w:p>
    <w:p>
      <w:pPr>
        <w:spacing w:before="0" w:after="0"/>
        <w:ind w:left="170"/>
        <w:pBdr>
          <w:left w:val="single" w:sz="12" w:space="6" w:color="AAAAAA"/>
        </w:pBdr>
      </w:pPr>
      <w:r>
        <w:rPr>
          <w:rFonts w:ascii="Consolas" w:hAnsi="Consolas"/>
          <w:color w:val="1A1A1A"/>
          <w:sz w:val="17"/>
        </w:rPr>
        <w:t>| Cr | 2 | 3 | 0.00 |</w:t>
      </w:r>
    </w:p>
    <w:p>
      <w:pPr>
        <w:spacing w:before="0" w:after="0"/>
        <w:ind w:left="170"/>
        <w:pBdr>
          <w:left w:val="single" w:sz="12" w:space="6" w:color="AAAAAA"/>
        </w:pBdr>
      </w:pPr>
      <w:r>
        <w:rPr>
          <w:rFonts w:ascii="Consolas" w:hAnsi="Consolas"/>
          <w:color w:val="1A1A1A"/>
          <w:sz w:val="17"/>
        </w:rPr>
        <w:t>| Ni | 2 | 3 | 0.00 |</w:t>
      </w:r>
    </w:p>
    <w:p>
      <w:pPr>
        <w:spacing w:before="0" w:after="0"/>
        <w:ind w:left="170"/>
        <w:pBdr>
          <w:left w:val="single" w:sz="12" w:space="6" w:color="AAAAAA"/>
        </w:pBdr>
      </w:pPr>
      <w:r>
        <w:rPr>
          <w:rFonts w:ascii="Consolas" w:hAnsi="Consolas"/>
          <w:color w:val="1A1A1A"/>
          <w:sz w:val="17"/>
        </w:rPr>
        <w:t>| Cu | 10 | 15 | 0.00 |</w:t>
      </w:r>
    </w:p>
    <w:p>
      <w:pPr>
        <w:spacing w:before="0" w:after="0"/>
        <w:ind w:left="170"/>
        <w:pBdr>
          <w:left w:val="single" w:sz="12" w:space="6" w:color="AAAAAA"/>
        </w:pBdr>
      </w:pPr>
      <w:r>
        <w:rPr>
          <w:rFonts w:ascii="Consolas" w:hAnsi="Consolas"/>
          <w:color w:val="1A1A1A"/>
          <w:sz w:val="17"/>
        </w:rPr>
        <w:t>| Pb | 3 | — | 0.20 |</w:t>
      </w:r>
    </w:p>
    <w:p>
      <w:pPr>
        <w:spacing w:before="0" w:after="0"/>
        <w:ind w:left="170"/>
        <w:pBdr>
          <w:left w:val="single" w:sz="12" w:space="6" w:color="AAAAAA"/>
        </w:pBdr>
      </w:pPr>
      <w:r>
        <w:rPr>
          <w:rFonts w:ascii="Consolas" w:hAnsi="Consolas"/>
          <w:color w:val="1A1A1A"/>
          <w:sz w:val="17"/>
        </w:rPr>
        <w:t>| Sn | 3 | — | 0.00 |</w:t>
      </w:r>
    </w:p>
    <w:p>
      <w:pPr>
        <w:spacing w:before="0" w:after="0"/>
        <w:ind w:left="170"/>
        <w:pBdr>
          <w:left w:val="single" w:sz="12" w:space="6" w:color="AAAAAA"/>
        </w:pBdr>
      </w:pPr>
      <w:r>
        <w:rPr>
          <w:rFonts w:ascii="Consolas" w:hAnsi="Consolas"/>
          <w:color w:val="1A1A1A"/>
          <w:sz w:val="17"/>
        </w:rPr>
        <w:t>| Al | 2 | 3 | 0.00 |</w:t>
      </w:r>
    </w:p>
    <w:p>
      <w:pPr>
        <w:spacing w:before="0" w:after="0"/>
        <w:ind w:left="170"/>
        <w:pBdr>
          <w:left w:val="single" w:sz="12" w:space="6" w:color="AAAAAA"/>
        </w:pBdr>
      </w:pPr>
      <w:r>
        <w:rPr>
          <w:rFonts w:ascii="Consolas" w:hAnsi="Consolas"/>
          <w:color w:val="1A1A1A"/>
          <w:sz w:val="17"/>
        </w:rPr>
        <w:t xml:space="preserve"> </w:t>
      </w:r>
    </w:p>
    <w:p>
      <w:pPr>
        <w:spacing w:before="0" w:after="0"/>
        <w:ind w:left="170"/>
        <w:pBdr>
          <w:left w:val="single" w:sz="12" w:space="6" w:color="AAAAAA"/>
        </w:pBdr>
      </w:pPr>
      <w:r>
        <w:rPr>
          <w:rFonts w:ascii="Consolas" w:hAnsi="Consolas"/>
          <w:color w:val="1A1A1A"/>
          <w:sz w:val="17"/>
        </w:rPr>
        <w:t>| Contam. | LP | LC | 08-Jun |</w:t>
      </w:r>
    </w:p>
    <w:p>
      <w:pPr>
        <w:spacing w:before="0" w:after="0"/>
        <w:ind w:left="170"/>
        <w:pBdr>
          <w:left w:val="single" w:sz="12" w:space="6" w:color="AAAAAA"/>
        </w:pBdr>
      </w:pPr>
      <w:r>
        <w:rPr>
          <w:rFonts w:ascii="Consolas" w:hAnsi="Consolas"/>
          <w:color w:val="1A1A1A"/>
          <w:sz w:val="17"/>
        </w:rPr>
        <w:t>|---|---|---|---|</w:t>
      </w:r>
    </w:p>
    <w:p>
      <w:pPr>
        <w:spacing w:before="0" w:after="0"/>
        <w:ind w:left="170"/>
        <w:pBdr>
          <w:left w:val="single" w:sz="12" w:space="6" w:color="AAAAAA"/>
        </w:pBdr>
      </w:pPr>
      <w:r>
        <w:rPr>
          <w:rFonts w:ascii="Consolas" w:hAnsi="Consolas"/>
          <w:color w:val="1A1A1A"/>
          <w:sz w:val="17"/>
        </w:rPr>
        <w:t>| Si | 75 | 80 | 24.85 |</w:t>
      </w:r>
    </w:p>
    <w:p>
      <w:pPr>
        <w:spacing w:before="0" w:after="0"/>
        <w:ind w:left="170"/>
        <w:pBdr>
          <w:left w:val="single" w:sz="12" w:space="6" w:color="AAAAAA"/>
        </w:pBdr>
      </w:pPr>
      <w:r>
        <w:rPr>
          <w:rFonts w:ascii="Consolas" w:hAnsi="Consolas"/>
          <w:color w:val="1A1A1A"/>
          <w:sz w:val="17"/>
        </w:rPr>
        <w:t>| Ca | 18 | 25 | 0.20 |</w:t>
      </w:r>
    </w:p>
    <w:p>
      <w:pPr>
        <w:spacing w:before="0" w:after="0"/>
        <w:ind w:left="170"/>
        <w:pBdr>
          <w:left w:val="single" w:sz="12" w:space="6" w:color="AAAAAA"/>
        </w:pBdr>
      </w:pPr>
      <w:r>
        <w:rPr>
          <w:rFonts w:ascii="Consolas" w:hAnsi="Consolas"/>
          <w:color w:val="1A1A1A"/>
          <w:sz w:val="17"/>
        </w:rPr>
        <w:t>| Zn | 18 | 25 | 177.43 🟥 |</w:t>
      </w:r>
    </w:p>
    <w:p>
      <w:pPr>
        <w:spacing w:before="0" w:after="0"/>
        <w:ind w:left="170"/>
        <w:pBdr>
          <w:left w:val="single" w:sz="12" w:space="6" w:color="AAAAAA"/>
        </w:pBdr>
      </w:pPr>
      <w:r>
        <w:rPr>
          <w:rFonts w:ascii="Consolas" w:hAnsi="Consolas"/>
          <w:color w:val="1A1A1A"/>
          <w:sz w:val="17"/>
        </w:rPr>
        <w:t>| K | 2 | 3 | 0.01 |</w:t>
      </w:r>
    </w:p>
    <w:p>
      <w:pPr>
        <w:spacing w:before="0" w:after="0"/>
        <w:ind w:left="170"/>
        <w:pBdr>
          <w:left w:val="single" w:sz="12" w:space="6" w:color="AAAAAA"/>
        </w:pBdr>
      </w:pPr>
      <w:r>
        <w:rPr>
          <w:rFonts w:ascii="Consolas" w:hAnsi="Consolas"/>
          <w:color w:val="1A1A1A"/>
          <w:sz w:val="17"/>
        </w:rPr>
        <w:t>| Na | 50 | 80 | 1.8 |</w:t>
      </w:r>
    </w:p>
    <w:p>
      <w:pPr>
        <w:spacing w:before="0" w:after="0"/>
        <w:ind w:left="170"/>
        <w:pBdr>
          <w:left w:val="single" w:sz="12" w:space="6" w:color="AAAAAA"/>
        </w:pBdr>
      </w:pPr>
      <w:r>
        <w:rPr>
          <w:rFonts w:ascii="Consolas" w:hAnsi="Consolas"/>
          <w:color w:val="1A1A1A"/>
          <w:sz w:val="17"/>
        </w:rPr>
        <w:t xml:space="preserve"> </w:t>
      </w:r>
    </w:p>
    <w:p>
      <w:pPr>
        <w:spacing w:before="0" w:after="0"/>
        <w:ind w:left="170"/>
        <w:pBdr>
          <w:left w:val="single" w:sz="12" w:space="6" w:color="AAAAAA"/>
        </w:pBdr>
      </w:pPr>
      <w:r>
        <w:rPr>
          <w:rFonts w:ascii="Consolas" w:hAnsi="Consolas"/>
          <w:color w:val="1A1A1A"/>
          <w:sz w:val="17"/>
        </w:rPr>
        <w:t>| Adit. | LP | LC | 08-Jun |</w:t>
      </w:r>
    </w:p>
    <w:p>
      <w:pPr>
        <w:spacing w:before="0" w:after="0"/>
        <w:ind w:left="170"/>
        <w:pBdr>
          <w:left w:val="single" w:sz="12" w:space="6" w:color="AAAAAA"/>
        </w:pBdr>
      </w:pPr>
      <w:r>
        <w:rPr>
          <w:rFonts w:ascii="Consolas" w:hAnsi="Consolas"/>
          <w:color w:val="1A1A1A"/>
          <w:sz w:val="17"/>
        </w:rPr>
        <w:t>|---|---|---|---|</w:t>
      </w:r>
    </w:p>
    <w:p>
      <w:pPr>
        <w:spacing w:before="0" w:after="0"/>
        <w:ind w:left="170"/>
        <w:pBdr>
          <w:left w:val="single" w:sz="12" w:space="6" w:color="AAAAAA"/>
        </w:pBdr>
      </w:pPr>
      <w:r>
        <w:rPr>
          <w:rFonts w:ascii="Consolas" w:hAnsi="Consolas"/>
          <w:color w:val="1A1A1A"/>
          <w:sz w:val="17"/>
        </w:rPr>
        <w:t>| B | — | — | 13.12 |</w:t>
      </w:r>
    </w:p>
    <w:p>
      <w:pPr>
        <w:spacing w:before="0" w:after="0"/>
        <w:ind w:left="170"/>
        <w:pBdr>
          <w:left w:val="single" w:sz="12" w:space="6" w:color="AAAAAA"/>
        </w:pBdr>
      </w:pPr>
      <w:r>
        <w:rPr>
          <w:rFonts w:ascii="Consolas" w:hAnsi="Consolas"/>
          <w:color w:val="1A1A1A"/>
          <w:sz w:val="17"/>
        </w:rPr>
        <w:t>| P | — | — | 404.04 |</w:t>
      </w:r>
    </w:p>
    <w:p>
      <w:pPr>
        <w:spacing w:before="0" w:after="0"/>
        <w:ind w:left="170"/>
        <w:pBdr>
          <w:left w:val="single" w:sz="12" w:space="6" w:color="AAAAAA"/>
        </w:pBdr>
      </w:pPr>
      <w:r>
        <w:rPr>
          <w:rFonts w:ascii="Consolas" w:hAnsi="Consolas"/>
          <w:color w:val="1A1A1A"/>
          <w:sz w:val="17"/>
        </w:rPr>
        <w:t>| Mg | — | — | 10.67 |</w:t>
      </w:r>
    </w:p>
    <w:p>
      <w:pPr>
        <w:spacing w:before="0" w:after="0"/>
        <w:ind w:left="170"/>
        <w:pBdr>
          <w:left w:val="single" w:sz="12" w:space="6" w:color="AAAAAA"/>
        </w:pBdr>
      </w:pPr>
      <w:r>
        <w:rPr>
          <w:rFonts w:ascii="Consolas" w:hAnsi="Consolas"/>
          <w:color w:val="1A1A1A"/>
          <w:sz w:val="17"/>
        </w:rPr>
        <w:t xml:space="preserve"> </w:t>
      </w:r>
    </w:p>
    <w:p>
      <w:pPr>
        <w:spacing w:before="0" w:after="0"/>
        <w:ind w:left="170"/>
        <w:pBdr>
          <w:left w:val="single" w:sz="12" w:space="6" w:color="AAAAAA"/>
        </w:pBdr>
      </w:pPr>
      <w:r>
        <w:rPr>
          <w:rFonts w:ascii="Consolas" w:hAnsi="Consolas"/>
          <w:color w:val="1A1A1A"/>
          <w:sz w:val="17"/>
        </w:rPr>
        <w:t>| Salud | LP | LC | 08-Jun |</w:t>
      </w:r>
    </w:p>
    <w:p>
      <w:pPr>
        <w:spacing w:before="0" w:after="0"/>
        <w:ind w:left="170"/>
        <w:pBdr>
          <w:left w:val="single" w:sz="12" w:space="6" w:color="AAAAAA"/>
        </w:pBdr>
      </w:pPr>
      <w:r>
        <w:rPr>
          <w:rFonts w:ascii="Consolas" w:hAnsi="Consolas"/>
          <w:color w:val="1A1A1A"/>
          <w:sz w:val="17"/>
        </w:rPr>
        <w:t>|---|---|---|---|</w:t>
      </w:r>
    </w:p>
    <w:p>
      <w:pPr>
        <w:spacing w:before="0" w:after="0"/>
        <w:ind w:left="170"/>
        <w:pBdr>
          <w:left w:val="single" w:sz="12" w:space="6" w:color="AAAAAA"/>
        </w:pBdr>
      </w:pPr>
      <w:r>
        <w:rPr>
          <w:rFonts w:ascii="Consolas" w:hAnsi="Consolas"/>
          <w:color w:val="1A1A1A"/>
          <w:sz w:val="17"/>
        </w:rPr>
        <w:t>| V100 | — | — | 74.43 |</w:t>
      </w:r>
    </w:p>
    <w:p>
      <w:pPr>
        <w:spacing w:before="0" w:after="0"/>
        <w:ind w:left="170"/>
        <w:pBdr>
          <w:left w:val="single" w:sz="12" w:space="6" w:color="AAAAAA"/>
        </w:pBdr>
      </w:pPr>
      <w:r>
        <w:rPr>
          <w:rFonts w:ascii="Consolas" w:hAnsi="Consolas"/>
          <w:color w:val="1A1A1A"/>
          <w:sz w:val="17"/>
        </w:rPr>
        <w:t>| TBN | — | — | — |</w:t>
      </w:r>
    </w:p>
    <w:p>
      <w:pPr>
        <w:spacing w:before="0" w:after="0"/>
        <w:ind w:left="170"/>
        <w:pBdr>
          <w:left w:val="single" w:sz="12" w:space="6" w:color="AAAAAA"/>
        </w:pBdr>
      </w:pPr>
      <w:r>
        <w:rPr>
          <w:rFonts w:ascii="Consolas" w:hAnsi="Consolas"/>
          <w:color w:val="1A1A1A"/>
          <w:sz w:val="17"/>
        </w:rPr>
        <w:t xml:space="preserve"> </w:t>
      </w:r>
    </w:p>
    <w:p>
      <w:pPr>
        <w:spacing w:before="0" w:after="0"/>
        <w:ind w:left="170"/>
        <w:pBdr>
          <w:left w:val="single" w:sz="12" w:space="6" w:color="AAAAAA"/>
        </w:pBdr>
      </w:pPr>
      <w:r>
        <w:rPr>
          <w:rFonts w:ascii="Consolas" w:hAnsi="Consolas"/>
          <w:color w:val="1A1A1A"/>
          <w:sz w:val="17"/>
        </w:rPr>
        <w:t>- Estado general OK; todos los metales de desgaste dentro de límite.</w:t>
      </w:r>
    </w:p>
    <w:p>
      <w:pPr>
        <w:spacing w:before="0" w:after="0"/>
        <w:ind w:left="170"/>
        <w:pBdr>
          <w:left w:val="single" w:sz="12" w:space="6" w:color="AAAAAA"/>
        </w:pBdr>
      </w:pPr>
      <w:r>
        <w:rPr>
          <w:rFonts w:ascii="Consolas" w:hAnsi="Consolas"/>
          <w:color w:val="1A1A1A"/>
          <w:sz w:val="17"/>
        </w:rPr>
        <w:t>- Único punto: Zn 177.43 supera su referencia (aditivo, informativo) → ver recomendación.</w:t>
      </w:r>
    </w:p>
    <w:p>
      <w:pPr>
        <w:spacing w:before="0" w:after="0"/>
        <w:ind w:left="170"/>
        <w:pBdr>
          <w:left w:val="single" w:sz="12" w:space="6" w:color="AAAAAA"/>
        </w:pBdr>
      </w:pPr>
      <w:r>
        <w:rPr>
          <w:rFonts w:ascii="Consolas" w:hAnsi="Consolas"/>
          <w:color w:val="1A1A1A"/>
          <w:sz w:val="17"/>
        </w:rPr>
        <w:t xml:space="preserve"> </w:t>
      </w:r>
    </w:p>
    <w:p>
      <w:pPr>
        <w:spacing w:before="0" w:after="0"/>
        <w:ind w:left="170"/>
        <w:pBdr>
          <w:left w:val="single" w:sz="12" w:space="6" w:color="AAAAAA"/>
        </w:pBdr>
      </w:pPr>
      <w:r>
        <w:rPr>
          <w:rFonts w:ascii="Consolas" w:hAnsi="Consolas"/>
          <w:color w:val="1A1A1A"/>
          <w:sz w:val="17"/>
        </w:rPr>
        <w:t>🔧 Recomendaciones Técnicas</w:t>
      </w:r>
    </w:p>
    <w:p>
      <w:pPr>
        <w:spacing w:before="0" w:after="0"/>
        <w:ind w:left="170"/>
        <w:pBdr>
          <w:left w:val="single" w:sz="12" w:space="6" w:color="AAAAAA"/>
        </w:pBdr>
      </w:pPr>
      <w:r>
        <w:rPr>
          <w:rFonts w:ascii="Consolas" w:hAnsi="Consolas"/>
          <w:color w:val="1A1A1A"/>
          <w:sz w:val="17"/>
        </w:rPr>
        <w:t>- Zinc (Zn): &lt;indicio textual del conocimiento «Recomendaciones MT»&gt;.</w:t>
      </w:r>
    </w:p>
    <w:p>
      <w:pPr>
        <w:spacing w:before="0" w:after="0"/>
        <w:ind w:left="170"/>
        <w:pBdr>
          <w:left w:val="single" w:sz="12" w:space="6" w:color="AAAAAA"/>
        </w:pBdr>
      </w:pPr>
      <w:r>
        <w:rPr>
          <w:rFonts w:ascii="Consolas" w:hAnsi="Consolas"/>
          <w:color w:val="1A1A1A"/>
          <w:sz w:val="17"/>
        </w:rPr>
        <w:t>&lt;párrafo de cierre común, correo una sola vez&gt;</w:t>
      </w:r>
    </w:p>
    <w:p>
      <w:pPr>
        <w:spacing w:before="0" w:after="0"/>
        <w:ind w:left="170"/>
        <w:pBdr>
          <w:left w:val="single" w:sz="12" w:space="6" w:color="AAAAAA"/>
        </w:pBdr>
      </w:pPr>
      <w:r>
        <w:rPr>
          <w:rFonts w:ascii="Consolas" w:hAnsi="Consolas"/>
          <w:color w:val="1A1A1A"/>
          <w:sz w:val="17"/>
        </w:rPr>
        <w:t xml:space="preserve"> </w:t>
      </w:r>
    </w:p>
    <w:p>
      <w:pPr>
        <w:spacing w:before="0" w:after="0"/>
        <w:ind w:left="170"/>
        <w:pBdr>
          <w:left w:val="single" w:sz="12" w:space="6" w:color="AAAAAA"/>
        </w:pBdr>
      </w:pPr>
      <w:r>
        <w:rPr>
          <w:rFonts w:ascii="Consolas" w:hAnsi="Consolas"/>
          <w:color w:val="1A1A1A"/>
          <w:sz w:val="17"/>
        </w:rPr>
        <w:t>✅ Los equipos consultados se encuentran dentro de límites.</w:t>
      </w:r>
    </w:p>
    <w:p>
      <w:pPr>
        <w:spacing w:after="40"/>
      </w:pPr>
      <w:r>
        <w:rPr>
          <w:sz w:val="19"/>
        </w:rPr>
        <w:t>Notas: si ningún parámetro está fuera de umbral, omite el bloque 🔧 y cierra con ✅. Para CONDICIÓN es idéntico (1 sola muestra). Las filas Adit./Salud sin LP/LC muestran «—» en esas columnas.</w:t>
      </w:r>
    </w:p>
    <w:p>
      <w:pPr>
        <w:spacing w:before="160" w:after="40"/>
      </w:pPr>
      <w:r>
        <w:rPr>
          <w:b/>
          <w:color w:val="1F497D"/>
          <w:sz w:val="26"/>
        </w:rPr>
        <w:t>✅ TENDENCIA (6 muestras) — 2 PASOS (como barrido). PASO 1 por defecto (info general + tendencia general + oferta); PASO 2 solo si el usuario pide «detalle por elemento». Reutiliza las MISMAS filas de la tendencia, NO re-delegues.</w:t>
      </w:r>
    </w:p>
    <w:p>
      <w:pPr>
        <w:spacing w:after="40"/>
      </w:pPr>
      <w:r>
        <w:rPr>
          <w:sz w:val="19"/>
        </w:rPr>
        <w:t>⚠️ NO escribas NADA antes de «1. Información general» — ni «Tendencia &lt;equipo&gt;», ni «Observaciones clave», ni ninguna tabla con fechas en FILAS. Una COLUMNA por fecha (dd-MMM), orden cronológico. LP/LC vienen de la vista (Fe_LP, Fe_LC…). La matriz vertical ES el análisis; las viñetas van al final.</w:t>
      </w:r>
    </w:p>
    <w:p>
      <w:pPr>
        <w:spacing w:before="0" w:after="0"/>
        <w:ind w:left="170"/>
        <w:pBdr>
          <w:left w:val="single" w:sz="12" w:space="6" w:color="AAAAAA"/>
        </w:pBdr>
      </w:pPr>
      <w:r>
        <w:rPr>
          <w:rFonts w:ascii="Consolas" w:hAnsi="Consolas"/>
          <w:color w:val="1A1A1A"/>
          <w:sz w:val="17"/>
        </w:rPr>
        <w:t>══════ PASO 1 — respuesta por defecto ══════</w:t>
      </w:r>
    </w:p>
    <w:p>
      <w:pPr>
        <w:spacing w:before="0" w:after="0"/>
        <w:ind w:left="170"/>
        <w:pBdr>
          <w:left w:val="single" w:sz="12" w:space="6" w:color="AAAAAA"/>
        </w:pBdr>
      </w:pPr>
      <w:r>
        <w:rPr>
          <w:rFonts w:ascii="Consolas" w:hAnsi="Consolas"/>
          <w:color w:val="1A1A1A"/>
          <w:sz w:val="17"/>
        </w:rPr>
        <w:t>A continuación, la tendencia de las 6 últimas muestras del MT LH del CA3171 (Antapaccay).</w:t>
      </w:r>
    </w:p>
    <w:p>
      <w:pPr>
        <w:spacing w:before="0" w:after="0"/>
        <w:ind w:left="170"/>
        <w:pBdr>
          <w:left w:val="single" w:sz="12" w:space="6" w:color="AAAAAA"/>
        </w:pBdr>
      </w:pPr>
      <w:r>
        <w:rPr>
          <w:rFonts w:ascii="Consolas" w:hAnsi="Consolas"/>
          <w:color w:val="1A1A1A"/>
          <w:sz w:val="17"/>
        </w:rPr>
        <w:t xml:space="preserve"> </w:t>
      </w:r>
    </w:p>
    <w:p>
      <w:pPr>
        <w:spacing w:before="0" w:after="0"/>
        <w:ind w:left="170"/>
        <w:pBdr>
          <w:left w:val="single" w:sz="12" w:space="6" w:color="AAAAAA"/>
        </w:pBdr>
      </w:pPr>
      <w:r>
        <w:rPr>
          <w:rFonts w:ascii="Consolas" w:hAnsi="Consolas"/>
          <w:color w:val="1A1A1A"/>
          <w:sz w:val="17"/>
        </w:rPr>
        <w:t>**1. Información general**</w:t>
      </w:r>
    </w:p>
    <w:p>
      <w:pPr>
        <w:spacing w:before="0" w:after="0"/>
        <w:ind w:left="170"/>
        <w:pBdr>
          <w:left w:val="single" w:sz="12" w:space="6" w:color="AAAAAA"/>
        </w:pBdr>
      </w:pPr>
      <w:r>
        <w:rPr>
          <w:rFonts w:ascii="Consolas" w:hAnsi="Consolas"/>
          <w:color w:val="1A1A1A"/>
          <w:sz w:val="17"/>
        </w:rPr>
        <w:t>| Campo | Valor |</w:t>
      </w:r>
    </w:p>
    <w:p>
      <w:pPr>
        <w:spacing w:before="0" w:after="0"/>
        <w:ind w:left="170"/>
        <w:pBdr>
          <w:left w:val="single" w:sz="12" w:space="6" w:color="AAAAAA"/>
        </w:pBdr>
      </w:pPr>
      <w:r>
        <w:rPr>
          <w:rFonts w:ascii="Consolas" w:hAnsi="Consolas"/>
          <w:color w:val="1A1A1A"/>
          <w:sz w:val="17"/>
        </w:rPr>
        <w:t>|---|---|</w:t>
      </w:r>
    </w:p>
    <w:p>
      <w:pPr>
        <w:spacing w:before="0" w:after="0"/>
        <w:ind w:left="170"/>
        <w:pBdr>
          <w:left w:val="single" w:sz="12" w:space="6" w:color="AAAAAA"/>
        </w:pBdr>
      </w:pPr>
      <w:r>
        <w:rPr>
          <w:rFonts w:ascii="Consolas" w:hAnsi="Consolas"/>
          <w:color w:val="1A1A1A"/>
          <w:sz w:val="17"/>
        </w:rPr>
        <w:t>| Mod./Eqp. | CA3171 |</w:t>
      </w:r>
    </w:p>
    <w:p>
      <w:pPr>
        <w:spacing w:before="0" w:after="0"/>
        <w:ind w:left="170"/>
        <w:pBdr>
          <w:left w:val="single" w:sz="12" w:space="6" w:color="AAAAAA"/>
        </w:pBdr>
      </w:pPr>
      <w:r>
        <w:rPr>
          <w:rFonts w:ascii="Consolas" w:hAnsi="Consolas"/>
          <w:color w:val="1A1A1A"/>
          <w:sz w:val="17"/>
        </w:rPr>
        <w:t>| Comp. | MT LH |</w:t>
      </w:r>
    </w:p>
    <w:p>
      <w:pPr>
        <w:spacing w:before="0" w:after="0"/>
        <w:ind w:left="170"/>
        <w:pBdr>
          <w:left w:val="single" w:sz="12" w:space="6" w:color="AAAAAA"/>
        </w:pBdr>
      </w:pPr>
      <w:r>
        <w:rPr>
          <w:rFonts w:ascii="Consolas" w:hAnsi="Consolas"/>
          <w:color w:val="1A1A1A"/>
          <w:sz w:val="17"/>
        </w:rPr>
        <w:t xml:space="preserve"> </w:t>
      </w:r>
    </w:p>
    <w:p>
      <w:pPr>
        <w:spacing w:before="0" w:after="0"/>
        <w:ind w:left="170"/>
        <w:pBdr>
          <w:left w:val="single" w:sz="12" w:space="6" w:color="AAAAAA"/>
        </w:pBdr>
      </w:pPr>
      <w:r>
        <w:rPr>
          <w:rFonts w:ascii="Consolas" w:hAnsi="Consolas"/>
          <w:color w:val="1A1A1A"/>
          <w:sz w:val="17"/>
        </w:rPr>
        <w:t>**2. Tendencia general (6 últimas muestras)**</w:t>
      </w:r>
    </w:p>
    <w:p>
      <w:pPr>
        <w:spacing w:before="0" w:after="0"/>
        <w:ind w:left="170"/>
        <w:pBdr>
          <w:left w:val="single" w:sz="12" w:space="6" w:color="AAAAAA"/>
        </w:pBdr>
      </w:pPr>
      <w:r>
        <w:rPr>
          <w:rFonts w:ascii="Consolas" w:hAnsi="Consolas"/>
          <w:color w:val="1A1A1A"/>
          <w:sz w:val="17"/>
        </w:rPr>
        <w:t>| Par. | 20-May | 23-May | 26-May | 28-May | 02-Jun | 08-Jun |</w:t>
      </w:r>
    </w:p>
    <w:p>
      <w:pPr>
        <w:spacing w:before="0" w:after="0"/>
        <w:ind w:left="170"/>
        <w:pBdr>
          <w:left w:val="single" w:sz="12" w:space="6" w:color="AAAAAA"/>
        </w:pBdr>
      </w:pPr>
      <w:r>
        <w:rPr>
          <w:rFonts w:ascii="Consolas" w:hAnsi="Consolas"/>
          <w:color w:val="1A1A1A"/>
          <w:sz w:val="17"/>
        </w:rPr>
        <w:t>|---|---|---|</w:t>
      </w:r>
    </w:p>
    <w:p>
      <w:pPr>
        <w:spacing w:before="0" w:after="0"/>
        <w:ind w:left="170"/>
        <w:pBdr>
          <w:left w:val="single" w:sz="12" w:space="6" w:color="AAAAAA"/>
        </w:pBdr>
      </w:pPr>
      <w:r>
        <w:rPr>
          <w:rFonts w:ascii="Consolas" w:hAnsi="Consolas"/>
          <w:color w:val="1A1A1A"/>
          <w:sz w:val="17"/>
        </w:rPr>
        <w:t>| Hor. | 35 084 | 35 138 | 35 218 | 35 257 | 35 347 | 35 452 |</w:t>
      </w:r>
    </w:p>
    <w:p>
      <w:pPr>
        <w:spacing w:before="0" w:after="0"/>
        <w:ind w:left="170"/>
        <w:pBdr>
          <w:left w:val="single" w:sz="12" w:space="6" w:color="AAAAAA"/>
        </w:pBdr>
      </w:pPr>
      <w:r>
        <w:rPr>
          <w:rFonts w:ascii="Consolas" w:hAnsi="Consolas"/>
          <w:color w:val="1A1A1A"/>
          <w:sz w:val="17"/>
        </w:rPr>
        <w:t>| Hor. Ace. | 670 | 724 | 804 | 843 | 933 | 1 038 |</w:t>
      </w:r>
    </w:p>
    <w:p>
      <w:pPr>
        <w:spacing w:before="0" w:after="0"/>
        <w:ind w:left="170"/>
        <w:pBdr>
          <w:left w:val="single" w:sz="12" w:space="6" w:color="AAAAAA"/>
        </w:pBdr>
      </w:pPr>
      <w:r>
        <w:rPr>
          <w:rFonts w:ascii="Consolas" w:hAnsi="Consolas"/>
          <w:color w:val="1A1A1A"/>
          <w:sz w:val="17"/>
        </w:rPr>
        <w:t>| CM | M | M | M | ADI | M | M |</w:t>
      </w:r>
    </w:p>
    <w:p>
      <w:pPr>
        <w:spacing w:before="0" w:after="0"/>
        <w:ind w:left="170"/>
        <w:pBdr>
          <w:left w:val="single" w:sz="12" w:space="6" w:color="AAAAAA"/>
        </w:pBdr>
      </w:pPr>
      <w:r>
        <w:rPr>
          <w:rFonts w:ascii="Consolas" w:hAnsi="Consolas"/>
          <w:color w:val="1A1A1A"/>
          <w:sz w:val="17"/>
        </w:rPr>
        <w:t>| Est. Gen. | 🟥 | 🟥 | 🟥 | 🟥 | 🟥 | 🟩 |</w:t>
      </w:r>
    </w:p>
    <w:p>
      <w:pPr>
        <w:spacing w:before="0" w:after="0"/>
        <w:ind w:left="170"/>
        <w:pBdr>
          <w:left w:val="single" w:sz="12" w:space="6" w:color="AAAAAA"/>
        </w:pBdr>
      </w:pPr>
      <w:r>
        <w:rPr>
          <w:rFonts w:ascii="Consolas" w:hAnsi="Consolas"/>
          <w:color w:val="1A1A1A"/>
          <w:sz w:val="17"/>
        </w:rPr>
        <w:t xml:space="preserve"> </w:t>
      </w:r>
    </w:p>
    <w:p>
      <w:pPr>
        <w:spacing w:before="0" w:after="0"/>
        <w:ind w:left="170"/>
        <w:pBdr>
          <w:left w:val="single" w:sz="12" w:space="6" w:color="AAAAAA"/>
        </w:pBdr>
      </w:pPr>
      <w:r>
        <w:rPr>
          <w:rFonts w:ascii="Consolas" w:hAnsi="Consolas"/>
          <w:color w:val="1A1A1A"/>
          <w:sz w:val="17"/>
        </w:rPr>
        <w:t xml:space="preserve"> </w:t>
      </w:r>
    </w:p>
    <w:p>
      <w:pPr>
        <w:spacing w:before="0" w:after="0"/>
        <w:ind w:left="170"/>
        <w:pBdr>
          <w:left w:val="single" w:sz="12" w:space="6" w:color="AAAAAA"/>
        </w:pBdr>
      </w:pPr>
      <w:r>
        <w:rPr>
          <w:rFonts w:ascii="Consolas" w:hAnsi="Consolas"/>
          <w:color w:val="1A1A1A"/>
          <w:sz w:val="17"/>
        </w:rPr>
        <w:t>Cierra el PASO 1 ofreciendo las 3 opciones (NO muestres aún la sección 3): «¿Quieres el detalle por elemento (solo los relevantes, o la matriz completa), o una gráfica de la evolución del CM o del Estado General?» — cualquiera, incluida la matriz completa, se puede pedir directo desde aquí.</w:t>
      </w:r>
    </w:p>
    <w:p>
      <w:pPr>
        <w:spacing w:before="0" w:after="0"/>
        <w:ind w:left="170"/>
        <w:pBdr>
          <w:left w:val="single" w:sz="12" w:space="6" w:color="AAAAAA"/>
        </w:pBdr>
      </w:pPr>
      <w:r>
        <w:rPr>
          <w:rFonts w:ascii="Consolas" w:hAnsi="Consolas"/>
          <w:color w:val="1A1A1A"/>
          <w:sz w:val="17"/>
        </w:rPr>
        <w:t>══════ PASO 2 — solo si piden «detalle por elemento» ══════</w:t>
      </w:r>
    </w:p>
    <w:p>
      <w:pPr>
        <w:spacing w:before="0" w:after="0"/>
        <w:ind w:left="170"/>
        <w:pBdr>
          <w:left w:val="single" w:sz="12" w:space="6" w:color="AAAAAA"/>
        </w:pBdr>
      </w:pPr>
      <w:r>
        <w:rPr>
          <w:rFonts w:ascii="Consolas" w:hAnsi="Consolas"/>
          <w:color w:val="1A1A1A"/>
          <w:sz w:val="17"/>
        </w:rPr>
        <w:t>⚖️ FUENTE Y PESO: el detalle viene de la vista vw_TendenciaElemento (re-delegada con el compartimiento EXACTO), 1 fila por parámetro con d1..d6 = los 6 valores cronológicos, cada uno con MARCADOR :C/:P (conviértelo a 🟥/🟨 al pintar; informativos con Inf=1 llevan  inf ), más LP, LC, Prom, Sigma, Tendencia. Pinta: |Par.|LP|LC| + las 6 fechas del PASO 1 como encabezado, mapeando d1→1ª fecha … d6→última. POR DEFECTO solo las filas EsRelevante=1 (superan umbral; típico 4-8, NO las 17). La matriz COMPLETA de los 4 grupos (abajo) va SOLO si piden «todos los parámetros / matriz completa». Mantén 1 gráfico ASCII (métrica top) + tabla |Par.|Prom.|σ| (de la vista) + 🔧 recom. (última muestra). ⛔ NO recalcules el estado ni pivotes filas crudas: el marcador :C/:P ya viene hecho, solo conviértelo a chip.</w:t>
      </w:r>
    </w:p>
    <w:p>
      <w:pPr>
        <w:spacing w:before="0" w:after="0"/>
        <w:ind w:left="170"/>
        <w:pBdr>
          <w:left w:val="single" w:sz="12" w:space="6" w:color="AAAAAA"/>
        </w:pBdr>
      </w:pPr>
      <w:r>
        <w:rPr>
          <w:rFonts w:ascii="Consolas" w:hAnsi="Consolas"/>
          <w:color w:val="1A1A1A"/>
          <w:sz w:val="17"/>
        </w:rPr>
        <w:t xml:space="preserve"> </w:t>
      </w:r>
    </w:p>
    <w:p>
      <w:pPr>
        <w:spacing w:before="0" w:after="0"/>
        <w:ind w:left="170"/>
        <w:pBdr>
          <w:left w:val="single" w:sz="12" w:space="6" w:color="AAAAAA"/>
        </w:pBdr>
      </w:pPr>
      <w:r>
        <w:rPr>
          <w:rFonts w:ascii="Consolas" w:hAnsi="Consolas"/>
          <w:color w:val="1A1A1A"/>
          <w:sz w:val="17"/>
        </w:rPr>
        <w:t>(Ejemplo de matriz COMPLETA — por defecto se muestran SOLO las filas relevantes; cada celda = d1..d6 con su chip ya embebido:)</w:t>
      </w:r>
    </w:p>
    <w:p>
      <w:pPr>
        <w:spacing w:before="0" w:after="0"/>
        <w:ind w:left="170"/>
        <w:pBdr>
          <w:left w:val="single" w:sz="12" w:space="6" w:color="AAAAAA"/>
        </w:pBdr>
      </w:pPr>
      <w:r>
        <w:rPr>
          <w:rFonts w:ascii="Consolas" w:hAnsi="Consolas"/>
          <w:color w:val="1A1A1A"/>
          <w:sz w:val="17"/>
        </w:rPr>
        <w:t>**3. Tendencia por elemento (ppm)**</w:t>
      </w:r>
    </w:p>
    <w:p>
      <w:pPr>
        <w:spacing w:before="0" w:after="0"/>
        <w:ind w:left="170"/>
        <w:pBdr>
          <w:left w:val="single" w:sz="12" w:space="6" w:color="AAAAAA"/>
        </w:pBdr>
      </w:pPr>
      <w:r>
        <w:rPr>
          <w:rFonts w:ascii="Consolas" w:hAnsi="Consolas"/>
          <w:color w:val="1A1A1A"/>
          <w:sz w:val="17"/>
        </w:rPr>
        <w:t>| Met. Desg. | LP | LC | 20-May | 23-May | 26-May | 28-May | 02-Jun | 08-Jun |</w:t>
      </w:r>
    </w:p>
    <w:p>
      <w:pPr>
        <w:spacing w:before="0" w:after="0"/>
        <w:ind w:left="170"/>
        <w:pBdr>
          <w:left w:val="single" w:sz="12" w:space="6" w:color="AAAAAA"/>
        </w:pBdr>
      </w:pPr>
      <w:r>
        <w:rPr>
          <w:rFonts w:ascii="Consolas" w:hAnsi="Consolas"/>
          <w:color w:val="1A1A1A"/>
          <w:sz w:val="17"/>
        </w:rPr>
        <w:t>|---|---|---|---|---|---|---|---|---|</w:t>
      </w:r>
    </w:p>
    <w:p>
      <w:pPr>
        <w:spacing w:before="0" w:after="0"/>
        <w:ind w:left="170"/>
        <w:pBdr>
          <w:left w:val="single" w:sz="12" w:space="6" w:color="AAAAAA"/>
        </w:pBdr>
      </w:pPr>
      <w:r>
        <w:rPr>
          <w:rFonts w:ascii="Consolas" w:hAnsi="Consolas"/>
          <w:color w:val="1A1A1A"/>
          <w:sz w:val="17"/>
        </w:rPr>
        <w:t>| Fe | 200 | 230 | 110.92 | 74.31 | 93.86 | 100.27 | 77.28 | 38.47 |</w:t>
      </w:r>
    </w:p>
    <w:p>
      <w:pPr>
        <w:spacing w:before="0" w:after="0"/>
        <w:ind w:left="170"/>
        <w:pBdr>
          <w:left w:val="single" w:sz="12" w:space="6" w:color="AAAAAA"/>
        </w:pBdr>
      </w:pPr>
      <w:r>
        <w:rPr>
          <w:rFonts w:ascii="Consolas" w:hAnsi="Consolas"/>
          <w:color w:val="1A1A1A"/>
          <w:sz w:val="17"/>
        </w:rPr>
        <w:t>| PQ | 130 | 150 | 70.2 | 70.2 | 76.2 | 76.4 | 32.8 | 37.6 |</w:t>
      </w:r>
    </w:p>
    <w:p>
      <w:pPr>
        <w:spacing w:before="0" w:after="0"/>
        <w:ind w:left="170"/>
        <w:pBdr>
          <w:left w:val="single" w:sz="12" w:space="6" w:color="AAAAAA"/>
        </w:pBdr>
      </w:pPr>
      <w:r>
        <w:rPr>
          <w:rFonts w:ascii="Consolas" w:hAnsi="Consolas"/>
          <w:color w:val="1A1A1A"/>
          <w:sz w:val="17"/>
        </w:rPr>
        <w:t>| Cr | 2 | 3 | 7.44 🟥 | 3.57 🟥 | 5.80 🟥 | 6.83 🟥 | 3.95 🟥 | 0.00 |</w:t>
      </w:r>
    </w:p>
    <w:p>
      <w:pPr>
        <w:spacing w:before="0" w:after="0"/>
        <w:ind w:left="170"/>
        <w:pBdr>
          <w:left w:val="single" w:sz="12" w:space="6" w:color="AAAAAA"/>
        </w:pBdr>
      </w:pPr>
      <w:r>
        <w:rPr>
          <w:rFonts w:ascii="Consolas" w:hAnsi="Consolas"/>
          <w:color w:val="1A1A1A"/>
          <w:sz w:val="17"/>
        </w:rPr>
        <w:t>| Ni | 2 | 3 | 0.29 | 0.77 | 0.48 | 0.50 | 0.00 | 0.00 |</w:t>
      </w:r>
    </w:p>
    <w:p>
      <w:pPr>
        <w:spacing w:before="0" w:after="0"/>
        <w:ind w:left="170"/>
        <w:pBdr>
          <w:left w:val="single" w:sz="12" w:space="6" w:color="AAAAAA"/>
        </w:pBdr>
      </w:pPr>
      <w:r>
        <w:rPr>
          <w:rFonts w:ascii="Consolas" w:hAnsi="Consolas"/>
          <w:color w:val="1A1A1A"/>
          <w:sz w:val="17"/>
        </w:rPr>
        <w:t>| Cu | 10 | 15 | 0.36 | 0.24 | 0.27 | 0.30 | 0.12 | 0.00 |</w:t>
      </w:r>
    </w:p>
    <w:p>
      <w:pPr>
        <w:spacing w:before="0" w:after="0"/>
        <w:ind w:left="170"/>
        <w:pBdr>
          <w:left w:val="single" w:sz="12" w:space="6" w:color="AAAAAA"/>
        </w:pBdr>
      </w:pPr>
      <w:r>
        <w:rPr>
          <w:rFonts w:ascii="Consolas" w:hAnsi="Consolas"/>
          <w:color w:val="1A1A1A"/>
          <w:sz w:val="17"/>
        </w:rPr>
        <w:t>| Pb | 3 | — | 0.00 | 4.71 🟨 | 0.10 | 0.08 | 0.32 | 0.20 |</w:t>
      </w:r>
    </w:p>
    <w:p>
      <w:pPr>
        <w:spacing w:before="0" w:after="0"/>
        <w:ind w:left="170"/>
        <w:pBdr>
          <w:left w:val="single" w:sz="12" w:space="6" w:color="AAAAAA"/>
        </w:pBdr>
      </w:pPr>
      <w:r>
        <w:rPr>
          <w:rFonts w:ascii="Consolas" w:hAnsi="Consolas"/>
          <w:color w:val="1A1A1A"/>
          <w:sz w:val="17"/>
        </w:rPr>
        <w:t>| Sn | 3 | — | 0.00 | 0.00 | 0.00 | 0.00 | 0.00 | 0.00 |</w:t>
      </w:r>
    </w:p>
    <w:p>
      <w:pPr>
        <w:spacing w:before="0" w:after="0"/>
        <w:ind w:left="170"/>
        <w:pBdr>
          <w:left w:val="single" w:sz="12" w:space="6" w:color="AAAAAA"/>
        </w:pBdr>
      </w:pPr>
      <w:r>
        <w:rPr>
          <w:rFonts w:ascii="Consolas" w:hAnsi="Consolas"/>
          <w:color w:val="1A1A1A"/>
          <w:sz w:val="17"/>
        </w:rPr>
        <w:t>| Al | 2 | 3 | 0.33 | 0.00 | 0.13 | 0.00 | 0.16 | 0.00 |</w:t>
      </w:r>
    </w:p>
    <w:p>
      <w:pPr>
        <w:spacing w:before="0" w:after="0"/>
        <w:ind w:left="170"/>
        <w:pBdr>
          <w:left w:val="single" w:sz="12" w:space="6" w:color="AAAAAA"/>
        </w:pBdr>
      </w:pPr>
      <w:r>
        <w:rPr>
          <w:rFonts w:ascii="Consolas" w:hAnsi="Consolas"/>
          <w:color w:val="1A1A1A"/>
          <w:sz w:val="17"/>
        </w:rPr>
        <w:t xml:space="preserve"> </w:t>
      </w:r>
    </w:p>
    <w:p>
      <w:pPr>
        <w:spacing w:before="0" w:after="0"/>
        <w:ind w:left="170"/>
        <w:pBdr>
          <w:left w:val="single" w:sz="12" w:space="6" w:color="AAAAAA"/>
        </w:pBdr>
      </w:pPr>
      <w:r>
        <w:rPr>
          <w:rFonts w:ascii="Consolas" w:hAnsi="Consolas"/>
          <w:color w:val="1A1A1A"/>
          <w:sz w:val="17"/>
        </w:rPr>
        <w:t>| Contam. | LP | LC | 20-May | 23-May | 26-May | 28-May | 02-Jun | 08-Jun |</w:t>
      </w:r>
    </w:p>
    <w:p>
      <w:pPr>
        <w:spacing w:before="0" w:after="0"/>
        <w:ind w:left="170"/>
        <w:pBdr>
          <w:left w:val="single" w:sz="12" w:space="6" w:color="AAAAAA"/>
        </w:pBdr>
      </w:pPr>
      <w:r>
        <w:rPr>
          <w:rFonts w:ascii="Consolas" w:hAnsi="Consolas"/>
          <w:color w:val="1A1A1A"/>
          <w:sz w:val="17"/>
        </w:rPr>
        <w:t>|---|---|---|---|---|---|---|---|---|</w:t>
      </w:r>
    </w:p>
    <w:p>
      <w:pPr>
        <w:spacing w:before="0" w:after="0"/>
        <w:ind w:left="170"/>
        <w:pBdr>
          <w:left w:val="single" w:sz="12" w:space="6" w:color="AAAAAA"/>
        </w:pBdr>
      </w:pPr>
      <w:r>
        <w:rPr>
          <w:rFonts w:ascii="Consolas" w:hAnsi="Consolas"/>
          <w:color w:val="1A1A1A"/>
          <w:sz w:val="17"/>
        </w:rPr>
        <w:t>| Si | 75 | 80 | 20.28 | 23.46 | 23.21 | 20.36 | 22.19 | 24.85 |</w:t>
      </w:r>
    </w:p>
    <w:p>
      <w:pPr>
        <w:spacing w:before="0" w:after="0"/>
        <w:ind w:left="170"/>
        <w:pBdr>
          <w:left w:val="single" w:sz="12" w:space="6" w:color="AAAAAA"/>
        </w:pBdr>
      </w:pPr>
      <w:r>
        <w:rPr>
          <w:rFonts w:ascii="Consolas" w:hAnsi="Consolas"/>
          <w:color w:val="1A1A1A"/>
          <w:sz w:val="17"/>
        </w:rPr>
        <w:t>| Ca | 18 | 25 | 0.54 | 0.00 | 0.00 | 0.21 | 0.21 | 0.20 |</w:t>
      </w:r>
    </w:p>
    <w:p>
      <w:pPr>
        <w:spacing w:before="0" w:after="0"/>
        <w:ind w:left="170"/>
        <w:pBdr>
          <w:left w:val="single" w:sz="12" w:space="6" w:color="AAAAAA"/>
        </w:pBdr>
      </w:pPr>
      <w:r>
        <w:rPr>
          <w:rFonts w:ascii="Consolas" w:hAnsi="Consolas"/>
          <w:color w:val="1A1A1A"/>
          <w:sz w:val="17"/>
        </w:rPr>
        <w:t>| Zn | 18 | 25 | 0.00 | 88.74 🟥 | 0.00 | 0.00 | 0.00 | 177.43 🟥 |</w:t>
      </w:r>
    </w:p>
    <w:p>
      <w:pPr>
        <w:spacing w:before="0" w:after="0"/>
        <w:ind w:left="170"/>
        <w:pBdr>
          <w:left w:val="single" w:sz="12" w:space="6" w:color="AAAAAA"/>
        </w:pBdr>
      </w:pPr>
      <w:r>
        <w:rPr>
          <w:rFonts w:ascii="Consolas" w:hAnsi="Consolas"/>
          <w:color w:val="1A1A1A"/>
          <w:sz w:val="17"/>
        </w:rPr>
        <w:t>| K | 2 | 3 | 0.40 | 0.56 | 0.41 | 0.40 | 0.37 | 0.01 |</w:t>
      </w:r>
    </w:p>
    <w:p>
      <w:pPr>
        <w:spacing w:before="0" w:after="0"/>
        <w:ind w:left="170"/>
        <w:pBdr>
          <w:left w:val="single" w:sz="12" w:space="6" w:color="AAAAAA"/>
        </w:pBdr>
      </w:pPr>
      <w:r>
        <w:rPr>
          <w:rFonts w:ascii="Consolas" w:hAnsi="Consolas"/>
          <w:color w:val="1A1A1A"/>
          <w:sz w:val="17"/>
        </w:rPr>
        <w:t xml:space="preserve"> </w:t>
      </w:r>
    </w:p>
    <w:p>
      <w:pPr>
        <w:spacing w:before="0" w:after="0"/>
        <w:ind w:left="170"/>
        <w:pBdr>
          <w:left w:val="single" w:sz="12" w:space="6" w:color="AAAAAA"/>
        </w:pBdr>
      </w:pPr>
      <w:r>
        <w:rPr>
          <w:rFonts w:ascii="Consolas" w:hAnsi="Consolas"/>
          <w:color w:val="1A1A1A"/>
          <w:sz w:val="17"/>
        </w:rPr>
        <w:t>(siguen, con el mismo encabezado de fechas, los grupos Adit.: B, P, Mg y Salud: V100, TBN)</w:t>
      </w:r>
    </w:p>
    <w:p>
      <w:pPr>
        <w:spacing w:before="0" w:after="0"/>
        <w:ind w:left="170"/>
        <w:pBdr>
          <w:left w:val="single" w:sz="12" w:space="6" w:color="AAAAAA"/>
        </w:pBdr>
      </w:pPr>
      <w:r>
        <w:rPr>
          <w:rFonts w:ascii="Consolas" w:hAnsi="Consolas"/>
          <w:color w:val="1A1A1A"/>
          <w:sz w:val="17"/>
        </w:rPr>
        <w:t xml:space="preserve"> </w:t>
      </w:r>
    </w:p>
    <w:p>
      <w:pPr>
        <w:spacing w:before="0" w:after="0"/>
        <w:ind w:left="170"/>
        <w:pBdr>
          <w:left w:val="single" w:sz="12" w:space="6" w:color="AAAAAA"/>
        </w:pBdr>
      </w:pPr>
      <w:r>
        <w:rPr>
          <w:rFonts w:ascii="Consolas" w:hAnsi="Consolas"/>
          <w:color w:val="1A1A1A"/>
          <w:sz w:val="17"/>
        </w:rPr>
        <w:t>```</w:t>
      </w:r>
    </w:p>
    <w:p>
      <w:pPr>
        <w:spacing w:before="0" w:after="0"/>
        <w:ind w:left="170"/>
        <w:pBdr>
          <w:left w:val="single" w:sz="12" w:space="6" w:color="AAAAAA"/>
        </w:pBdr>
      </w:pPr>
      <w:r>
        <w:rPr>
          <w:rFonts w:ascii="Consolas" w:hAnsi="Consolas"/>
          <w:color w:val="1A1A1A"/>
          <w:sz w:val="17"/>
        </w:rPr>
        <w:t>Cromo (Cr) vs fecha — ppm</w:t>
      </w:r>
    </w:p>
    <w:p>
      <w:pPr>
        <w:spacing w:before="0" w:after="0"/>
        <w:ind w:left="170"/>
        <w:pBdr>
          <w:left w:val="single" w:sz="12" w:space="6" w:color="AAAAAA"/>
        </w:pBdr>
      </w:pPr>
      <w:r>
        <w:rPr>
          <w:rFonts w:ascii="Consolas" w:hAnsi="Consolas"/>
          <w:color w:val="1A1A1A"/>
          <w:sz w:val="17"/>
        </w:rPr>
        <w:t xml:space="preserve"> 8 | ×7.44</w:t>
      </w:r>
    </w:p>
    <w:p>
      <w:pPr>
        <w:spacing w:before="0" w:after="0"/>
        <w:ind w:left="170"/>
        <w:pBdr>
          <w:left w:val="single" w:sz="12" w:space="6" w:color="AAAAAA"/>
        </w:pBdr>
      </w:pPr>
      <w:r>
        <w:rPr>
          <w:rFonts w:ascii="Consolas" w:hAnsi="Consolas"/>
          <w:color w:val="1A1A1A"/>
          <w:sz w:val="17"/>
        </w:rPr>
        <w:t xml:space="preserve"> 7 |                  ×6.83</w:t>
      </w:r>
    </w:p>
    <w:p>
      <w:pPr>
        <w:spacing w:before="0" w:after="0"/>
        <w:ind w:left="170"/>
        <w:pBdr>
          <w:left w:val="single" w:sz="12" w:space="6" w:color="AAAAAA"/>
        </w:pBdr>
      </w:pPr>
      <w:r>
        <w:rPr>
          <w:rFonts w:ascii="Consolas" w:hAnsi="Consolas"/>
          <w:color w:val="1A1A1A"/>
          <w:sz w:val="17"/>
        </w:rPr>
        <w:t xml:space="preserve"> 6 |            ×5.80</w:t>
      </w:r>
    </w:p>
    <w:p>
      <w:pPr>
        <w:spacing w:before="0" w:after="0"/>
        <w:ind w:left="170"/>
        <w:pBdr>
          <w:left w:val="single" w:sz="12" w:space="6" w:color="AAAAAA"/>
        </w:pBdr>
      </w:pPr>
      <w:r>
        <w:rPr>
          <w:rFonts w:ascii="Consolas" w:hAnsi="Consolas"/>
          <w:color w:val="1A1A1A"/>
          <w:sz w:val="17"/>
        </w:rPr>
        <w:t xml:space="preserve"> 5 |                        ×3.95</w:t>
      </w:r>
    </w:p>
    <w:p>
      <w:pPr>
        <w:spacing w:before="0" w:after="0"/>
        <w:ind w:left="170"/>
        <w:pBdr>
          <w:left w:val="single" w:sz="12" w:space="6" w:color="AAAAAA"/>
        </w:pBdr>
      </w:pPr>
      <w:r>
        <w:rPr>
          <w:rFonts w:ascii="Consolas" w:hAnsi="Consolas"/>
          <w:color w:val="1A1A1A"/>
          <w:sz w:val="17"/>
        </w:rPr>
        <w:t xml:space="preserve"> 4 |       ×3.57</w:t>
      </w:r>
    </w:p>
    <w:p>
      <w:pPr>
        <w:spacing w:before="0" w:after="0"/>
        <w:ind w:left="170"/>
        <w:pBdr>
          <w:left w:val="single" w:sz="12" w:space="6" w:color="AAAAAA"/>
        </w:pBdr>
      </w:pPr>
      <w:r>
        <w:rPr>
          <w:rFonts w:ascii="Consolas" w:hAnsi="Consolas"/>
          <w:color w:val="1A1A1A"/>
          <w:sz w:val="17"/>
        </w:rPr>
        <w:t xml:space="preserve"> 3 | ──────────────────────────── LC 3</w:t>
      </w:r>
    </w:p>
    <w:p>
      <w:pPr>
        <w:spacing w:before="0" w:after="0"/>
        <w:ind w:left="170"/>
        <w:pBdr>
          <w:left w:val="single" w:sz="12" w:space="6" w:color="AAAAAA"/>
        </w:pBdr>
      </w:pPr>
      <w:r>
        <w:rPr>
          <w:rFonts w:ascii="Consolas" w:hAnsi="Consolas"/>
          <w:color w:val="1A1A1A"/>
          <w:sz w:val="17"/>
        </w:rPr>
        <w:t xml:space="preserve"> 2 | ──────────────────────────── LP 2</w:t>
      </w:r>
    </w:p>
    <w:p>
      <w:pPr>
        <w:spacing w:before="0" w:after="0"/>
        <w:ind w:left="170"/>
        <w:pBdr>
          <w:left w:val="single" w:sz="12" w:space="6" w:color="AAAAAA"/>
        </w:pBdr>
      </w:pPr>
      <w:r>
        <w:rPr>
          <w:rFonts w:ascii="Consolas" w:hAnsi="Consolas"/>
          <w:color w:val="1A1A1A"/>
          <w:sz w:val="17"/>
        </w:rPr>
        <w:t xml:space="preserve"> 0 |                              ×0.00</w:t>
      </w:r>
    </w:p>
    <w:p>
      <w:pPr>
        <w:spacing w:before="0" w:after="0"/>
        <w:ind w:left="170"/>
        <w:pBdr>
          <w:left w:val="single" w:sz="12" w:space="6" w:color="AAAAAA"/>
        </w:pBdr>
      </w:pPr>
      <w:r>
        <w:rPr>
          <w:rFonts w:ascii="Consolas" w:hAnsi="Consolas"/>
          <w:color w:val="1A1A1A"/>
          <w:sz w:val="17"/>
        </w:rPr>
        <w:t xml:space="preserve">   +20M---23M---26M---28M---02J---08J</w:t>
      </w:r>
    </w:p>
    <w:p>
      <w:pPr>
        <w:spacing w:before="0" w:after="0"/>
        <w:ind w:left="170"/>
        <w:pBdr>
          <w:left w:val="single" w:sz="12" w:space="6" w:color="AAAAAA"/>
        </w:pBdr>
      </w:pPr>
      <w:r>
        <w:rPr>
          <w:rFonts w:ascii="Consolas" w:hAnsi="Consolas"/>
          <w:color w:val="1A1A1A"/>
          <w:sz w:val="17"/>
        </w:rPr>
        <w:t>```</w:t>
      </w:r>
    </w:p>
    <w:p>
      <w:pPr>
        <w:spacing w:before="0" w:after="0"/>
        <w:ind w:left="170"/>
        <w:pBdr>
          <w:left w:val="single" w:sz="12" w:space="6" w:color="AAAAAA"/>
        </w:pBdr>
      </w:pPr>
      <w:r>
        <w:rPr>
          <w:rFonts w:ascii="Consolas" w:hAnsi="Consolas"/>
          <w:color w:val="1A1A1A"/>
          <w:sz w:val="17"/>
        </w:rPr>
        <w:t xml:space="preserve"> </w:t>
      </w:r>
    </w:p>
    <w:p>
      <w:pPr>
        <w:spacing w:before="0" w:after="0"/>
        <w:ind w:left="170"/>
        <w:pBdr>
          <w:left w:val="single" w:sz="12" w:space="6" w:color="AAAAAA"/>
        </w:pBdr>
      </w:pPr>
      <w:r>
        <w:rPr>
          <w:rFonts w:ascii="Consolas" w:hAnsi="Consolas"/>
          <w:color w:val="1A1A1A"/>
          <w:sz w:val="17"/>
        </w:rPr>
        <w:t>| Par. | Prom. | σ | Obs. |</w:t>
      </w:r>
    </w:p>
    <w:p>
      <w:pPr>
        <w:spacing w:before="0" w:after="0"/>
        <w:ind w:left="170"/>
        <w:pBdr>
          <w:left w:val="single" w:sz="12" w:space="6" w:color="AAAAAA"/>
        </w:pBdr>
      </w:pPr>
      <w:r>
        <w:rPr>
          <w:rFonts w:ascii="Consolas" w:hAnsi="Consolas"/>
          <w:color w:val="1A1A1A"/>
          <w:sz w:val="17"/>
        </w:rPr>
        <w:t>|---|---|---|---|</w:t>
      </w:r>
    </w:p>
    <w:p>
      <w:pPr>
        <w:spacing w:before="0" w:after="0"/>
        <w:ind w:left="170"/>
        <w:pBdr>
          <w:left w:val="single" w:sz="12" w:space="6" w:color="AAAAAA"/>
        </w:pBdr>
      </w:pPr>
      <w:r>
        <w:rPr>
          <w:rFonts w:ascii="Consolas" w:hAnsi="Consolas"/>
          <w:color w:val="1A1A1A"/>
          <w:sz w:val="17"/>
        </w:rPr>
        <w:t>| Fe | 83.9 | 21.3 | dentro de límite, descendente |</w:t>
      </w:r>
    </w:p>
    <w:p>
      <w:pPr>
        <w:spacing w:before="0" w:after="0"/>
        <w:ind w:left="170"/>
        <w:pBdr>
          <w:left w:val="single" w:sz="12" w:space="6" w:color="AAAAAA"/>
        </w:pBdr>
      </w:pPr>
      <w:r>
        <w:rPr>
          <w:rFonts w:ascii="Consolas" w:hAnsi="Consolas"/>
          <w:color w:val="1A1A1A"/>
          <w:sz w:val="17"/>
        </w:rPr>
        <w:t>| Cr | 4.87 | 2.60 | 5/6 muestras &gt; LC; normaliza 08-Jun |</w:t>
      </w:r>
    </w:p>
    <w:p>
      <w:pPr>
        <w:spacing w:before="0" w:after="0"/>
        <w:ind w:left="170"/>
        <w:pBdr>
          <w:left w:val="single" w:sz="12" w:space="6" w:color="AAAAAA"/>
        </w:pBdr>
      </w:pPr>
      <w:r>
        <w:rPr>
          <w:rFonts w:ascii="Consolas" w:hAnsi="Consolas"/>
          <w:color w:val="1A1A1A"/>
          <w:sz w:val="17"/>
        </w:rPr>
        <w:t>| Zn | 33.5 | 65.8 | picos anómalos 23-May y 08-Jun |</w:t>
      </w:r>
    </w:p>
    <w:p>
      <w:pPr>
        <w:spacing w:before="0" w:after="0"/>
        <w:ind w:left="170"/>
        <w:pBdr>
          <w:left w:val="single" w:sz="12" w:space="6" w:color="AAAAAA"/>
        </w:pBdr>
      </w:pPr>
      <w:r>
        <w:rPr>
          <w:rFonts w:ascii="Consolas" w:hAnsi="Consolas"/>
          <w:color w:val="1A1A1A"/>
          <w:sz w:val="17"/>
        </w:rPr>
        <w:t xml:space="preserve"> </w:t>
      </w:r>
    </w:p>
    <w:p>
      <w:pPr>
        <w:spacing w:before="0" w:after="0"/>
        <w:ind w:left="170"/>
        <w:pBdr>
          <w:left w:val="single" w:sz="12" w:space="6" w:color="AAAAAA"/>
        </w:pBdr>
      </w:pPr>
      <w:r>
        <w:rPr>
          <w:rFonts w:ascii="Consolas" w:hAnsi="Consolas"/>
          <w:color w:val="1A1A1A"/>
          <w:sz w:val="17"/>
        </w:rPr>
        <w:t>- Cr persistentemente CRÍTICO 5/6 muestras; solo la última (08-Jun) bajó a 0.</w:t>
      </w:r>
    </w:p>
    <w:p>
      <w:pPr>
        <w:spacing w:before="0" w:after="0"/>
        <w:ind w:left="170"/>
        <w:pBdr>
          <w:left w:val="single" w:sz="12" w:space="6" w:color="AAAAAA"/>
        </w:pBdr>
      </w:pPr>
      <w:r>
        <w:rPr>
          <w:rFonts w:ascii="Consolas" w:hAnsi="Consolas"/>
          <w:color w:val="1A1A1A"/>
          <w:sz w:val="17"/>
        </w:rPr>
        <w:t>- Zn con picos anómalos (88.74 y 177.43) → posible contaminación/mezcla; merece seguimiento.</w:t>
      </w:r>
    </w:p>
    <w:p>
      <w:pPr>
        <w:spacing w:before="0" w:after="0"/>
        <w:ind w:left="170"/>
        <w:pBdr>
          <w:left w:val="single" w:sz="12" w:space="6" w:color="AAAAAA"/>
        </w:pBdr>
      </w:pPr>
      <w:r>
        <w:rPr>
          <w:rFonts w:ascii="Consolas" w:hAnsi="Consolas"/>
          <w:color w:val="1A1A1A"/>
          <w:sz w:val="17"/>
        </w:rPr>
        <w:t>- Fe descendente, último 38.47 muy por debajo del LP.</w:t>
      </w:r>
    </w:p>
    <w:p>
      <w:pPr>
        <w:spacing w:before="0" w:after="0"/>
        <w:ind w:left="170"/>
        <w:pBdr>
          <w:left w:val="single" w:sz="12" w:space="6" w:color="AAAAAA"/>
        </w:pBdr>
      </w:pPr>
      <w:r>
        <w:rPr>
          <w:rFonts w:ascii="Consolas" w:hAnsi="Consolas"/>
          <w:color w:val="1A1A1A"/>
          <w:sz w:val="17"/>
        </w:rPr>
        <w:t xml:space="preserve"> </w:t>
      </w:r>
    </w:p>
    <w:p>
      <w:pPr>
        <w:spacing w:before="0" w:after="0"/>
        <w:ind w:left="170"/>
        <w:pBdr>
          <w:left w:val="single" w:sz="12" w:space="6" w:color="AAAAAA"/>
        </w:pBdr>
      </w:pPr>
      <w:r>
        <w:rPr>
          <w:rFonts w:ascii="Consolas" w:hAnsi="Consolas"/>
          <w:color w:val="1A1A1A"/>
          <w:sz w:val="17"/>
        </w:rPr>
        <w:t>🔧 Recomendaciones Técnicas (sobre la última muestra, 08-Jun)</w:t>
      </w:r>
    </w:p>
    <w:p>
      <w:pPr>
        <w:spacing w:before="0" w:after="0"/>
        <w:ind w:left="170"/>
        <w:pBdr>
          <w:left w:val="single" w:sz="12" w:space="6" w:color="AAAAAA"/>
        </w:pBdr>
      </w:pPr>
      <w:r>
        <w:rPr>
          <w:rFonts w:ascii="Consolas" w:hAnsi="Consolas"/>
          <w:color w:val="1A1A1A"/>
          <w:sz w:val="17"/>
        </w:rPr>
        <w:t>- &lt;solo si la ÚLTIMA muestra tiene parámetros fuera de umbral; si está en límites, no hay bloque&gt;</w:t>
      </w:r>
    </w:p>
    <w:p>
      <w:pPr>
        <w:spacing w:before="0" w:after="0"/>
        <w:ind w:left="170"/>
        <w:pBdr>
          <w:left w:val="single" w:sz="12" w:space="6" w:color="AAAAAA"/>
        </w:pBdr>
      </w:pPr>
      <w:r>
        <w:rPr>
          <w:rFonts w:ascii="Consolas" w:hAnsi="Consolas"/>
          <w:color w:val="1A1A1A"/>
          <w:sz w:val="17"/>
        </w:rPr>
        <w:t xml:space="preserve"> </w:t>
      </w:r>
    </w:p>
    <w:p>
      <w:pPr>
        <w:spacing w:before="0" w:after="0"/>
        <w:ind w:left="170"/>
        <w:pBdr>
          <w:left w:val="single" w:sz="12" w:space="6" w:color="AAAAAA"/>
        </w:pBdr>
      </w:pPr>
      <w:r>
        <w:rPr>
          <w:rFonts w:ascii="Consolas" w:hAnsi="Consolas"/>
          <w:color w:val="1A1A1A"/>
          <w:sz w:val="17"/>
        </w:rPr>
        <w:t>Alternativa al detalle por elemento — si el usuario prefiere una gráfica de CM o de Estado General, muestra un timeline simple por fecha (sin la sección 3):</w:t>
      </w:r>
    </w:p>
    <w:p>
      <w:pPr>
        <w:spacing w:before="0" w:after="0"/>
        <w:ind w:left="170"/>
        <w:pBdr>
          <w:left w:val="single" w:sz="12" w:space="6" w:color="AAAAAA"/>
        </w:pBdr>
      </w:pPr>
      <w:r>
        <w:rPr>
          <w:rFonts w:ascii="Consolas" w:hAnsi="Consolas"/>
          <w:color w:val="1A1A1A"/>
          <w:sz w:val="17"/>
        </w:rPr>
        <w:t xml:space="preserve"> </w:t>
      </w:r>
    </w:p>
    <w:p>
      <w:pPr>
        <w:spacing w:before="0" w:after="0"/>
        <w:ind w:left="170"/>
        <w:pBdr>
          <w:left w:val="single" w:sz="12" w:space="6" w:color="AAAAAA"/>
        </w:pBdr>
      </w:pPr>
      <w:r>
        <w:rPr>
          <w:rFonts w:ascii="Consolas" w:hAnsi="Consolas"/>
          <w:color w:val="1A1A1A"/>
          <w:sz w:val="17"/>
        </w:rPr>
        <w:t>```</w:t>
      </w:r>
    </w:p>
    <w:p>
      <w:pPr>
        <w:spacing w:before="0" w:after="0"/>
        <w:ind w:left="170"/>
        <w:pBdr>
          <w:left w:val="single" w:sz="12" w:space="6" w:color="AAAAAA"/>
        </w:pBdr>
      </w:pPr>
      <w:r>
        <w:rPr>
          <w:rFonts w:ascii="Consolas" w:hAnsi="Consolas"/>
          <w:color w:val="1A1A1A"/>
          <w:sz w:val="17"/>
        </w:rPr>
        <w:t>Estado General — CA3171 MT LH</w:t>
      </w:r>
    </w:p>
    <w:p>
      <w:pPr>
        <w:spacing w:before="0" w:after="0"/>
        <w:ind w:left="170"/>
        <w:pBdr>
          <w:left w:val="single" w:sz="12" w:space="6" w:color="AAAAAA"/>
        </w:pBdr>
      </w:pPr>
      <w:r>
        <w:rPr>
          <w:rFonts w:ascii="Consolas" w:hAnsi="Consolas"/>
          <w:color w:val="1A1A1A"/>
          <w:sz w:val="17"/>
        </w:rPr>
        <w:t>20M 23M 26M 28M 02J 08J</w:t>
      </w:r>
    </w:p>
    <w:p>
      <w:pPr>
        <w:spacing w:before="0" w:after="0"/>
        <w:ind w:left="170"/>
        <w:pBdr>
          <w:left w:val="single" w:sz="12" w:space="6" w:color="AAAAAA"/>
        </w:pBdr>
      </w:pPr>
      <w:r>
        <w:rPr>
          <w:rFonts w:ascii="Consolas" w:hAnsi="Consolas"/>
          <w:color w:val="1A1A1A"/>
          <w:sz w:val="17"/>
        </w:rPr>
        <w:t>🟥  🟥  🟥  🟥  🟥  🟩</w:t>
      </w:r>
    </w:p>
    <w:p>
      <w:pPr>
        <w:spacing w:before="0" w:after="0"/>
        <w:ind w:left="170"/>
        <w:pBdr>
          <w:left w:val="single" w:sz="12" w:space="6" w:color="AAAAAA"/>
        </w:pBdr>
      </w:pPr>
      <w:r>
        <w:rPr>
          <w:rFonts w:ascii="Consolas" w:hAnsi="Consolas"/>
          <w:color w:val="1A1A1A"/>
          <w:sz w:val="17"/>
        </w:rPr>
        <w:t>CM   M   M   M  ADI   M   M</w:t>
      </w:r>
    </w:p>
    <w:p>
      <w:pPr>
        <w:spacing w:before="0" w:after="0"/>
        <w:ind w:left="170"/>
        <w:pBdr>
          <w:left w:val="single" w:sz="12" w:space="6" w:color="AAAAAA"/>
        </w:pBdr>
      </w:pPr>
      <w:r>
        <w:rPr>
          <w:rFonts w:ascii="Consolas" w:hAnsi="Consolas"/>
          <w:color w:val="1A1A1A"/>
          <w:sz w:val="17"/>
        </w:rPr>
        <w:t>```</w:t>
      </w:r>
    </w:p>
    <w:p>
      <w:pPr>
        <w:spacing w:before="0" w:after="0"/>
        <w:ind w:left="170"/>
        <w:pBdr>
          <w:left w:val="single" w:sz="12" w:space="6" w:color="AAAAAA"/>
        </w:pBdr>
      </w:pPr>
      <w:r>
        <w:rPr>
          <w:rFonts w:ascii="Consolas" w:hAnsi="Consolas"/>
          <w:color w:val="1A1A1A"/>
          <w:sz w:val="17"/>
        </w:rPr>
        <w:t xml:space="preserve"> </w:t>
      </w:r>
    </w:p>
    <w:p>
      <w:pPr>
        <w:spacing w:before="0" w:after="0"/>
        <w:ind w:left="170"/>
        <w:pBdr>
          <w:left w:val="single" w:sz="12" w:space="6" w:color="AAAAAA"/>
        </w:pBdr>
      </w:pPr>
      <w:r>
        <w:rPr>
          <w:rFonts w:ascii="Consolas" w:hAnsi="Consolas"/>
          <w:color w:val="1A1A1A"/>
          <w:sz w:val="17"/>
        </w:rPr>
        <w:t>📈 Tendencia registrada según muestras disponibles.</w:t>
      </w:r>
    </w:p>
    <w:p>
      <w:pPr>
        <w:spacing w:after="40"/>
      </w:pPr>
      <w:r>
        <w:rPr>
          <w:sz w:val="19"/>
        </w:rPr>
        <w:t>Reglas tendencia: PASO 1 = info general + tendencia general + oferta (detalle por elemento o gráfica CM/Estado Gen.). PASO 2 = matriz por elemento (4 grupos) + UN gráfico ASCII (métrica más relevante, líneas LP/LC) + |Par.|Prom.|σ|Obs.| (solo params relevantes) + 🔧 recomendaciones (SOLO última muestra). PASO 2 y las gráficas reutilizan las filas del PASO 1, NO re-delegues. Promedio por periodo solo si lo piden.</w:t>
      </w:r>
    </w:p>
    <w:p>
      <w:pPr>
        <w:spacing w:after="40"/>
      </w:pPr>
      <w:r>
        <w:rPr>
          <w:sz w:val="19"/>
        </w:rPr>
        <w:t>TENDENCIA DE UN METAL (todos los componentes) — 1 FILA POR COMPONENTE (compacto, anti-corte)</w:t>
      </w:r>
    </w:p>
    <w:p>
      <w:pPr>
        <w:spacing w:after="40"/>
      </w:pPr>
      <w:r>
        <w:rPr>
          <w:sz w:val="19"/>
        </w:rPr>
        <w:t>Cuando piden la tendencia de UN metal sin nombrar componente (ej. «tendencia del Cu del CA3165»). Fuente: vw_TendenciaElemento WHERE Parametro=&lt;metal&gt; (1 fila/componente, d1..d6 + f1..f6 + LP/LC/Prom/Sigma/Tendencia). SOLO campos que NO se repiten entre fechas → columnas propias; el resto, una celda por fecha.</w:t>
      </w:r>
    </w:p>
    <w:p>
      <w:pPr>
        <w:spacing w:after="40"/>
      </w:pPr>
      <w:r>
        <w:rPr>
          <w:sz w:val="19"/>
        </w:rPr>
        <w:t xml:space="preserve"> </w:t>
      </w:r>
    </w:p>
    <w:p>
      <w:pPr>
        <w:spacing w:after="40"/>
      </w:pPr>
      <w:r>
        <w:rPr>
          <w:sz w:val="19"/>
        </w:rPr>
        <w:t>Tendencia del Cu del CA3165 — por componente (ppm):</w:t>
      </w:r>
    </w:p>
    <w:p>
      <w:pPr>
        <w:spacing w:after="40"/>
      </w:pPr>
      <w:r>
        <w:rPr>
          <w:sz w:val="19"/>
        </w:rPr>
        <w:t>| Comp. | Hor.Comp. | CM | LP | LC | 02-Mar | 22-Mar | 31-Mar | 20-Abr | 08-May | 02-Jun | Tend. |</w:t>
      </w:r>
    </w:p>
    <w:p>
      <w:pPr>
        <w:spacing w:after="40"/>
      </w:pPr>
      <w:r>
        <w:rPr>
          <w:sz w:val="19"/>
        </w:rPr>
        <w:t>|---|---|---|---|---|---|---|---|---|---|---|---|</w:t>
      </w:r>
    </w:p>
    <w:p>
      <w:pPr>
        <w:spacing w:after="40"/>
      </w:pPr>
      <w:r>
        <w:rPr>
          <w:sz w:val="19"/>
        </w:rPr>
        <w:t>| MT LH | 6 193 | C | 10 | 15 | 0.2 | 0.2 | 0.2 | 0.0 | 0.3 | 0.2 | → |</w:t>
      </w:r>
    </w:p>
    <w:p>
      <w:pPr>
        <w:spacing w:after="40"/>
      </w:pPr>
      <w:r>
        <w:rPr>
          <w:sz w:val="19"/>
        </w:rPr>
        <w:t>| Hidr. | 36 271 | M | 3 | 4 | 0.7 | 1.0 | 0.9 | 1.1 | 1.4 | 1.8 | ↑ |</w:t>
      </w:r>
    </w:p>
    <w:p>
      <w:pPr>
        <w:spacing w:after="40"/>
      </w:pPr>
      <w:r>
        <w:rPr>
          <w:sz w:val="19"/>
        </w:rPr>
        <w:t xml:space="preserve"> </w:t>
      </w:r>
    </w:p>
    <w:p>
      <w:pPr>
        <w:spacing w:after="40"/>
      </w:pPr>
      <w:r>
        <w:rPr>
          <w:sz w:val="19"/>
        </w:rPr>
        <w:t>- Hor.Comp./CM/LP/LC/Tend. = 1 columna c/u (constantes por componente). CM = la de la ÚLTIMA muestra (no-DDI). Tend. = ↑/↓/→ (resume la evolución). Cada celda de fecha = valor + chip (:C→🟥, :P→🟨).</w:t>
      </w:r>
    </w:p>
    <w:p>
      <w:pPr>
        <w:spacing w:after="40"/>
      </w:pPr>
      <w:r>
        <w:rPr>
          <w:sz w:val="19"/>
        </w:rPr>
        <w:t>- ⛔ ORDEN OBLIGATORIO: las columnas Hor.Comp./CM/LP/LC van SIEMPRE entre «Comp.» y las fechas (a la IZQUIERDA), NUNCA a la derecha de las fechas. Solo «Tend.» va al final.</w:t>
      </w:r>
    </w:p>
    <w:p>
      <w:pPr>
        <w:spacing w:after="40"/>
      </w:pPr>
      <w:r>
        <w:rPr>
          <w:sz w:val="19"/>
        </w:rPr>
        <w:t>- ⛔ NO pongas Estado Gen. por fecha NI repitas CM/Hor.Comp./LP/LC en cada columna de fecha: van 1 sola vez como columna. El chip en cada valor ya da el estado del metal.</w:t>
      </w:r>
    </w:p>
    <w:p>
      <w:pPr>
        <w:spacing w:after="40"/>
      </w:pPr>
      <w:r>
        <w:rPr>
          <w:sz w:val="19"/>
        </w:rPr>
        <w:t>- Si las fechas DIFIEREN entre componentes (ej. Motor con muestreo reciente), agrupa los de fechas comunes en una tabla y separa los distintos en una 2ª mini-tabla con sus propias fechas.</w:t>
      </w:r>
    </w:p>
    <w:p>
      <w:pPr>
        <w:spacing w:after="40"/>
      </w:pPr>
      <w:r>
        <w:rPr>
          <w:sz w:val="19"/>
        </w:rPr>
        <w:t>- Luego: 1 gráfico ASCII del componente más relevante + Resumen estadístico | Comp. | Prom. | σ | Obs. |. Cierra 📈.</w:t>
      </w:r>
    </w:p>
    <w:p>
      <w:pPr/>
      <w:r>
        <w:rPr>
          <w:rFonts w:ascii="Consolas" w:hAnsi="Consolas"/>
          <w:b/>
          <w:sz w:val="17"/>
        </w:rPr>
        <w:t>- Si NOMBRAN el componente (ej. «tendencia del Si en el MT LH»), es la MISMA tabla con UNA sola fila. Metal informativo (Na/Ca/Zn/K/Mg): lleva chip pero NO altera Est. Gen. Si las fechas DIFIEREN entre componentes, encabeza con las del componente con más muestras; «—» donde falte.</w:t>
      </w:r>
    </w:p>
    <w:p>
      <w:pPr>
        <w:spacing w:before="160" w:after="40"/>
      </w:pPr>
      <w:r>
        <w:rPr>
          <w:b/>
          <w:color w:val="1F497D"/>
          <w:sz w:val="26"/>
        </w:rPr>
        <w:t>TRIAGE MT de un proyecto (solo Motor de Tracción; para toda la flota → EQUIPOS OBSERVADOS)</w:t>
      </w:r>
    </w:p>
    <w:p>
      <w:pPr>
        <w:spacing w:after="40"/>
      </w:pPr>
      <w:r>
        <w:rPr>
          <w:sz w:val="19"/>
        </w:rPr>
        <w:t>Una fila por equipo-componente observado (no la matriz vertical: aquí el eje es el equipo). Críticos arriba. Solo columnas de parámetros que alguien supera. Semáforo pegado al valor.</w:t>
      </w:r>
    </w:p>
    <w:p>
      <w:pPr>
        <w:spacing w:before="0" w:after="0"/>
        <w:ind w:left="170"/>
        <w:pBdr>
          <w:left w:val="single" w:sz="12" w:space="6" w:color="AAAAAA"/>
        </w:pBdr>
      </w:pPr>
      <w:r>
        <w:rPr>
          <w:rFonts w:ascii="Consolas" w:hAnsi="Consolas"/>
          <w:color w:val="1A1A1A"/>
          <w:sz w:val="17"/>
        </w:rPr>
        <w:t>De los 54 motores de tracción de Antapaccay, 8 están observados (3 CRÍTICOS, 5 en precaución):</w:t>
      </w:r>
    </w:p>
    <w:p>
      <w:pPr>
        <w:spacing w:before="0" w:after="0"/>
        <w:ind w:left="170"/>
        <w:pBdr>
          <w:left w:val="single" w:sz="12" w:space="6" w:color="AAAAAA"/>
        </w:pBdr>
      </w:pPr>
      <w:r>
        <w:rPr>
          <w:rFonts w:ascii="Consolas" w:hAnsi="Consolas"/>
          <w:color w:val="1A1A1A"/>
          <w:sz w:val="17"/>
        </w:rPr>
        <w:t xml:space="preserve"> </w:t>
      </w:r>
    </w:p>
    <w:p>
      <w:pPr>
        <w:spacing w:before="0" w:after="0"/>
        <w:ind w:left="170"/>
        <w:pBdr>
          <w:left w:val="single" w:sz="12" w:space="6" w:color="AAAAAA"/>
        </w:pBdr>
      </w:pPr>
      <w:r>
        <w:rPr>
          <w:rFonts w:ascii="Consolas" w:hAnsi="Consolas"/>
          <w:color w:val="1A1A1A"/>
          <w:sz w:val="17"/>
        </w:rPr>
        <w:t>| Equipo | Comp. | Fec. | Fe | Cr | PQ | Pb | Est. Gen. |</w:t>
      </w:r>
    </w:p>
    <w:p>
      <w:pPr>
        <w:spacing w:before="0" w:after="0"/>
        <w:ind w:left="170"/>
        <w:pBdr>
          <w:left w:val="single" w:sz="12" w:space="6" w:color="AAAAAA"/>
        </w:pBdr>
      </w:pPr>
      <w:r>
        <w:rPr>
          <w:rFonts w:ascii="Consolas" w:hAnsi="Consolas"/>
          <w:color w:val="1A1A1A"/>
          <w:sz w:val="17"/>
        </w:rPr>
        <w:t>|---|---|---|---|---|---|---|---|</w:t>
      </w:r>
    </w:p>
    <w:p>
      <w:pPr>
        <w:spacing w:before="0" w:after="0"/>
        <w:ind w:left="170"/>
        <w:pBdr>
          <w:left w:val="single" w:sz="12" w:space="6" w:color="AAAAAA"/>
        </w:pBdr>
      </w:pPr>
      <w:r>
        <w:rPr>
          <w:rFonts w:ascii="Consolas" w:hAnsi="Consolas"/>
          <w:color w:val="1A1A1A"/>
          <w:sz w:val="17"/>
        </w:rPr>
        <w:t>| CA3174 | MT RH | 22-May | 311.6 🟥 | 1.8 | 118.4 | — | 🟥 |</w:t>
      </w:r>
    </w:p>
    <w:p>
      <w:pPr>
        <w:spacing w:before="0" w:after="0"/>
        <w:ind w:left="170"/>
        <w:pBdr>
          <w:left w:val="single" w:sz="12" w:space="6" w:color="AAAAAA"/>
        </w:pBdr>
      </w:pPr>
      <w:r>
        <w:rPr>
          <w:rFonts w:ascii="Consolas" w:hAnsi="Consolas"/>
          <w:color w:val="1A1A1A"/>
          <w:sz w:val="17"/>
        </w:rPr>
        <w:t>| CA3165 | MT RH | 02-Jun | 244.7 🟥 | 2.39 🟨 | 78.0 | — | 🟥 |</w:t>
      </w:r>
    </w:p>
    <w:p>
      <w:pPr>
        <w:spacing w:before="0" w:after="0"/>
        <w:ind w:left="170"/>
        <w:pBdr>
          <w:left w:val="single" w:sz="12" w:space="6" w:color="AAAAAA"/>
        </w:pBdr>
      </w:pPr>
      <w:r>
        <w:rPr>
          <w:rFonts w:ascii="Consolas" w:hAnsi="Consolas"/>
          <w:color w:val="1A1A1A"/>
          <w:sz w:val="17"/>
        </w:rPr>
        <w:t>| CA3177 | MT LH | 29-May | 146.1 | 1.71 | 201.4 🟥 | — | 🟥 |</w:t>
      </w:r>
    </w:p>
    <w:p>
      <w:pPr>
        <w:spacing w:before="0" w:after="0"/>
        <w:ind w:left="170"/>
        <w:pBdr>
          <w:left w:val="single" w:sz="12" w:space="6" w:color="AAAAAA"/>
        </w:pBdr>
      </w:pPr>
      <w:r>
        <w:rPr>
          <w:rFonts w:ascii="Consolas" w:hAnsi="Consolas"/>
          <w:color w:val="1A1A1A"/>
          <w:sz w:val="17"/>
        </w:rPr>
        <w:t>| CA3161 | MT LH | 05-Jun | 228.6 🟨 | — | — | — | 🟨 |</w:t>
      </w:r>
    </w:p>
    <w:p>
      <w:pPr>
        <w:spacing w:before="0" w:after="0"/>
        <w:ind w:left="170"/>
        <w:pBdr>
          <w:left w:val="single" w:sz="12" w:space="6" w:color="AAAAAA"/>
        </w:pBdr>
      </w:pPr>
      <w:r>
        <w:rPr>
          <w:rFonts w:ascii="Consolas" w:hAnsi="Consolas"/>
          <w:color w:val="1A1A1A"/>
          <w:sz w:val="17"/>
        </w:rPr>
        <w:t>| CA3193 | MT RH | 19-May | — | — | — | 3.68 🟨 | 🟨 |</w:t>
      </w:r>
    </w:p>
    <w:p>
      <w:pPr>
        <w:spacing w:before="0" w:after="0"/>
        <w:ind w:left="170"/>
        <w:pBdr>
          <w:left w:val="single" w:sz="12" w:space="6" w:color="AAAAAA"/>
        </w:pBdr>
      </w:pPr>
      <w:r>
        <w:rPr>
          <w:rFonts w:ascii="Consolas" w:hAnsi="Consolas"/>
          <w:color w:val="1A1A1A"/>
          <w:sz w:val="17"/>
        </w:rPr>
        <w:t xml:space="preserve"> </w:t>
      </w:r>
    </w:p>
    <w:p>
      <w:pPr>
        <w:spacing w:before="0" w:after="0"/>
        <w:ind w:left="170"/>
        <w:pBdr>
          <w:left w:val="single" w:sz="12" w:space="6" w:color="AAAAAA"/>
        </w:pBdr>
      </w:pPr>
      <w:r>
        <w:rPr>
          <w:rFonts w:ascii="Consolas" w:hAnsi="Consolas"/>
          <w:color w:val="1A1A1A"/>
          <w:sz w:val="17"/>
        </w:rPr>
        <w:t>⚠️ Se recomienda seguimiento a estos equipos.</w:t>
      </w:r>
    </w:p>
    <w:p>
      <w:pPr>
        <w:spacing w:before="160" w:after="40"/>
      </w:pPr>
      <w:r>
        <w:rPr>
          <w:b/>
          <w:color w:val="1F497D"/>
          <w:sz w:val="26"/>
        </w:rPr>
        <w:t>DIAGNÓSTICO POR EQUIPO (un equipo, TODOS sus componentes) — tabla ancha</w:t>
      </w:r>
    </w:p>
    <w:p>
      <w:pPr/>
      <w:r>
        <w:rPr>
          <w:rFonts w:ascii="Consolas" w:hAnsi="Consolas"/>
          <w:sz w:val="17"/>
        </w:rPr>
        <w:t>Es el «último análisis» de CADA componente, en UNA sola tabla ancha. Fuente: vw_DiagnosticoEquipo (PRE-FORMATEADA: cada param ya trae marcador :C/:P → conviértelo a chip, NO recalcules; incluye componentes OK SOLO en «todos/completo»; por defecto el SELECT trae solo los observados). Estructura: Sección 1 (Información general del equipo) + Sección 2 (tabla ancha: parámetros en FILAS por grupos, componentes en COLUMNAS).</w:t>
      </w:r>
    </w:p>
    <w:p>
      <w:pPr/>
      <w:r>
        <w:rPr>
          <w:rFonts w:ascii="Consolas" w:hAnsi="Consolas"/>
          <w:sz w:val="17"/>
        </w:rPr>
        <w:t>Reglas: cada celda = valor con chip pegado (🟥 &gt; LC, 🟨 &gt; LP, 🟩 se deja limpio); «—» si el parámetro NO es relevante para ese componente o no hay dato. Muestra SOLO los params relevantes por componente — MT: Fe,PQ,Cr,Ni,Cu,Pb,Sn,Al,Si,Ca,Zn,K,B,P,Mg,V100,TBN · Hidráulico: Fe,Si,Cu,Al · Rueda Del.: Fe,PQ,Ni,Cu · Motor: Fe,Cu,Al,TBN. Informativos (Ca/Zn/K/Mg) con sufijo «inf». ⛔ NO columnas LP/LC (el chip ya da el estado). Ordena componentes lógicamente (MT LH/RH, Rueda LH/RH, Motor, Hidr.). Componentes sin nombre (NULL) NO van. ⛔ ANTI-CORTE (la tabla completa es muy grande y se corta): POR DEFECTO muestra SOLO las filas de parámetros con ≥1 valor fuera de límite (🟥/🟨) en algún componente, más «Fec./Hor.Comp./CM/Est.Gen.»; OMITE las filas OK en TODOS los componentes y cierra con «(+N parámetros dentro de límite — pide 'todos los metales')». ADEMÁS por COMPONENTES: el SELECT por defecto trae SOLO componentes observados (Estado≠OK) → muestra esas columnas + línea «resto: N comp. en OK»; SOLO «todos/completo» trae TODOS los componentes y parámetros (panel completo). UNA sola tabla (⛔ NO secciones separadas por componente), info compacta, recomendaciones breves. ⛔ COLUMNAS = SOLO los componentes OBSERVADOS que trae el SELECT (típico 1-3); NUNCA los 6 — la tabla de 6 columnas es la que SE CORTA. «X de N» con NumCompObs/NumCompTotal.</w:t>
      </w:r>
    </w:p>
    <w:p>
      <w:pPr/>
      <w:r>
        <w:rPr>
          <w:rFonts w:ascii="Consolas" w:hAnsi="Consolas"/>
          <w:sz w:val="17"/>
        </w:rPr>
        <w:t>Diagnóstico del CA3177 (Antapaccay) — 2 de 6 compartimientos observados (el resto, dentro de límite).</w:t>
      </w:r>
    </w:p>
    <w:p>
      <w:pPr/>
      <w:r>
        <w:rPr>
          <w:rFonts w:ascii="Consolas" w:hAnsi="Consolas"/>
          <w:sz w:val="17"/>
        </w:rPr>
        <w:t xml:space="preserve"> </w:t>
      </w:r>
    </w:p>
    <w:p>
      <w:pPr/>
      <w:r>
        <w:rPr>
          <w:rFonts w:ascii="Consolas" w:hAnsi="Consolas"/>
          <w:sz w:val="17"/>
        </w:rPr>
        <w:t>**1. Información general**</w:t>
      </w:r>
    </w:p>
    <w:p>
      <w:pPr/>
      <w:r>
        <w:rPr>
          <w:rFonts w:ascii="Consolas" w:hAnsi="Consolas"/>
          <w:sz w:val="17"/>
        </w:rPr>
        <w:t>| Campo | Valor |</w:t>
      </w:r>
    </w:p>
    <w:p>
      <w:pPr/>
      <w:r>
        <w:rPr>
          <w:rFonts w:ascii="Consolas" w:hAnsi="Consolas"/>
          <w:sz w:val="17"/>
        </w:rPr>
        <w:t>|---|---|</w:t>
      </w:r>
    </w:p>
    <w:p>
      <w:pPr/>
      <w:r>
        <w:rPr>
          <w:rFonts w:ascii="Consolas" w:hAnsi="Consolas"/>
          <w:sz w:val="17"/>
        </w:rPr>
        <w:t>| Mod./Eqp. | 980E / CA3177 |</w:t>
      </w:r>
    </w:p>
    <w:p>
      <w:pPr/>
      <w:r>
        <w:rPr>
          <w:rFonts w:ascii="Consolas" w:hAnsi="Consolas"/>
          <w:sz w:val="17"/>
        </w:rPr>
        <w:t>| Hor. | 34 929 |</w:t>
      </w:r>
    </w:p>
    <w:p>
      <w:pPr/>
      <w:r>
        <w:rPr>
          <w:rFonts w:ascii="Consolas" w:hAnsi="Consolas"/>
          <w:sz w:val="17"/>
        </w:rPr>
        <w:t>| Fec. | 22-Jun |</w:t>
      </w:r>
    </w:p>
    <w:p>
      <w:pPr/>
      <w:r>
        <w:rPr>
          <w:rFonts w:ascii="Consolas" w:hAnsi="Consolas"/>
          <w:sz w:val="17"/>
        </w:rPr>
        <w:t>| Est. Gen. | 🟥 (peor: Hidr.) |</w:t>
      </w:r>
    </w:p>
    <w:p>
      <w:pPr/>
      <w:r>
        <w:rPr>
          <w:rFonts w:ascii="Consolas" w:hAnsi="Consolas"/>
          <w:sz w:val="17"/>
        </w:rPr>
        <w:t xml:space="preserve"> </w:t>
      </w:r>
    </w:p>
    <w:p>
      <w:pPr/>
      <w:r>
        <w:rPr>
          <w:rFonts w:ascii="Consolas" w:hAnsi="Consolas"/>
          <w:sz w:val="17"/>
        </w:rPr>
        <w:t>**2. Detalle por componente**</w:t>
      </w:r>
    </w:p>
    <w:p>
      <w:pPr/>
      <w:r>
        <w:rPr>
          <w:rFonts w:ascii="Consolas" w:hAnsi="Consolas"/>
          <w:sz w:val="17"/>
        </w:rPr>
        <w:t>| Par. | MT LH | Hidr. |</w:t>
      </w:r>
    </w:p>
    <w:p>
      <w:pPr/>
      <w:r>
        <w:rPr>
          <w:rFonts w:ascii="Consolas" w:hAnsi="Consolas"/>
          <w:sz w:val="17"/>
        </w:rPr>
        <w:t>|---|---|---|---|---|---|---|</w:t>
      </w:r>
    </w:p>
    <w:p>
      <w:pPr/>
      <w:r>
        <w:rPr>
          <w:rFonts w:ascii="Consolas" w:hAnsi="Consolas"/>
          <w:sz w:val="17"/>
        </w:rPr>
        <w:t>| Fec. U.A. | 22-Jun | 22-Jun |</w:t>
      </w:r>
    </w:p>
    <w:p>
      <w:pPr/>
      <w:r>
        <w:rPr>
          <w:rFonts w:ascii="Consolas" w:hAnsi="Consolas"/>
          <w:sz w:val="17"/>
        </w:rPr>
        <w:t>| Hor. Comp. | 515 | 2 389 |</w:t>
      </w:r>
    </w:p>
    <w:p>
      <w:pPr/>
      <w:r>
        <w:rPr>
          <w:rFonts w:ascii="Consolas" w:hAnsi="Consolas"/>
          <w:sz w:val="17"/>
        </w:rPr>
        <w:t>| CM | PrePM | PrePM |</w:t>
      </w:r>
    </w:p>
    <w:p>
      <w:pPr/>
      <w:r>
        <w:rPr>
          <w:rFonts w:ascii="Consolas" w:hAnsi="Consolas"/>
          <w:sz w:val="17"/>
        </w:rPr>
        <w:t>| **Met. Desg.** | | |</w:t>
      </w:r>
    </w:p>
    <w:p>
      <w:pPr/>
      <w:r>
        <w:rPr>
          <w:rFonts w:ascii="Consolas" w:hAnsi="Consolas"/>
          <w:sz w:val="17"/>
        </w:rPr>
        <w:t>| Fe | 229.8 🟨 | — |</w:t>
      </w:r>
    </w:p>
    <w:p>
      <w:pPr/>
      <w:r>
        <w:rPr>
          <w:rFonts w:ascii="Consolas" w:hAnsi="Consolas"/>
          <w:sz w:val="17"/>
        </w:rPr>
        <w:t>| PQ | 133.2 🟨 | — |</w:t>
      </w:r>
    </w:p>
    <w:p>
      <w:pPr/>
      <w:r>
        <w:rPr>
          <w:rFonts w:ascii="Consolas" w:hAnsi="Consolas"/>
          <w:sz w:val="17"/>
        </w:rPr>
        <w:t>| Cr | 4.2 🟥 | — |</w:t>
      </w:r>
    </w:p>
    <w:p>
      <w:pPr/>
      <w:r>
        <w:rPr>
          <w:rFonts w:ascii="Consolas" w:hAnsi="Consolas"/>
          <w:sz w:val="17"/>
        </w:rPr>
        <w:t>| Ni | 2.2 🟨 | — |</w:t>
      </w:r>
    </w:p>
    <w:p>
      <w:pPr/>
      <w:r>
        <w:rPr>
          <w:rFonts w:ascii="Consolas" w:hAnsi="Consolas"/>
          <w:sz w:val="17"/>
        </w:rPr>
        <w:t>| Pb | 5.2 🟥 | — |</w:t>
      </w:r>
    </w:p>
    <w:p>
      <w:pPr/>
      <w:r>
        <w:rPr>
          <w:rFonts w:ascii="Consolas" w:hAnsi="Consolas"/>
          <w:sz w:val="17"/>
        </w:rPr>
        <w:t>| Cu | — | 5.2 🟥 |</w:t>
      </w:r>
    </w:p>
    <w:p>
      <w:pPr/>
      <w:r>
        <w:rPr>
          <w:rFonts w:ascii="Consolas" w:hAnsi="Consolas"/>
          <w:sz w:val="17"/>
        </w:rPr>
        <w:t>| **Contam. (informativos)** | | |</w:t>
      </w:r>
    </w:p>
    <w:p>
      <w:pPr/>
      <w:r>
        <w:rPr>
          <w:rFonts w:ascii="Consolas" w:hAnsi="Consolas"/>
          <w:sz w:val="17"/>
        </w:rPr>
        <w:t>| Ca | 15.7 inf | 2 796 🟥 inf |</w:t>
      </w:r>
    </w:p>
    <w:p>
      <w:pPr/>
      <w:r>
        <w:rPr>
          <w:rFonts w:ascii="Consolas" w:hAnsi="Consolas"/>
          <w:sz w:val="17"/>
        </w:rPr>
        <w:t>| Zn | 20.7 inf | 1 290 🟥 inf |</w:t>
      </w:r>
    </w:p>
    <w:p>
      <w:pPr/>
      <w:r>
        <w:rPr>
          <w:rFonts w:ascii="Consolas" w:hAnsi="Consolas"/>
          <w:sz w:val="17"/>
        </w:rPr>
        <w:t>| Mg | — | 18.3 🟥 inf |</w:t>
      </w:r>
    </w:p>
    <w:p>
      <w:pPr/>
      <w:r>
        <w:rPr>
          <w:rFonts w:ascii="Consolas" w:hAnsi="Consolas"/>
          <w:sz w:val="17"/>
        </w:rPr>
        <w:t xml:space="preserve"> </w:t>
      </w:r>
    </w:p>
    <w:p>
      <w:pPr/>
      <w:r>
        <w:rPr>
          <w:rFonts w:ascii="Consolas" w:hAnsi="Consolas"/>
          <w:sz w:val="17"/>
        </w:rPr>
        <w:t>🔧 Recomendaciones Técnicas (DEBAJO de la tabla) — IGUAL que último análisis: una viñeta por parámetro de componente MT observado con su INDICIO VERBATIM de «Recomendaciones MT» (PQ usa el indicio «Hierro (Fe) y PQ»; ⛔ NO parafrasees). Componentes NO-MT observados (Motor/Hidráulico/Rueda) → solo «monitorear/investigar» (límites por validar). AL FINAL el CIERRE COMÚN verbatim, con el correo, UNA sola vez.</w:t>
      </w:r>
    </w:p>
    <w:p>
      <w:pPr/>
      <w:r>
        <w:rPr>
          <w:rFonts w:ascii="Consolas" w:hAnsi="Consolas"/>
          <w:sz w:val="17"/>
        </w:rPr>
        <w:t>📋 (default) Muestro los N compartimientos OBSERVADOS; pide «completo» para ver los M (=NumCompTotal) con todos sus metales. ⚠️ Se recomienda seguimiento a este equipo. (✅ si NINGÚN componente observado.)</w:t>
      </w:r>
    </w:p>
    <w:p>
      <w:pPr>
        <w:spacing w:before="0" w:after="0"/>
        <w:ind w:left="170"/>
        <w:pBdr>
          <w:left w:val="single" w:sz="12" w:space="6" w:color="AAAAAA"/>
        </w:pBdr>
      </w:pPr>
      <w:r>
        <w:rPr>
          <w:rFonts w:ascii="Consolas" w:hAnsi="Consolas"/>
          <w:color w:val="1A1A1A"/>
          <w:sz w:val="17"/>
        </w:rPr>
        <w:t>EQUIPOS OBSERVADOS de flota (≡ barrido) — formato de 2 tablas</w:t>
      </w:r>
    </w:p>
    <w:p>
      <w:pPr>
        <w:spacing w:before="0" w:after="0"/>
        <w:ind w:left="170"/>
        <w:pBdr>
          <w:left w:val="single" w:sz="12" w:space="6" w:color="AAAAAA"/>
        </w:pBdr>
      </w:pPr>
      <w:r>
        <w:rPr>
          <w:rFonts w:ascii="Consolas" w:hAnsi="Consolas"/>
          <w:color w:val="1A1A1A"/>
          <w:sz w:val="17"/>
        </w:rPr>
        <w:t>Una fila por equipo-componente observado (columna Detalle de vw_ObservadosDetalle). «Observado» = parámetro fuera de su límite (en especial el condenatorio LC). Los informativos (Ca/Zn/K/Mg, sufijo ' inf') se mencionan aparte, NO marcan observado. Chips desde Detalle: «Fe:C» = Fe 🟥 · «Cr:P» = Cr 🟨.</w:t>
      </w:r>
    </w:p>
    <w:p>
      <w:pPr>
        <w:spacing w:before="0" w:after="0"/>
        <w:ind w:left="170"/>
        <w:pBdr>
          <w:left w:val="single" w:sz="12" w:space="6" w:color="AAAAAA"/>
        </w:pBdr>
      </w:pPr>
      <w:r>
        <w:rPr>
          <w:rFonts w:ascii="Consolas" w:hAnsi="Consolas"/>
          <w:color w:val="1A1A1A"/>
          <w:sz w:val="17"/>
        </w:rPr>
        <w:t>PASO 1 — pregunta básica («¿qué equipos están observados?»): muestra SOLO la Tabla 1 y al final OFRECE el detalle. Una fila por EQUIPO (agrega sus componentes observados), críticos primero (NumCrit, luego NumPrec): UNA fila por EQUIPO (NUNCA por componente): la columna «Comp. Obs.» AGRUPA los componentes observados del equipo (ej. «MT LH · Hidr.»). Incluye la columna CM. ⛔ NO agregues columna «Infs Observados» en la Tabla 1 — los informativos (Ca/Zn/K/Mg) van solo en el detalle (PASO 2).</w:t>
      </w:r>
    </w:p>
    <w:p>
      <w:pPr>
        <w:spacing w:before="0" w:after="0"/>
        <w:ind w:left="170"/>
        <w:pBdr>
          <w:left w:val="single" w:sz="12" w:space="6" w:color="AAAAAA"/>
        </w:pBdr>
      </w:pPr>
      <w:r>
        <w:rPr>
          <w:rFonts w:ascii="Consolas" w:hAnsi="Consolas"/>
          <w:color w:val="1A1A1A"/>
          <w:sz w:val="17"/>
        </w:rPr>
        <w:t>De los 27 equipos 980E de Antapaccay, 9 están observados (8 con parámetros críticos):</w:t>
      </w:r>
    </w:p>
    <w:p>
      <w:pPr>
        <w:spacing w:before="0" w:after="0"/>
        <w:ind w:left="170"/>
        <w:pBdr>
          <w:left w:val="single" w:sz="12" w:space="6" w:color="AAAAAA"/>
        </w:pBdr>
      </w:pPr>
      <w:r>
        <w:rPr>
          <w:rFonts w:ascii="Consolas" w:hAnsi="Consolas"/>
          <w:color w:val="1A1A1A"/>
          <w:sz w:val="17"/>
        </w:rPr>
        <w:t xml:space="preserve"> </w:t>
      </w:r>
    </w:p>
    <w:p>
      <w:pPr>
        <w:spacing w:before="0" w:after="0"/>
        <w:ind w:left="170"/>
        <w:pBdr>
          <w:left w:val="single" w:sz="12" w:space="6" w:color="AAAAAA"/>
        </w:pBdr>
      </w:pPr>
      <w:r>
        <w:rPr>
          <w:rFonts w:ascii="Consolas" w:hAnsi="Consolas"/>
          <w:color w:val="1A1A1A"/>
          <w:sz w:val="17"/>
        </w:rPr>
        <w:t>**1. Equipos observados**</w:t>
      </w:r>
    </w:p>
    <w:p>
      <w:pPr>
        <w:spacing w:before="0" w:after="0"/>
        <w:ind w:left="170"/>
        <w:pBdr>
          <w:left w:val="single" w:sz="12" w:space="6" w:color="AAAAAA"/>
        </w:pBdr>
      </w:pPr>
      <w:r>
        <w:rPr>
          <w:rFonts w:ascii="Consolas" w:hAnsi="Consolas"/>
          <w:color w:val="1A1A1A"/>
          <w:sz w:val="17"/>
        </w:rPr>
        <w:t>| Eqp. | Hor. | Hor. Ace. | Comp. Obs. | Met. Obs. | Fec. U.A. | CM |</w:t>
      </w:r>
    </w:p>
    <w:p>
      <w:pPr>
        <w:spacing w:before="0" w:after="0"/>
        <w:ind w:left="170"/>
        <w:pBdr>
          <w:left w:val="single" w:sz="12" w:space="6" w:color="AAAAAA"/>
        </w:pBdr>
      </w:pPr>
      <w:r>
        <w:rPr>
          <w:rFonts w:ascii="Consolas" w:hAnsi="Consolas"/>
          <w:color w:val="1A1A1A"/>
          <w:sz w:val="17"/>
        </w:rPr>
        <w:t>|---|---|---|---|---|---|---|</w:t>
      </w:r>
    </w:p>
    <w:p>
      <w:pPr>
        <w:spacing w:before="0" w:after="0"/>
        <w:ind w:left="170"/>
        <w:pBdr>
          <w:left w:val="single" w:sz="12" w:space="6" w:color="AAAAAA"/>
        </w:pBdr>
      </w:pPr>
      <w:r>
        <w:rPr>
          <w:rFonts w:ascii="Consolas" w:hAnsi="Consolas"/>
          <w:color w:val="1A1A1A"/>
          <w:sz w:val="17"/>
        </w:rPr>
        <w:t>| CA3161 | 42 230 | 4 698 | Hidr. | Cu 🟥, Sn 🟨 | 05-Jun | C |</w:t>
      </w:r>
    </w:p>
    <w:p>
      <w:pPr>
        <w:spacing w:before="0" w:after="0"/>
        <w:ind w:left="170"/>
        <w:pBdr>
          <w:left w:val="single" w:sz="12" w:space="6" w:color="AAAAAA"/>
        </w:pBdr>
      </w:pPr>
      <w:r>
        <w:rPr>
          <w:rFonts w:ascii="Consolas" w:hAnsi="Consolas"/>
          <w:color w:val="1A1A1A"/>
          <w:sz w:val="17"/>
        </w:rPr>
        <w:t>| CA3165 | 36 271 | 2 858 | MT RH | Fe 🟥, Cr 🟨 | 02-Jun | C |</w:t>
      </w:r>
    </w:p>
    <w:p>
      <w:pPr>
        <w:spacing w:before="0" w:after="0"/>
        <w:ind w:left="170"/>
        <w:pBdr>
          <w:left w:val="single" w:sz="12" w:space="6" w:color="AAAAAA"/>
        </w:pBdr>
      </w:pPr>
      <w:r>
        <w:rPr>
          <w:rFonts w:ascii="Consolas" w:hAnsi="Consolas"/>
          <w:color w:val="1A1A1A"/>
          <w:sz w:val="17"/>
        </w:rPr>
        <w:t>| CA3169 | 36 472 | 1 834 | Motor · Hidr. | PQ 🟥 · Cu 🟥 | 07-Jun | M |</w:t>
      </w:r>
    </w:p>
    <w:p>
      <w:pPr>
        <w:spacing w:before="0" w:after="0"/>
        <w:ind w:left="170"/>
        <w:pBdr>
          <w:left w:val="single" w:sz="12" w:space="6" w:color="AAAAAA"/>
        </w:pBdr>
      </w:pPr>
      <w:r>
        <w:rPr>
          <w:rFonts w:ascii="Consolas" w:hAnsi="Consolas"/>
          <w:color w:val="1A1A1A"/>
          <w:sz w:val="17"/>
        </w:rPr>
        <w:t>| CA3171 | 35 257 | 2 729 | MT LH | Cr 🟥 | 28-May | M |</w:t>
      </w:r>
    </w:p>
    <w:p>
      <w:pPr>
        <w:spacing w:before="0" w:after="0"/>
        <w:ind w:left="170"/>
        <w:pBdr>
          <w:left w:val="single" w:sz="12" w:space="6" w:color="AAAAAA"/>
        </w:pBdr>
      </w:pPr>
      <w:r>
        <w:rPr>
          <w:rFonts w:ascii="Consolas" w:hAnsi="Consolas"/>
          <w:color w:val="1A1A1A"/>
          <w:sz w:val="17"/>
        </w:rPr>
        <w:t xml:space="preserve"> </w:t>
      </w:r>
    </w:p>
    <w:p>
      <w:pPr>
        <w:spacing w:before="0" w:after="0"/>
        <w:ind w:left="170"/>
        <w:pBdr>
          <w:left w:val="single" w:sz="12" w:space="6" w:color="AAAAAA"/>
        </w:pBdr>
      </w:pPr>
      <w:r>
        <w:rPr>
          <w:rFonts w:ascii="Consolas" w:hAnsi="Consolas"/>
          <w:color w:val="1A1A1A"/>
          <w:sz w:val="17"/>
        </w:rPr>
        <w:t>¿Deseas el detalle de TODOS los observados, o de un equipo en particular?</w:t>
      </w:r>
    </w:p>
    <w:p>
      <w:pPr>
        <w:spacing w:before="0" w:after="0"/>
        <w:ind w:left="170"/>
        <w:pBdr>
          <w:left w:val="single" w:sz="12" w:space="6" w:color="AAAAAA"/>
        </w:pBdr>
      </w:pPr>
      <w:r>
        <w:rPr>
          <w:rFonts w:ascii="Consolas" w:hAnsi="Consolas"/>
          <w:color w:val="1A1A1A"/>
          <w:sz w:val="17"/>
        </w:rPr>
        <w:t>PASO 2 — DETALLE (follow-up «detalle / detalle completo / detalle de todos / de un equipo»). Adapta el formato al ALCANCE (según para qué se pide): (A) TODOS los observados o MUCHOS (más de ~6 equipos) → UNA TABLA CONSOLIDADA (ejemplo (A) abajo): una fila por equipo·componente; ⛔ NO 25 matrices (no caben en un mensaje y el modelo se corta). (B) UN equipo, o POCOS equipos NOMBRADOS (≤6) → la MATRIZ compacta por equipo (formato Excel del área; ejemplo (B) abajo), título «CAxxxx (Comp. Observados) — Fec. dd-MMM». En AMBOS casos los valores llevan chip leído de la columna Detalle (':C'→🟥, ':P'→🟨, sufijo ' inf'→informativo Ca/Zn/K/Mg), críticos arriba; ⛔ NUNCA el esqueleto de 4 grupos (Met.Desg/Contam/Adit/Salud) de último análisis.</w:t>
      </w:r>
    </w:p>
    <w:p>
      <w:pPr>
        <w:spacing w:before="0" w:after="0"/>
        <w:ind w:left="170"/>
        <w:pBdr>
          <w:left w:val="single" w:sz="12" w:space="6" w:color="AAAAAA"/>
        </w:pBdr>
      </w:pPr>
      <w:r>
        <w:rPr>
          <w:rFonts w:ascii="Consolas" w:hAnsi="Consolas"/>
          <w:color w:val="1A1A1A"/>
          <w:sz w:val="17"/>
        </w:rPr>
        <w:t xml:space="preserve"> </w:t>
      </w:r>
    </w:p>
    <w:p>
      <w:pPr/>
      <w:r>
        <w:rPr>
          <w:rFonts w:ascii="Consolas" w:hAnsi="Consolas"/>
          <w:b/>
          <w:color w:val="1A1A1A"/>
          <w:sz w:val="17"/>
        </w:rPr>
        <w:t>(A) TODOS / MUCHOS (&gt;6 equipos) → TABLA CONSOLIDADA — una fila por equipo·componente observado; valores con chip desde Detalle; críticos arriba. NO matrices:</w:t>
      </w:r>
    </w:p>
    <w:p>
      <w:pPr/>
      <w:r>
        <w:rPr>
          <w:rFonts w:ascii="Consolas" w:hAnsi="Consolas"/>
          <w:b w:val="0"/>
          <w:color w:val="1A1A1A"/>
          <w:sz w:val="17"/>
        </w:rPr>
        <w:t>Detalle — flota 980E Antapaccay: SOLO componentes con ≥1 crítico (NumCrit&gt;0); los de solo precaución se resumen al pie «(+N en precaución — pide 'precauciones')». Críticos arriba.</w:t>
      </w:r>
    </w:p>
    <w:p>
      <w:pPr/>
      <w:r>
        <w:rPr>
          <w:rFonts w:ascii="Consolas" w:hAnsi="Consolas"/>
          <w:b w:val="0"/>
          <w:color w:val="1A1A1A"/>
          <w:sz w:val="17"/>
        </w:rPr>
        <w:t>| Eqp. | Comp. | Fec. | Hor. Comp. | Parámetros fuera de límite |</w:t>
      </w:r>
    </w:p>
    <w:p>
      <w:pPr/>
      <w:r>
        <w:rPr>
          <w:rFonts w:ascii="Consolas" w:hAnsi="Consolas"/>
          <w:b w:val="0"/>
          <w:color w:val="1A1A1A"/>
          <w:sz w:val="17"/>
        </w:rPr>
        <w:t>|---|---|---|---|---|</w:t>
      </w:r>
    </w:p>
    <w:p>
      <w:pPr/>
      <w:r>
        <w:rPr>
          <w:rFonts w:ascii="Consolas" w:hAnsi="Consolas"/>
          <w:b w:val="0"/>
          <w:color w:val="1A1A1A"/>
          <w:sz w:val="17"/>
        </w:rPr>
        <w:t>| CA3160 | Sist. Hidr. | 06-Jun | 41 689 | Cu 7.9 🟥 · Ca 2608 🟥 inf · Zn 1126 🟥 inf · Mg 15.5 🟥 inf |</w:t>
      </w:r>
    </w:p>
    <w:p>
      <w:pPr/>
      <w:r>
        <w:rPr>
          <w:rFonts w:ascii="Consolas" w:hAnsi="Consolas"/>
          <w:b w:val="0"/>
          <w:color w:val="1A1A1A"/>
          <w:sz w:val="17"/>
        </w:rPr>
        <w:t>| CA3160 | Rueda Del. RH | 06-Jun | 15 407 | Fe 36.7 🟨 |</w:t>
      </w:r>
    </w:p>
    <w:p>
      <w:pPr/>
      <w:r>
        <w:rPr>
          <w:rFonts w:ascii="Consolas" w:hAnsi="Consolas"/>
          <w:b w:val="0"/>
          <w:color w:val="1A1A1A"/>
          <w:sz w:val="17"/>
        </w:rPr>
        <w:t>| CA3161 | Sist. Hidr. | 05-Jun | 42 230 | Cu 11.9 🟥 · Sn 1.6 🟨 · Ca 4023 🟥 inf · Zn 1618 🟥 inf · Mg 17.7 🟥 inf |</w:t>
      </w:r>
    </w:p>
    <w:p>
      <w:pPr/>
      <w:r>
        <w:rPr>
          <w:rFonts w:ascii="Consolas" w:hAnsi="Consolas"/>
          <w:b w:val="0"/>
          <w:color w:val="1A1A1A"/>
          <w:sz w:val="17"/>
        </w:rPr>
        <w:t>| … | … | … | … | … |</w:t>
      </w:r>
    </w:p>
    <w:p>
      <w:pPr/>
      <w:r>
        <w:rPr>
          <w:rFonts w:ascii="Consolas" w:hAnsi="Consolas"/>
          <w:b/>
          <w:color w:val="1A1A1A"/>
          <w:sz w:val="17"/>
        </w:rPr>
        <w:t>(B) UN equipo, o POCOS NOMBRADOS (≤6) → MATRIZ compacta por equipo (formato Excel):</w:t>
      </w:r>
    </w:p>
    <w:p>
      <w:pPr>
        <w:spacing w:before="0" w:after="0"/>
        <w:ind w:left="170"/>
        <w:pBdr>
          <w:left w:val="single" w:sz="12" w:space="6" w:color="AAAAAA"/>
        </w:pBdr>
      </w:pPr>
      <w:r>
        <w:rPr>
          <w:rFonts w:ascii="Consolas" w:hAnsi="Consolas"/>
          <w:color w:val="1A1A1A"/>
          <w:sz w:val="17"/>
        </w:rPr>
        <w:t>**CA3169 (Comp. Observados)**</w:t>
      </w:r>
    </w:p>
    <w:p>
      <w:pPr>
        <w:spacing w:before="0" w:after="0"/>
        <w:ind w:left="170"/>
        <w:pBdr>
          <w:left w:val="single" w:sz="12" w:space="6" w:color="AAAAAA"/>
        </w:pBdr>
      </w:pPr>
      <w:r>
        <w:rPr>
          <w:rFonts w:ascii="Consolas" w:hAnsi="Consolas"/>
          <w:color w:val="1A1A1A"/>
          <w:sz w:val="17"/>
        </w:rPr>
        <w:t>| Par. | Motor | Hidr. |</w:t>
      </w:r>
    </w:p>
    <w:p>
      <w:pPr>
        <w:spacing w:before="0" w:after="0"/>
        <w:ind w:left="170"/>
        <w:pBdr>
          <w:left w:val="single" w:sz="12" w:space="6" w:color="AAAAAA"/>
        </w:pBdr>
      </w:pPr>
      <w:r>
        <w:rPr>
          <w:rFonts w:ascii="Consolas" w:hAnsi="Consolas"/>
          <w:color w:val="1A1A1A"/>
          <w:sz w:val="17"/>
        </w:rPr>
        <w:t>|---|---|---|</w:t>
      </w:r>
    </w:p>
    <w:p>
      <w:pPr>
        <w:spacing w:before="0" w:after="0"/>
        <w:ind w:left="170"/>
        <w:pBdr>
          <w:left w:val="single" w:sz="12" w:space="6" w:color="AAAAAA"/>
        </w:pBdr>
      </w:pPr>
      <w:r>
        <w:rPr>
          <w:rFonts w:ascii="Consolas" w:hAnsi="Consolas"/>
          <w:color w:val="1A1A1A"/>
          <w:sz w:val="17"/>
        </w:rPr>
        <w:t>| Fec. U.A. | 07-Jun | 07-Jun |</w:t>
      </w:r>
    </w:p>
    <w:p>
      <w:pPr>
        <w:spacing w:before="0" w:after="0"/>
        <w:ind w:left="170"/>
        <w:pBdr>
          <w:left w:val="single" w:sz="12" w:space="6" w:color="AAAAAA"/>
        </w:pBdr>
      </w:pPr>
      <w:r>
        <w:rPr>
          <w:rFonts w:ascii="Consolas" w:hAnsi="Consolas"/>
          <w:color w:val="1A1A1A"/>
          <w:sz w:val="17"/>
        </w:rPr>
        <w:t>| Hor. Comp. | 1 834 | 1 834 |</w:t>
      </w:r>
    </w:p>
    <w:p>
      <w:pPr>
        <w:spacing w:before="0" w:after="0"/>
        <w:ind w:left="170"/>
        <w:pBdr>
          <w:left w:val="single" w:sz="12" w:space="6" w:color="AAAAAA"/>
        </w:pBdr>
      </w:pPr>
      <w:r>
        <w:rPr>
          <w:rFonts w:ascii="Consolas" w:hAnsi="Consolas"/>
          <w:color w:val="1A1A1A"/>
          <w:sz w:val="17"/>
        </w:rPr>
        <w:t>| PQ (130/150) | 152.4 🟥 | — |</w:t>
      </w:r>
    </w:p>
    <w:p>
      <w:pPr>
        <w:spacing w:before="0" w:after="0"/>
        <w:ind w:left="170"/>
        <w:pBdr>
          <w:left w:val="single" w:sz="12" w:space="6" w:color="AAAAAA"/>
        </w:pBdr>
      </w:pPr>
      <w:r>
        <w:rPr>
          <w:rFonts w:ascii="Consolas" w:hAnsi="Consolas"/>
          <w:color w:val="1A1A1A"/>
          <w:sz w:val="17"/>
        </w:rPr>
        <w:t>| Cu (3/4) | — | 5.06 🟥 |</w:t>
      </w:r>
    </w:p>
    <w:p>
      <w:pPr>
        <w:spacing w:before="0" w:after="0"/>
        <w:ind w:left="170"/>
        <w:pBdr>
          <w:left w:val="single" w:sz="12" w:space="6" w:color="AAAAAA"/>
        </w:pBdr>
      </w:pPr>
      <w:r>
        <w:rPr>
          <w:rFonts w:ascii="Consolas" w:hAnsi="Consolas"/>
          <w:color w:val="1A1A1A"/>
          <w:sz w:val="17"/>
        </w:rPr>
        <w:t>| Zn (18/25) inf. | — | 146.2 🟥 |</w:t>
      </w:r>
    </w:p>
    <w:p>
      <w:pPr>
        <w:spacing w:before="0" w:after="0"/>
        <w:ind w:left="170"/>
        <w:pBdr>
          <w:left w:val="single" w:sz="12" w:space="6" w:color="AAAAAA"/>
        </w:pBdr>
      </w:pPr>
      <w:r>
        <w:rPr>
          <w:rFonts w:ascii="Consolas" w:hAnsi="Consolas"/>
          <w:color w:val="1A1A1A"/>
          <w:sz w:val="17"/>
        </w:rPr>
        <w:t xml:space="preserve"> </w:t>
      </w:r>
    </w:p>
    <w:p>
      <w:pPr>
        <w:spacing w:before="0" w:after="0"/>
        <w:ind w:left="170"/>
        <w:pBdr>
          <w:left w:val="single" w:sz="12" w:space="6" w:color="AAAAAA"/>
        </w:pBdr>
      </w:pPr>
      <w:r>
        <w:rPr>
          <w:rFonts w:ascii="Consolas" w:hAnsi="Consolas"/>
          <w:color w:val="1A1A1A"/>
          <w:sz w:val="17"/>
        </w:rPr>
        <w:t>(Hor. Comp. = campo HorasComponente de la fila, horas reales del componente; si viene NULL usa Hor. Ace. y encabézala Hor. Ace.)</w:t>
      </w:r>
    </w:p>
    <w:p>
      <w:pPr>
        <w:spacing w:before="0" w:after="0"/>
        <w:ind w:left="170"/>
        <w:pBdr>
          <w:left w:val="single" w:sz="12" w:space="6" w:color="AAAAAA"/>
        </w:pBdr>
      </w:pPr>
      <w:r>
        <w:rPr>
          <w:rFonts w:ascii="Consolas" w:hAnsi="Consolas"/>
          <w:color w:val="1A1A1A"/>
          <w:sz w:val="17"/>
        </w:rPr>
        <w:t>Infs_Obs (Ca/Zn/K/Mg) NO mete equipos a la lista, pero en los equipos ya observados SÍ se muestra: en Met. Obs. y como filas del detalle, marcado «inf.» (ej. «Zn 🟥 inf.»). Si un componente del equipo solo tiene informativos (ej. Hidr. con Zn), igual va como columna del detalle.</w:t>
      </w:r>
    </w:p>
    <w:p>
      <w:pPr>
        <w:spacing w:before="0" w:after="0"/>
        <w:ind w:left="170"/>
        <w:pBdr>
          <w:left w:val="single" w:sz="12" w:space="6" w:color="AAAAAA"/>
        </w:pBdr>
      </w:pPr>
      <w:r>
        <w:rPr>
          <w:rFonts w:ascii="Consolas" w:hAnsi="Consolas"/>
          <w:color w:val="1A1A1A"/>
          <w:sz w:val="17"/>
        </w:rPr>
        <w:t>🔧 Recomendaciones Técnicas — va en el DETALLE POR-EQUIPO (caso B) Y TAMBIÉN tras el BARRIDO consolidado (caso A): un bloque con los metales MT observados en la flota, AGRUPADOS por metal con los equipos afectados entre paréntesis (formato triage de «Recomendaciones MT»). Reglas (idénticas a último análisis/tendencia): por cada parámetro de un componente MT observado, una viñeta con su INDICIO COPIADO TEXTUAL — VERBATIM, ⛔ NO parafrasees, NO redactes propio, NO inventes — del conocimiento «Recomendaciones MT». PQ usa el indicio «Hierro (Fe) y PQ». Orden Fe,PQ,Cr,Ni,Cu,Pb,Sn,Si,Ca,Zn,P,V100; agrupa Fe+PQ y Pb+Sn SOLO si ambos observados. Componentes NO-MT (Motor, Sist. Hidráulico, Rueda…) → ⛔ sin indicio formal, solo «monitorear/investigar» (límites por validar). AL FINAL, el CIERRE COMÚN VERBATIM una sola vez (incluye el correo confiabilidad.operaciones@kmmp.com.pe). El bloque va DEBAJO de las tablas.</w:t>
      </w:r>
    </w:p>
    <w:p>
      <w:pPr>
        <w:spacing w:before="0" w:after="0"/>
        <w:ind w:left="170"/>
        <w:pBdr>
          <w:left w:val="single" w:sz="12" w:space="6" w:color="AAAAAA"/>
        </w:pBdr>
      </w:pPr>
      <w:r>
        <w:rPr>
          <w:rFonts w:ascii="Consolas" w:hAnsi="Consolas"/>
          <w:color w:val="1A1A1A"/>
          <w:sz w:val="17"/>
        </w:rPr>
        <w:t>⚠️ Se recomienda seguimiento a estos equipos.</w:t>
      </w:r>
    </w:p>
    <w:p>
      <w:pPr>
        <w:spacing w:before="160" w:after="40"/>
      </w:pPr>
      <w:r>
        <w:rPr>
          <w:b/>
          <w:color w:val="1F497D"/>
          <w:sz w:val="26"/>
        </w:rPr>
        <w:t>HISTORIAL (cronológico, fechas en FILAS descendentes) — 5 variantes</w:t>
      </w:r>
    </w:p>
    <w:p>
      <w:pPr/>
      <w:r>
        <w:rPr>
          <w:rFonts w:ascii="Consolas" w:hAnsi="Consolas"/>
          <w:sz w:val="17"/>
        </w:rPr>
        <w:t>Fuente: vw_HistorialMuestra (1 fila por MUESTRA, ~2 meses, INCLUYE DDI → marca la fila con CM=DDI). FECHAS en FILAS (más reciente arriba). Cada valor/Met.Obs trae marcador :C/:P → conviértelo a chip 🟥/🟨 (sufijo ' inf'=informativo Ca/Zn/K/Na/Mg), NO recalcules. Columna sin datos se omite. Cierra 📈. Elige la variante según lo que pida el usuario:</w:t>
      </w:r>
    </w:p>
    <w:p>
      <w:pPr/>
      <w:r>
        <w:rPr>
          <w:rFonts w:ascii="Consolas" w:hAnsi="Consolas"/>
          <w:sz w:val="17"/>
        </w:rPr>
        <w:t>1) GENERAL del equipo («historial del CA3171»): una fila por muestra (comp.+fecha). Columnas: Fec. | Hor. | Hor. Ace. | Comp. | Met. Obs. | CM | Est. Gen.  (Met. Obs. = columna Mets_Obs).  (todo el equipo = TOP 40 muestras recientes; si se acota mucho, pide un componente para el detalle completo.)</w:t>
      </w:r>
    </w:p>
    <w:p>
      <w:pPr/>
      <w:r>
        <w:rPr>
          <w:rFonts w:ascii="Consolas" w:hAnsi="Consolas"/>
          <w:sz w:val="17"/>
        </w:rPr>
        <w:t>2) UN METAL en el equipo («historial del Fe del CA3171»): Fec. | Hor. | Hor. Ace. | Comp. | &lt;metal&gt; | CM | Est. Gen.  (el valor del metal con chip).  (todo el equipo = TOP 40 recientes; pide un componente para ver todo.)</w:t>
      </w:r>
    </w:p>
    <w:p>
      <w:pPr/>
      <w:r>
        <w:rPr>
          <w:rFonts w:ascii="Consolas" w:hAnsi="Consolas"/>
          <w:sz w:val="17"/>
        </w:rPr>
        <w:t>3) UN METAL en UN COMPONENTE («historial del Fe en el MT LH»): Fec. | Hor. | Hor. Ace. | Hor. Comp. | &lt;metal&gt; | CM | Est. Gen.</w:t>
      </w:r>
    </w:p>
    <w:p>
      <w:pPr/>
      <w:r>
        <w:rPr>
          <w:rFonts w:ascii="Consolas" w:hAnsi="Consolas"/>
          <w:sz w:val="17"/>
        </w:rPr>
        <w:t>4) UN COMPONENTE («historial del MT LH»): Fec. | Hor. | Hor. Ace. | Hor. Comp. | Met. Obs. | CM | Est. Gen.</w:t>
      </w:r>
    </w:p>
    <w:p>
      <w:pPr/>
      <w:r>
        <w:rPr>
          <w:rFonts w:ascii="Consolas" w:hAnsi="Consolas"/>
          <w:sz w:val="17"/>
        </w:rPr>
        <w:t>5) OBSERVADOS EN FLOTA («historial de observados de la flota») → vista vw_HistorialFlotaObs (YA agregada por fecha, 30 días). PINTA DIRECTO, 1 fila por fecha: Fec. | NumEquipos | Equip. Obs. | Comp. Obs. | Met. Obs.  ⛔ NO agregues tú ni uses vw_HistorialMuestra fleet-wide (se cuelga).</w:t>
      </w:r>
    </w:p>
    <w:p>
      <w:pPr/>
      <w:r>
        <w:rPr>
          <w:rFonts w:ascii="Consolas" w:hAnsi="Consolas"/>
          <w:sz w:val="17"/>
        </w:rPr>
        <w:t>Ejemplo variante 4 — CA3171 · MT LH · historial (2 meses):</w:t>
      </w:r>
    </w:p>
    <w:p>
      <w:pPr/>
      <w:r>
        <w:rPr>
          <w:rFonts w:ascii="Consolas" w:hAnsi="Consolas"/>
          <w:sz w:val="17"/>
        </w:rPr>
        <w:t>| Fec. | Hor. Ace. | Hor. Comp. | Met. Obs. | CM | Est. Gen. |</w:t>
      </w:r>
    </w:p>
    <w:p>
      <w:pPr/>
      <w:r>
        <w:rPr>
          <w:rFonts w:ascii="Consolas" w:hAnsi="Consolas"/>
          <w:sz w:val="17"/>
        </w:rPr>
        <w:t>|---|---|---|---|---|---|</w:t>
      </w:r>
    </w:p>
    <w:p>
      <w:pPr/>
      <w:r>
        <w:rPr>
          <w:rFonts w:ascii="Consolas" w:hAnsi="Consolas"/>
          <w:sz w:val="17"/>
        </w:rPr>
        <w:t>| 16-Jun | 1 194 | 1 769 | Cr 🟥 | M | 🟥 |</w:t>
      </w:r>
    </w:p>
    <w:p>
      <w:pPr/>
      <w:r>
        <w:rPr>
          <w:rFonts w:ascii="Consolas" w:hAnsi="Consolas"/>
          <w:sz w:val="17"/>
        </w:rPr>
        <w:t>| 10-Jun | 1 092 | 1 667 | Cr 🟥 | M | 🟥 |</w:t>
      </w:r>
    </w:p>
    <w:p>
      <w:pPr/>
      <w:r>
        <w:rPr>
          <w:rFonts w:ascii="Consolas" w:hAnsi="Consolas"/>
          <w:sz w:val="17"/>
        </w:rPr>
        <w:t>| 28-May | 843 | 1 418 | — | DDI | 🟩 |</w:t>
      </w:r>
    </w:p>
    <w:p>
      <w:pPr/>
      <w:r>
        <w:rPr>
          <w:rFonts w:ascii="Consolas" w:hAnsi="Consolas"/>
          <w:sz w:val="17"/>
        </w:rPr>
        <w:t>| … | … | … | … | … | … |</w:t>
      </w:r>
    </w:p>
    <w:p>
      <w:pPr/>
      <w:r>
        <w:rPr>
          <w:rFonts w:ascii="Consolas" w:hAnsi="Consolas"/>
          <w:sz w:val="17"/>
        </w:rPr>
        <w:t>(⛔ NO el formato antiguo de todos los params en columnas; el historial muestra Met.Obs o UN metal, no las 17 columnas.)</w:t>
      </w:r>
    </w:p>
    <w:p>
      <w:pPr>
        <w:spacing w:after="40"/>
      </w:pPr>
      <w:r>
        <w:rPr>
          <w:sz w:val="19"/>
        </w:rPr>
        <w:t>Para CUALQUIER tipo nuevo de consulta, reutiliza el bloque-matriz vertical de arriba. Si dudas, una sola tabla por grupo (Met. Desg. / Contam. / Adit. / Salud), parámetros en filas, semáforo en la celda.</w:t>
      </w:r>
    </w:p>
    <w:sectPr w:rsidR="00FC693F" w:rsidRPr="0006063C" w:rsidSect="00034616">
      <w:pgSz w:w="12240" w:h="15840"/>
      <w:pgMar w:top="794" w:right="794" w:bottom="794" w:left="79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