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d1..d6 = los 6 valores cronológicos, cada uno con MARCADOR :C/:P (conviértelo a 🟥/🟨 al pintar; informativos con Inf=1 llevan  inf ), más LP, LC, Prom, Sigma, Tendencia. Pinta: |Par.|LP|LC| + las 6 fechas del PASO 1 como encabezado, mapeando d1→1ª fecha … d6→última.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d1..d6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          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         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  ×3.57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────────────────────────────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 ────────────────────────────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+20M---23M---26M---28M---02J---08J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after="40"/>
      </w:pPr>
      <w:r>
        <w:rPr>
          <w:sz w:val="19"/>
        </w:rPr>
        <w:t>TENDENCIA DE UN METAL (todos los componentes) — 1 FILA POR COMPONENTE (compacto, anti-corte)</w:t>
      </w:r>
    </w:p>
    <w:p>
      <w:pPr>
        <w:spacing w:after="40"/>
      </w:pPr>
      <w:r>
        <w:rPr>
          <w:sz w:val="19"/>
        </w:rPr>
        <w:t>Cuando piden la tendencia de UN metal sin nombrar componente (ej. «tendencia del Cu del CA3165»). Fuente: vw_TendenciaElemento WHERE Parametro=&lt;metal&gt; (1 fila/componente, d1..d6 + f1..f6 + LP/LC/Prom/Sigma/Tendencia). SOLO campos que NO se repiten entre fechas → columnas propias; el resto, una celda por fecha.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Tendencia del Cu del CA3165 — por componente (ppm):</w:t>
      </w:r>
    </w:p>
    <w:p>
      <w:pPr>
        <w:spacing w:after="40"/>
      </w:pPr>
      <w:r>
        <w:rPr>
          <w:sz w:val="19"/>
        </w:rPr>
        <w:t>| Comp. | Hor.Comp. | CM | LP | LC | 02-Mar | 22-Mar | 31-Mar | 20-Abr | 08-May | 02-Jun | Tend. |</w:t>
      </w:r>
    </w:p>
    <w:p>
      <w:pPr>
        <w:spacing w:after="40"/>
      </w:pPr>
      <w:r>
        <w:rPr>
          <w:sz w:val="19"/>
        </w:rPr>
        <w:t>|---|---|---|---|---|---|---|---|---|---|---|---|</w:t>
      </w:r>
    </w:p>
    <w:p>
      <w:pPr>
        <w:spacing w:after="40"/>
      </w:pPr>
      <w:r>
        <w:rPr>
          <w:sz w:val="19"/>
        </w:rPr>
        <w:t>| MT LH | 6 193 | C | 10 | 15 | 0.2 | 0.2 | 0.2 | 0.0 | 0.3 | 0.2 | → |</w:t>
      </w:r>
    </w:p>
    <w:p>
      <w:pPr>
        <w:spacing w:after="40"/>
      </w:pPr>
      <w:r>
        <w:rPr>
          <w:sz w:val="19"/>
        </w:rPr>
        <w:t>| Hidr. | 36 271 | M | 3 | 4 | 0.7 | 1.0 | 0.9 | 1.1 | 1.4 | 1.8 | ↑ |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- Hor.Comp./CM/LP/LC/Tend. = 1 columna c/u (constantes por componente). CM = la de la ÚLTIMA muestra (no-DDI). Tend. = ↑/↓/→ (resume la evolución). Cada celda de fecha = valor + chip (:C→🟥, :P→🟨).</w:t>
      </w:r>
    </w:p>
    <w:p>
      <w:pPr>
        <w:spacing w:after="40"/>
      </w:pPr>
      <w:r>
        <w:rPr>
          <w:sz w:val="19"/>
        </w:rPr>
        <w:t>- ⛔ ORDEN OBLIGATORIO: las columnas Hor.Comp./CM/LP/LC van SIEMPRE entre «Comp.» y las fechas (a la IZQUIERDA), NUNCA a la derecha de las fechas. Solo «Tend.» va al final.</w:t>
      </w:r>
    </w:p>
    <w:p>
      <w:pPr>
        <w:spacing w:after="40"/>
      </w:pPr>
      <w:r>
        <w:rPr>
          <w:sz w:val="19"/>
        </w:rPr>
        <w:t>- ⛔ NO pongas Estado Gen. por fecha NI repitas CM/Hor.Comp./LP/LC en cada columna de fecha: van 1 sola vez como columna. El chip en cada valor ya da el estado del metal.</w:t>
      </w:r>
    </w:p>
    <w:p>
      <w:pPr>
        <w:spacing w:after="40"/>
      </w:pPr>
      <w:r>
        <w:rPr>
          <w:sz w:val="19"/>
        </w:rPr>
        <w:t>- Si las fechas DIFIEREN entre componentes (ej. Motor con muestreo reciente), agrupa los de fechas comunes en una tabla y separa los distintos en una 2ª mini-tabla con sus propias fechas.</w:t>
      </w:r>
    </w:p>
    <w:p>
      <w:pPr>
        <w:spacing w:after="40"/>
      </w:pPr>
      <w:r>
        <w:rPr>
          <w:sz w:val="19"/>
        </w:rPr>
        <w:t>- Luego: 1 gráfico ASCII del componente más relevante + Resumen estadístico | Comp. | Prom. | σ | Obs. |. Cierra 📈.</w:t>
      </w:r>
    </w:p>
    <w:p>
      <w:pPr/>
      <w:r>
        <w:rPr>
          <w:rFonts w:ascii="Consolas" w:hAnsi="Consolas"/>
          <w:b/>
          <w:sz w:val="17"/>
        </w:rPr>
        <w:t>- Si NOMBRAN el componente (ej. «tendencia del Si en el MT LH»), es la MISMA tabla con UNA sola fila. Metal informativo (Na/Ca/Zn/K/Mg): lleva chip pero NO altera Est. Gen. Si las fechas DIFIEREN entre componentes, encabeza con las del componente con más muestras; «—» donde falte.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 SOLO en «todos/completo»; por defecto el SELECT trae solo los observados).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— pide 'todos los metales')». ADEMÁS por COMPONENTES: el SELECT por defecto trae SOLO componentes observados (Estado≠OK) → muestra esas columnas + línea «resto: N comp. en OK»; SOLO «todos/completo» trae TODOS los componentes y parámetros (panel completo). UNA sola tabla ancha (⛔ NO secciones separadas por componente), info general compacta (Mod./Eqp., Hor., Fec., Est.Gen.), recomendaciones breves.</w:t>
      </w:r>
    </w:p>
    <w:p>
      <w:pPr/>
      <w:r>
        <w:rPr>
          <w:rFonts w:ascii="Consolas" w:hAnsi="Consolas"/>
          <w:sz w:val="17"/>
        </w:rPr>
        <w:t>Diagnóstico del CA3177 (Antapaccay) — 3 de 6 compartimientos observados; fecha más reciente 08-Jun.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35 511 |</w:t>
      </w:r>
    </w:p>
    <w:p>
      <w:pPr/>
      <w:r>
        <w:rPr>
          <w:rFonts w:ascii="Consolas" w:hAnsi="Consolas"/>
          <w:sz w:val="17"/>
        </w:rPr>
        <w:t>| Fec. más reciente | 08-Jun |</w:t>
      </w:r>
    </w:p>
    <w:p>
      <w:pPr/>
      <w:r>
        <w:rPr>
          <w:rFonts w:ascii="Consolas" w:hAnsi="Consolas"/>
          <w:sz w:val="17"/>
        </w:rPr>
        <w:t>| Est. Gen. | 🟥 (peor: MT LH)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MT RH | Rda LH | Rda RH | Motor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29-May | 04-Jun | 03-Jun | 03-Jun | 08-Jun | 29-May |</w:t>
      </w:r>
    </w:p>
    <w:p>
      <w:pPr/>
      <w:r>
        <w:rPr>
          <w:rFonts w:ascii="Consolas" w:hAnsi="Consolas"/>
          <w:sz w:val="17"/>
        </w:rPr>
        <w:t>| Hor. Comp. | 97 | 8 721 | 2 729 | 12 253 | 9 558 | 34 511 |</w:t>
      </w:r>
    </w:p>
    <w:p>
      <w:pPr/>
      <w:r>
        <w:rPr>
          <w:rFonts w:ascii="Consolas" w:hAnsi="Consolas"/>
          <w:sz w:val="17"/>
        </w:rPr>
        <w:t>| CM | ADI | M | M | M | M | M |</w:t>
      </w:r>
    </w:p>
    <w:p>
      <w:pPr/>
      <w:r>
        <w:rPr>
          <w:rFonts w:ascii="Consolas" w:hAnsi="Consolas"/>
          <w:sz w:val="17"/>
        </w:rPr>
        <w:t>| **Met. Desg.** | | | | | | |</w:t>
      </w:r>
    </w:p>
    <w:p>
      <w:pPr/>
      <w:r>
        <w:rPr>
          <w:rFonts w:ascii="Consolas" w:hAnsi="Consolas"/>
          <w:sz w:val="17"/>
        </w:rPr>
        <w:t>| Fe | 146 | 60 | 36 🟨 | 12 | 8 | 3 |</w:t>
      </w:r>
    </w:p>
    <w:p>
      <w:pPr/>
      <w:r>
        <w:rPr>
          <w:rFonts w:ascii="Consolas" w:hAnsi="Consolas"/>
          <w:sz w:val="17"/>
        </w:rPr>
        <w:t>| PQ | 201 🟥 | 45 | 22 | 10 | — | — |</w:t>
      </w:r>
    </w:p>
    <w:p>
      <w:pPr/>
      <w:r>
        <w:rPr>
          <w:rFonts w:ascii="Consolas" w:hAnsi="Consolas"/>
          <w:sz w:val="17"/>
        </w:rPr>
        <w:t>| Cr | 1.7 | 1.2 | — | — | — | — |</w:t>
      </w:r>
    </w:p>
    <w:p>
      <w:pPr/>
      <w:r>
        <w:rPr>
          <w:rFonts w:ascii="Consolas" w:hAnsi="Consolas"/>
          <w:sz w:val="17"/>
        </w:rPr>
        <w:t>| Cu | 6.0 | 0.9 | 0.5 | 0.3 | 0.0 | 5.1 🟥 |</w:t>
      </w:r>
    </w:p>
    <w:p>
      <w:pPr/>
      <w:r>
        <w:rPr>
          <w:rFonts w:ascii="Consolas" w:hAnsi="Consolas"/>
          <w:sz w:val="17"/>
        </w:rPr>
        <w:t>| Al | 0.3 | 0.1 | — | — | 0.0 | 0.2 |</w:t>
      </w:r>
    </w:p>
    <w:p>
      <w:pPr/>
      <w:r>
        <w:rPr>
          <w:rFonts w:ascii="Consolas" w:hAnsi="Consolas"/>
          <w:sz w:val="17"/>
        </w:rPr>
        <w:t>| **Contam.** | | | | | | |</w:t>
      </w:r>
    </w:p>
    <w:p>
      <w:pPr/>
      <w:r>
        <w:rPr>
          <w:rFonts w:ascii="Consolas" w:hAnsi="Consolas"/>
          <w:sz w:val="17"/>
        </w:rPr>
        <w:t>| Si | 15 | 20 | — | — | — | 12 |</w:t>
      </w:r>
    </w:p>
    <w:p>
      <w:pPr/>
      <w:r>
        <w:rPr>
          <w:rFonts w:ascii="Consolas" w:hAnsi="Consolas"/>
          <w:sz w:val="17"/>
        </w:rPr>
        <w:t>| Zn | 1 396 🟥 inf | — | — | — | — | — |</w:t>
      </w:r>
    </w:p>
    <w:p>
      <w:pPr/>
      <w:r>
        <w:rPr>
          <w:rFonts w:ascii="Consolas" w:hAnsi="Consolas"/>
          <w:sz w:val="17"/>
        </w:rPr>
        <w:t>| **Salud** | | | | | | |</w:t>
      </w:r>
    </w:p>
    <w:p>
      <w:pPr/>
      <w:r>
        <w:rPr>
          <w:rFonts w:ascii="Consolas" w:hAnsi="Consolas"/>
          <w:sz w:val="17"/>
        </w:rPr>
        <w:t>| TBN | 3.5 | 3.6 | — | — | 3.2 🟨 | —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⚠️ Se recomienda seguimiento a este equipo. (✅ si NINGÚN componente está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Filas de vw_ObservadosFlota (una por equipo-componente). «Observado» = parámetro fuera de su límite, en especial el condenatorio LC (campo Mets_Obs). Infs_Obs (Ca/Zn/K/Mg) es informativo: se menciona aparte, NO marca observado. Formato compacto → chips: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— flota 980E Antapaccay: SOLO componentes con ≥1 crítico (NumCrit&gt;0); los de solo precaución se resumen al pie «(+N en precaución — pide 'precauciones')». Críticos arriba.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CA3171»): una fila por muestra (comp.+fecha). Columnas: Fec. | Hor. | Hor. Ace. | Comp. | Met. Obs. | CM | Est. Gen.  (Met. Obs. = columna Mets_Obs).</w:t>
      </w:r>
    </w:p>
    <w:p>
      <w:pPr/>
      <w:r>
        <w:rPr>
          <w:rFonts w:ascii="Consolas" w:hAnsi="Consolas"/>
          <w:sz w:val="17"/>
        </w:rPr>
        <w:t>2) UN METAL en el equipo («historial del Fe del CA3171»): Fec. | Hor. | Hor. Ace. | Comp. | &lt;metal&gt; | CM | Est. Gen.  (el valor del metal con chip).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CA3171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