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pintar; informativos con Inf=1 llevan  inf 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sz w:val="19"/>
        </w:rPr>
        <w:t>TENDENCIA DE UN METAL (todos los componentes) — 1 FILA POR COMPONENTE (compacto, anti-corte)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CA3165»).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CA3165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en todos los componentes — pide 'todos los metales' para verlos)». Solo si piden «todos los metales» muestra el panel completo. UNA sola tabla ancha (⛔ NO secciones separadas por componente), info general compacta (Mod./Eqp., Hor., Fec., Est.Gen.), recomendaciones breves.</w:t>
      </w:r>
    </w:p>
    <w:p>
      <w:pPr/>
      <w:r>
        <w:rPr>
          <w:rFonts w:ascii="Consolas" w:hAnsi="Consolas"/>
          <w:sz w:val="17"/>
        </w:rPr>
        <w:t>Diagnóstico del CA3177 (Antapaccay) — 3 de 6 compartimientos observados; fecha más reciente 08-Jun.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35 511 |</w:t>
      </w:r>
    </w:p>
    <w:p>
      <w:pPr/>
      <w:r>
        <w:rPr>
          <w:rFonts w:ascii="Consolas" w:hAnsi="Consolas"/>
          <w:sz w:val="17"/>
        </w:rPr>
        <w:t>| Fec. más reciente | 08-Jun |</w:t>
      </w:r>
    </w:p>
    <w:p>
      <w:pPr/>
      <w:r>
        <w:rPr>
          <w:rFonts w:ascii="Consolas" w:hAnsi="Consolas"/>
          <w:sz w:val="17"/>
        </w:rPr>
        <w:t>| Est. Gen. | 🟥 (peor: MT LH)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MT RH | Rda LH | Rda RH | Motor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29-May | 04-Jun | 03-Jun | 03-Jun | 08-Jun | 29-May |</w:t>
      </w:r>
    </w:p>
    <w:p>
      <w:pPr/>
      <w:r>
        <w:rPr>
          <w:rFonts w:ascii="Consolas" w:hAnsi="Consolas"/>
          <w:sz w:val="17"/>
        </w:rPr>
        <w:t>| Hor. Comp. | 97 | 8 721 | 2 729 | 12 253 | 9 558 | 34 511 |</w:t>
      </w:r>
    </w:p>
    <w:p>
      <w:pPr/>
      <w:r>
        <w:rPr>
          <w:rFonts w:ascii="Consolas" w:hAnsi="Consolas"/>
          <w:sz w:val="17"/>
        </w:rPr>
        <w:t>| CM | ADI | M | M | M | M | M |</w:t>
      </w:r>
    </w:p>
    <w:p>
      <w:pPr/>
      <w:r>
        <w:rPr>
          <w:rFonts w:ascii="Consolas" w:hAnsi="Consolas"/>
          <w:sz w:val="17"/>
        </w:rPr>
        <w:t>| **Met. Desg.** | | | | | | |</w:t>
      </w:r>
    </w:p>
    <w:p>
      <w:pPr/>
      <w:r>
        <w:rPr>
          <w:rFonts w:ascii="Consolas" w:hAnsi="Consolas"/>
          <w:sz w:val="17"/>
        </w:rPr>
        <w:t>| Fe | 146 | 60 | 36 🟨 | 12 | 8 | 3 |</w:t>
      </w:r>
    </w:p>
    <w:p>
      <w:pPr/>
      <w:r>
        <w:rPr>
          <w:rFonts w:ascii="Consolas" w:hAnsi="Consolas"/>
          <w:sz w:val="17"/>
        </w:rPr>
        <w:t>| PQ | 201 🟥 | 45 | 22 | 10 | — | — |</w:t>
      </w:r>
    </w:p>
    <w:p>
      <w:pPr/>
      <w:r>
        <w:rPr>
          <w:rFonts w:ascii="Consolas" w:hAnsi="Consolas"/>
          <w:sz w:val="17"/>
        </w:rPr>
        <w:t>| Cr | 1.7 | 1.2 | — | — | — | — |</w:t>
      </w:r>
    </w:p>
    <w:p>
      <w:pPr/>
      <w:r>
        <w:rPr>
          <w:rFonts w:ascii="Consolas" w:hAnsi="Consolas"/>
          <w:sz w:val="17"/>
        </w:rPr>
        <w:t>| Cu | 6.0 | 0.9 | 0.5 | 0.3 | 0.0 | 5.1 🟥 |</w:t>
      </w:r>
    </w:p>
    <w:p>
      <w:pPr/>
      <w:r>
        <w:rPr>
          <w:rFonts w:ascii="Consolas" w:hAnsi="Consolas"/>
          <w:sz w:val="17"/>
        </w:rPr>
        <w:t>| Al | 0.3 | 0.1 | — | — | 0.0 | 0.2 |</w:t>
      </w:r>
    </w:p>
    <w:p>
      <w:pPr/>
      <w:r>
        <w:rPr>
          <w:rFonts w:ascii="Consolas" w:hAnsi="Consolas"/>
          <w:sz w:val="17"/>
        </w:rPr>
        <w:t>| **Contam.** | | | | | | |</w:t>
      </w:r>
    </w:p>
    <w:p>
      <w:pPr/>
      <w:r>
        <w:rPr>
          <w:rFonts w:ascii="Consolas" w:hAnsi="Consolas"/>
          <w:sz w:val="17"/>
        </w:rPr>
        <w:t>| Si | 15 | 20 | — | — | — | 12 |</w:t>
      </w:r>
    </w:p>
    <w:p>
      <w:pPr/>
      <w:r>
        <w:rPr>
          <w:rFonts w:ascii="Consolas" w:hAnsi="Consolas"/>
          <w:sz w:val="17"/>
        </w:rPr>
        <w:t>| Zn | 1 396 🟥 inf | — | — | — | — | — |</w:t>
      </w:r>
    </w:p>
    <w:p>
      <w:pPr/>
      <w:r>
        <w:rPr>
          <w:rFonts w:ascii="Consolas" w:hAnsi="Consolas"/>
          <w:sz w:val="17"/>
        </w:rPr>
        <w:t>| **Salud** | | | | | | |</w:t>
      </w:r>
    </w:p>
    <w:p>
      <w:pPr/>
      <w:r>
        <w:rPr>
          <w:rFonts w:ascii="Consolas" w:hAnsi="Consolas"/>
          <w:sz w:val="17"/>
        </w:rPr>
        <w:t>| TBN | 3.5 | 3.6 | — | — | 3.2 🟨 | —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⚠️ Se recomienda seguimiento a este equipo. (✅ si NINGÚN componente está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Filas de vw_ObservadosFlota (una por equipo-componente). «Observado» = parámetro fuera de su límite, en especial el condenatorio LC (campo Mets_Obs). Infs_Obs (Ca/Zn/K/Mg) es informativo: se menciona aparte, NO marca observado. Formato compacto → chips: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de los 25 observados — flota 980E Antapaccay (críticos arriba).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CA3171»): una fila por muestra (comp.+fecha). Columnas: Fec. | Hor. | Hor. Ace. | Comp. | Met. Obs. | CM | Est. Gen.  (Met. Obs. = columna Mets_Obs).</w:t>
      </w:r>
    </w:p>
    <w:p>
      <w:pPr/>
      <w:r>
        <w:rPr>
          <w:rFonts w:ascii="Consolas" w:hAnsi="Consolas"/>
          <w:sz w:val="17"/>
        </w:rPr>
        <w:t>2) UN METAL en el equipo («historial del Fe del CA3171»): Fec. | Hor. | Hor. Ace. | Comp. | &lt;metal&gt; | CM | Est. Gen.  (el valor del metal con chip).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CA3171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