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 TAL CUAL un bloque ya mostrado (fila/columna, cifra/cita, 🔧 Recom. o tabla idéntica) SIN re-consultar. ⛔ RE-ARMAR una tabla (otro formato/tópico, aunque MISMO equipo) o si dudas → RE-DELEGA, NUNCA de memoria. ⛔ NUNCA placeholders ([valor]/(dato real…)/CAxxxx/&lt;metal&gt;) ni texto de reglas: RELLENA con VALORES REALES.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