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(incluye DDI, 2 meses, con Mets_Obs). ⛔ NO SELECT * (17 params); solo columnas de la variante.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«historial» ni MT/motor/tracción) → BARRIDO 2-pasos (PASO 1 vw_ObservadosResumen → PASO 2 vw_ObservadosDetalle; follow-up «detalle…» = PASO 2). «MOTORES/MT/tracción observados/triage» → vw_EstadoActualMT. Condición de 1 equipo MT → vw_EstadoActualMT. DIAGNÓSTICO/«estado completo» de 1 equipo SIN componente → vw_DiagnosticoEquipo; CON componente nombrado (ej. «diagnóstico del MT LH») o «último análisis» de 1 compartimiento → vw_UltimoAnalisisAceite. HISTORIAL (cronológico) → vw_HistorialMuestra (2 meses); alcance equipo / +componente / flota-observados (ver plantilla; columnas de la variante, NO SELECT *). «detalle por elemento»/«matriz completa» TRAS una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SIEMPRE rn_recencia&lt;=6.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2m; ⛔ NO SELECT *—se corta): SELECT FechaMuestreo, Horometro, HorasDeAceite, HorasComponente, CM, Estado_General, Compartimiento, [Mets_Obs O la columna-SÍMBOLO del metal: Fe/Cr/Cu… ⛔ NO Fe_ppm/Fe_LP/Fe_LC] FROM vw_HistorialMuestra WHERE Equipo='CA3171' [AND Compartimiento LIKE '%..%'] ORDER BY FechaMuestreo DESC. Flota: agrega Equipo, AND Mets_Obs IS NOT NULL.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WITH (NOLOCK) WHERE Equipo='CA3198' AND Compartimiento LIKE '%TRACCION%' [AND LIKE '%RH'] AND EsRelevante=1 ORDER BY Orden. «matriz completa/todos los parámetros» → la MISMA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Compartimiento keyword (ver Esquema): tracción→'%TRACCION%' (⛔ NO '%MANDO%'/'%TRASLADO%'); motor/hidráulico/rueda/mando/transmisión → %MOTOR%/%HIDRAUL%/%RUEDA%/%MANDO%/%TRANSMISION%. Antapaccay → 980E (sin proyecto, no fuerces 980E).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SELECT DISTINCT Compartimiento + la final; NO en cadena.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