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+ tabla resumen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tiempo»=NO barrido; «qué EQUIPOS observados» SIN comp.; MT/tracción → TRIAGE) → «Formatos» (SIEMPRE + CUADRO límites comp×metal, tb PASO 1). PASO 1 = RESUMEN → Tabla 1 (1 fila/equipo) + ofrece «¿detalle de TODOS o de un equipo?». PASO 2 = DETALLE: el ECO de «detalle/todos/completo/solo-crít/precauc» tras un barrido = ESTE paso (⛔NO esqueleto de últ.análisis aunque no diga «camiones»); cada variante=CONSULTA NUEVA→RE-DELEGA, MISMO proyecto (⛔NO memoria/ejemplo). Si trae DetalleTodosMD: imprímela TAL CUAL como MARKDOWN (tabla; ⛔NO en bloque ``` ni reformatees) + resumen corto (crít 1º). Filtrado («solo crít/precauc»/«precauciones») → vw_ObservadosDetalle: (A) &gt;6 eq → MATRIZ x COMPONENTE; (B) ≤6 → por equipo. Palabra: «solo crít/precauc»=solo ese color (🟥/🟨); «precauciones» sin 'solo'=🟨+críticos (Venn). Chips Detalle (':C'→🟥,':P'→🟨,' inf'=inf). UNA salida por paso.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(1 comp) en ```; ⛔NUNCA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peor»→fila ya mostrada.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