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d1..d6 = los 6 valores cronológicos, cada uno con MARCADOR :C/:P (conviértelo a 🟥/🟨 al pintar; informativos con Inf=1 llevan  inf ), más LP, LC, Prom, Sigma, Tendencia. Pinta: |Par.|LP|LC| + las 6 fechas del PASO 1 como encabezado, mapeando d1→1ª fecha … d6→última.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d1..d6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          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         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  ×3.57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────────────────────────────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 ────────────────────────────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+20M---23M---26M---28M---02J---08J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r>
        <w:t>GRÁFICO DE TENDENCIA — viene PRE-ARMADO en la vista (⛔ NO lo construyas a mano): vw_TendenciaGrafico trae la columna Grafico = gráfico VERTICAL (× a la altura del valor en el eje Y, fechas en X, líneas ······=LC y ------=LP rotuladas, etiqueta ×valor) del parámetro en ese componente. El gráfico DETALLADO se OFRECE (para aligerar carga) y al pedirlo se trae de vw_TendenciaGrafico de 1 componente (re-delega; ⛔ NUNCA multi-componente=payload, ni de memoria, ni a mano). La columna Grafico de la fila del componente/parámetro MÁS RELEVANTE (el de valores altos/críticos, ⛔ no uno plano ~0) DENTRO de un bloque de código (```...```) para que quede monospace/alineado. El Spark (columna) es la versión mini para la columna «Tend.» de las tablas. ⛔ NUNCA regeneres ni el Grafico ni el Spark: ambos vienen en los datos (copiar = robusto; rehacer = se rompe y trae datos viejos).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after="40"/>
      </w:pPr>
      <w:r>
        <w:rPr>
          <w:sz w:val="19"/>
        </w:rPr>
        <w:t>TENDENCIA DE UN METAL (todos los componentes) — 1 FILA POR COMPONENTE (compacto, anti-corte) ⛔ FORMATO DISTINTO DEL HISTORIAL: aquí 1 fila por COMPONENTE con las fechas en COLUMNAS (matriz horizontal); NUNCA pongas las fechas en FILAS (eso es Historial). No cruces ambos formatos aunque los datos se parezcan.</w:t>
      </w:r>
    </w:p>
    <w:p>
      <w:pPr>
        <w:spacing w:after="40"/>
      </w:pPr>
      <w:r>
        <w:rPr>
          <w:sz w:val="19"/>
        </w:rPr>
        <w:t>Cuando piden la tendencia de UN metal sin nombrar componente (ej. «tendencia del Cu del CA3165»). Fuente: vw_TendenciaElemento WHERE Parametro=&lt;metal&gt; (1 fila/componente, d1..d6 + f1..f6 + LP/LC/Prom/Sigma/Tendencia). SOLO campos que NO se repiten entre fechas → columnas propias; el resto, una celda por fecha.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Tendencia del Cu del CA3165 — por componente (ppm):</w:t>
      </w:r>
    </w:p>
    <w:p>
      <w:pPr>
        <w:spacing w:after="40"/>
      </w:pPr>
      <w:r>
        <w:rPr>
          <w:sz w:val="19"/>
        </w:rPr>
        <w:t>| Comp. | Hor.Comp. | CM | LP | LC | 02-Mar | 22-Mar | 31-Mar | 20-Abr | 08-May | 02-Jun | Tend. |</w:t>
      </w:r>
    </w:p>
    <w:p>
      <w:pPr>
        <w:spacing w:after="40"/>
      </w:pPr>
      <w:r>
        <w:rPr>
          <w:sz w:val="19"/>
        </w:rPr>
        <w:t>|---|---|---|---|---|---|---|---|---|---|---|---|</w:t>
      </w:r>
    </w:p>
    <w:p>
      <w:pPr>
        <w:spacing w:after="40"/>
      </w:pPr>
      <w:r>
        <w:rPr>
          <w:sz w:val="19"/>
        </w:rPr>
        <w:t>| MT LH | 6 193 | C | 10 | 15 | 0.2 | 0.2 | 0.2 | 0.0 | 0.3 | 0.2 | → |</w:t>
      </w:r>
    </w:p>
    <w:p>
      <w:pPr>
        <w:spacing w:after="40"/>
      </w:pPr>
      <w:r>
        <w:rPr>
          <w:sz w:val="19"/>
        </w:rPr>
        <w:t>| Hidr. | 36 271 | M | 3 | 4 | 0.7 | 1.0 | 0.9 | 1.1 | 1.4 | 1.8 | ↑ |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- Hor.Comp./CM/LP/LC/Tend. = 1 columna c/u (constantes por componente). CM = la de la ÚLTIMA muestra (no-DDI). Tend. = ↑/↓/→ (resume la evolución). Cada celda de fecha = valor + chip (:C→🟥, :P→🟨).</w:t>
      </w:r>
    </w:p>
    <w:p>
      <w:pPr>
        <w:spacing w:after="40"/>
      </w:pPr>
      <w:r>
        <w:rPr>
          <w:sz w:val="19"/>
        </w:rPr>
        <w:t>- ⛔ ORDEN OBLIGATORIO: las columnas Hor.Comp./CM/LP/LC van SIEMPRE entre «Comp.» y las fechas (a la IZQUIERDA), NUNCA a la derecha de las fechas. Solo «Tend.» va al final.</w:t>
      </w:r>
    </w:p>
    <w:p>
      <w:pPr>
        <w:spacing w:after="40"/>
      </w:pPr>
      <w:r>
        <w:rPr>
          <w:sz w:val="19"/>
        </w:rPr>
        <w:t>- ⛔ NO pongas Estado Gen. por fecha NI repitas CM/Hor.Comp./LP/LC en cada columna de fecha: van 1 sola vez como columna. El chip en cada valor ya da el estado del metal.</w:t>
      </w:r>
    </w:p>
    <w:p>
      <w:pPr>
        <w:spacing w:after="40"/>
      </w:pPr>
      <w:r>
        <w:rPr>
          <w:sz w:val="19"/>
        </w:rPr>
        <w:t>- Si las fechas DIFIEREN entre componentes (ej. Motor con muestreo reciente), agrupa los de fechas comunes en una tabla y separa los distintos en una 2ª mini-tabla con sus propias fechas.</w:t>
      </w:r>
    </w:p>
    <w:p>
      <w:pPr>
        <w:spacing w:after="40"/>
      </w:pPr>
      <w:r>
        <w:rPr>
          <w:sz w:val="19"/>
        </w:rPr>
        <w:t>- Luego: 1 gráfico ASCII del componente más relevante + Resumen estadístico | Comp. | Prom. | σ | Obs. |. Cierra 📈.</w:t>
      </w:r>
    </w:p>
    <w:p>
      <w:pPr/>
      <w:r>
        <w:rPr>
          <w:rFonts w:ascii="Consolas" w:hAnsi="Consolas"/>
          <w:b/>
          <w:sz w:val="17"/>
        </w:rPr>
        <w:t>- Si NOMBRAN el componente (ej. «tendencia del Si en el MT LH»), es la MISMA tabla con UNA sola fila. Metal informativo (Na/Ca/Zn/K/Mg): lleva chip pero NO altera Est. Gen. Si las fechas DIFIEREN entre componentes, encabeza con las del componente con más muestras; «—» donde falte.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 SOLO en «todos/completo»; por defecto el SELECT trae solo los observados).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— pide 'todos los metales')». ADEMÁS por COMPONENTES: el SELECT por defecto trae SOLO componentes observados (Estado≠OK) → muestra esas columnas + línea «resto: N comp. en OK»; SOLO «todos/completo» trae TODOS los componentes y parámetros (panel completo). UNA sola tabla (⛔ NO secciones separadas por componente), info compacta, recomendaciones breves. ⛔ COLUMNAS = SOLO los componentes OBSERVADOS que trae el SELECT (típico 1-3); NUNCA los 6 — la tabla de 6 columnas es la que SE CORTA. «X de N» con NumCompObs/NumCompTotal.</w:t>
      </w:r>
    </w:p>
    <w:p>
      <w:pPr/>
      <w:r>
        <w:rPr>
          <w:rFonts w:ascii="Consolas" w:hAnsi="Consolas"/>
          <w:sz w:val="17"/>
        </w:rPr>
        <w:t>Diagnóstico del CA3177 (Antapaccay) — 2 de 6 compartimientos observados (el resto, dentro de límite).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34 929 |</w:t>
      </w:r>
    </w:p>
    <w:p>
      <w:pPr/>
      <w:r>
        <w:rPr>
          <w:rFonts w:ascii="Consolas" w:hAnsi="Consolas"/>
          <w:sz w:val="17"/>
        </w:rPr>
        <w:t>| Fec. | 22-Jun |</w:t>
      </w:r>
    </w:p>
    <w:p>
      <w:pPr/>
      <w:r>
        <w:rPr>
          <w:rFonts w:ascii="Consolas" w:hAnsi="Consolas"/>
          <w:sz w:val="17"/>
        </w:rPr>
        <w:t>| Est. Gen. | 🟥 (peor: Hidr.)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22-Jun | 22-Jun |</w:t>
      </w:r>
    </w:p>
    <w:p>
      <w:pPr/>
      <w:r>
        <w:rPr>
          <w:rFonts w:ascii="Consolas" w:hAnsi="Consolas"/>
          <w:sz w:val="17"/>
        </w:rPr>
        <w:t>| Hor. Comp. | 515 | 2 389 |</w:t>
      </w:r>
    </w:p>
    <w:p>
      <w:pPr/>
      <w:r>
        <w:rPr>
          <w:rFonts w:ascii="Consolas" w:hAnsi="Consolas"/>
          <w:sz w:val="17"/>
        </w:rPr>
        <w:t>| CM | PrePM | PrePM |</w:t>
      </w:r>
    </w:p>
    <w:p>
      <w:pPr/>
      <w:r>
        <w:rPr>
          <w:rFonts w:ascii="Consolas" w:hAnsi="Consolas"/>
          <w:sz w:val="17"/>
        </w:rPr>
        <w:t>| **Met. Desg.** | | |</w:t>
      </w:r>
    </w:p>
    <w:p>
      <w:pPr/>
      <w:r>
        <w:rPr>
          <w:rFonts w:ascii="Consolas" w:hAnsi="Consolas"/>
          <w:sz w:val="17"/>
        </w:rPr>
        <w:t>| Fe | 229.8 🟨 | — |</w:t>
      </w:r>
    </w:p>
    <w:p>
      <w:pPr/>
      <w:r>
        <w:rPr>
          <w:rFonts w:ascii="Consolas" w:hAnsi="Consolas"/>
          <w:sz w:val="17"/>
        </w:rPr>
        <w:t>| PQ | 133.2 🟨 | — |</w:t>
      </w:r>
    </w:p>
    <w:p>
      <w:pPr/>
      <w:r>
        <w:rPr>
          <w:rFonts w:ascii="Consolas" w:hAnsi="Consolas"/>
          <w:sz w:val="17"/>
        </w:rPr>
        <w:t>| Cr | 4.2 🟥 | — |</w:t>
      </w:r>
    </w:p>
    <w:p>
      <w:pPr/>
      <w:r>
        <w:rPr>
          <w:rFonts w:ascii="Consolas" w:hAnsi="Consolas"/>
          <w:sz w:val="17"/>
        </w:rPr>
        <w:t>| Ni | 2.2 🟨 | — |</w:t>
      </w:r>
    </w:p>
    <w:p>
      <w:pPr/>
      <w:r>
        <w:rPr>
          <w:rFonts w:ascii="Consolas" w:hAnsi="Consolas"/>
          <w:sz w:val="17"/>
        </w:rPr>
        <w:t>| Pb | 5.2 🟥 | — |</w:t>
      </w:r>
    </w:p>
    <w:p>
      <w:pPr/>
      <w:r>
        <w:rPr>
          <w:rFonts w:ascii="Consolas" w:hAnsi="Consolas"/>
          <w:sz w:val="17"/>
        </w:rPr>
        <w:t>| Cu | — | 5.2 🟥 |</w:t>
      </w:r>
    </w:p>
    <w:p>
      <w:pPr/>
      <w:r>
        <w:rPr>
          <w:rFonts w:ascii="Consolas" w:hAnsi="Consolas"/>
          <w:sz w:val="17"/>
        </w:rPr>
        <w:t>| **Contam. (informativos)** | | |</w:t>
      </w:r>
    </w:p>
    <w:p>
      <w:pPr/>
      <w:r>
        <w:rPr>
          <w:rFonts w:ascii="Consolas" w:hAnsi="Consolas"/>
          <w:sz w:val="17"/>
        </w:rPr>
        <w:t>| Ca | 15.7 inf | 2 796 🟥 inf |</w:t>
      </w:r>
    </w:p>
    <w:p>
      <w:pPr/>
      <w:r>
        <w:rPr>
          <w:rFonts w:ascii="Consolas" w:hAnsi="Consolas"/>
          <w:sz w:val="17"/>
        </w:rPr>
        <w:t>| Zn | 20.7 inf | 1 290 🟥 inf |</w:t>
      </w:r>
    </w:p>
    <w:p>
      <w:pPr/>
      <w:r>
        <w:rPr>
          <w:rFonts w:ascii="Consolas" w:hAnsi="Consolas"/>
          <w:sz w:val="17"/>
        </w:rPr>
        <w:t>| Mg | — | 18.3 🟥 inf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📋 (default) Muestro los N compartimientos OBSERVADOS; pide «completo» para ver los M (=NumCompTotal) con todos sus metales. ⚠️ Se recomienda seguimiento a este equipo. (✅ si NINGÚN componente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Una fila por equipo-componente observado (columna Detalle de vw_ObservadosDetalle). «Observado» = parámetro fuera de su límite (en especial el condenatorio LC). Los informativos (Ca/Zn/K/Mg, sufijo ' inf') se mencionan aparte, NO marcan observado. Chips desde Detalle: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— flota 980E Antapaccay: SOLO componentes con ≥1 crítico (NumCrit&gt;0); los de solo precaución se resumen al pie «(+N en precaución — pide 'precauciones')». Críticos arriba.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CA3171»): una fila por muestra (comp.+fecha). Columnas: Fec. | Hor. | Hor. Ace. | Comp. | Met. Obs. | CM | Est. Gen.  (Met. Obs. = columna Mets_Obs).  (todo el equipo = TOP 40 muestras recientes; si se acota mucho, pide un componente para el detalle completo.)</w:t>
      </w:r>
    </w:p>
    <w:p>
      <w:pPr/>
      <w:r>
        <w:rPr>
          <w:rFonts w:ascii="Consolas" w:hAnsi="Consolas"/>
          <w:sz w:val="17"/>
        </w:rPr>
        <w:t>2) UN METAL en el equipo («historial del Fe del CA3171»): Fec. | Hor. | Hor. Ace. | Comp. | &lt;metal&gt; | CM | Est. Gen.  (el valor del metal con chip).  (todo el equipo = TOP 40 recientes; pide un componente para ver todo.)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CA3171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