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4AAA" w14:textId="77777777" w:rsidR="00131678" w:rsidRPr="00131678" w:rsidRDefault="00131678" w:rsidP="0013167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131678">
        <w:rPr>
          <w:rFonts w:ascii="Open Sans" w:eastAsia="Times New Roman" w:hAnsi="Open Sans" w:cs="Open Sans"/>
          <w:color w:val="1D2125"/>
          <w:lang w:eastAsia="es-ES"/>
        </w:rPr>
        <w:t xml:space="preserve">Ejercicio 2 .1En la base de datos CLINICA creamos un procedimiento que obtenga un listado con todas Los </w:t>
      </w:r>
      <w:proofErr w:type="gramStart"/>
      <w:r w:rsidRPr="00131678">
        <w:rPr>
          <w:rFonts w:ascii="Open Sans" w:eastAsia="Times New Roman" w:hAnsi="Open Sans" w:cs="Open Sans"/>
          <w:color w:val="1D2125"/>
          <w:lang w:eastAsia="es-ES"/>
        </w:rPr>
        <w:t>ingresos realizadas</w:t>
      </w:r>
      <w:proofErr w:type="gramEnd"/>
      <w:r w:rsidRPr="00131678">
        <w:rPr>
          <w:rFonts w:ascii="Open Sans" w:eastAsia="Times New Roman" w:hAnsi="Open Sans" w:cs="Open Sans"/>
          <w:color w:val="1D2125"/>
          <w:lang w:eastAsia="es-ES"/>
        </w:rPr>
        <w:t xml:space="preserve"> en un determinado año. Además, debe dejar en un parámetro de salida el total de ingresos realizadas en ese año.</w:t>
      </w:r>
    </w:p>
    <w:p w14:paraId="7532DF9A" w14:textId="5BB3F9C6" w:rsidR="003A7010" w:rsidRDefault="003A7010" w:rsidP="0013167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>
        <w:rPr>
          <w:noProof/>
        </w:rPr>
        <w:drawing>
          <wp:inline distT="0" distB="0" distL="0" distR="0" wp14:anchorId="400F12BF" wp14:editId="4BFA4849">
            <wp:extent cx="5400040" cy="3470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184B" w14:textId="2A377B07" w:rsidR="003A7010" w:rsidRDefault="003A7010" w:rsidP="0013167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>
        <w:rPr>
          <w:noProof/>
        </w:rPr>
        <w:drawing>
          <wp:inline distT="0" distB="0" distL="0" distR="0" wp14:anchorId="4E99AC25" wp14:editId="786DE001">
            <wp:extent cx="4657725" cy="2438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8E57" w14:textId="494C34C4" w:rsidR="003A7010" w:rsidRPr="00131678" w:rsidRDefault="003A7010" w:rsidP="0013167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>
        <w:rPr>
          <w:noProof/>
        </w:rPr>
        <w:lastRenderedPageBreak/>
        <w:drawing>
          <wp:inline distT="0" distB="0" distL="0" distR="0" wp14:anchorId="0B912510" wp14:editId="5A4792D4">
            <wp:extent cx="3343275" cy="2533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3D77" w14:textId="77777777" w:rsidR="00131678" w:rsidRPr="00131678" w:rsidRDefault="00131678" w:rsidP="0013167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131678">
        <w:rPr>
          <w:rFonts w:ascii="Open Sans" w:eastAsia="Times New Roman" w:hAnsi="Open Sans" w:cs="Open Sans"/>
          <w:color w:val="1D2125"/>
          <w:lang w:eastAsia="es-ES"/>
        </w:rPr>
        <w:t xml:space="preserve">Ejercicio 2.2 En la base de datos clínica crea un procedimiento que reciba como parámetro de entrada el código de un paciente y nos muestre los datos </w:t>
      </w:r>
      <w:proofErr w:type="gramStart"/>
      <w:r w:rsidRPr="00131678">
        <w:rPr>
          <w:rFonts w:ascii="Open Sans" w:eastAsia="Times New Roman" w:hAnsi="Open Sans" w:cs="Open Sans"/>
          <w:color w:val="1D2125"/>
          <w:lang w:eastAsia="es-ES"/>
        </w:rPr>
        <w:t>personales ,</w:t>
      </w:r>
      <w:proofErr w:type="gramEnd"/>
      <w:r w:rsidRPr="00131678">
        <w:rPr>
          <w:rFonts w:ascii="Open Sans" w:eastAsia="Times New Roman" w:hAnsi="Open Sans" w:cs="Open Sans"/>
          <w:color w:val="1D2125"/>
          <w:lang w:eastAsia="es-ES"/>
        </w:rPr>
        <w:t xml:space="preserve"> y como parámetro de salida el número ingresos que ha tenido .</w:t>
      </w:r>
    </w:p>
    <w:p w14:paraId="2211A009" w14:textId="77777777" w:rsidR="00447E30" w:rsidRDefault="00447E30" w:rsidP="0013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C7F2503" wp14:editId="766C2FAC">
            <wp:extent cx="5400040" cy="3354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DB97" w14:textId="02A9581B" w:rsidR="00131678" w:rsidRPr="00131678" w:rsidRDefault="00447E30" w:rsidP="0013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35A5B530" wp14:editId="3124C0D1">
            <wp:extent cx="4438650" cy="2276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678" w:rsidRPr="00131678">
        <w:rPr>
          <w:rFonts w:ascii="Open Sans" w:eastAsia="Times New Roman" w:hAnsi="Open Sans" w:cs="Open Sans"/>
          <w:color w:val="1D2125"/>
          <w:lang w:eastAsia="es-ES"/>
        </w:rPr>
        <w:br/>
      </w:r>
    </w:p>
    <w:p w14:paraId="42211622" w14:textId="77777777" w:rsidR="00131678" w:rsidRPr="00131678" w:rsidRDefault="00131678" w:rsidP="0013167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131678">
        <w:rPr>
          <w:rFonts w:ascii="Open Sans" w:eastAsia="Times New Roman" w:hAnsi="Open Sans" w:cs="Open Sans"/>
          <w:color w:val="1D2125"/>
          <w:lang w:eastAsia="es-ES"/>
        </w:rPr>
        <w:t>NOTAS:</w:t>
      </w:r>
    </w:p>
    <w:p w14:paraId="0A5AEDDF" w14:textId="77777777" w:rsidR="00131678" w:rsidRPr="00131678" w:rsidRDefault="00131678" w:rsidP="0013167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131678">
        <w:rPr>
          <w:rFonts w:ascii="Open Sans" w:eastAsia="Times New Roman" w:hAnsi="Open Sans" w:cs="Open Sans"/>
          <w:b/>
          <w:bCs/>
          <w:color w:val="1D2125"/>
          <w:lang w:eastAsia="es-ES"/>
        </w:rPr>
        <w:t>IN: </w:t>
      </w:r>
      <w:r w:rsidRPr="00131678">
        <w:rPr>
          <w:rFonts w:ascii="Open Sans" w:eastAsia="Times New Roman" w:hAnsi="Open Sans" w:cs="Open Sans"/>
          <w:color w:val="1D2125"/>
          <w:lang w:eastAsia="es-ES"/>
        </w:rPr>
        <w:t>el procedimiento recibe el parámetro y no lo modifica. Lo usa para consultar y</w:t>
      </w:r>
      <w:r w:rsidRPr="00131678">
        <w:rPr>
          <w:rFonts w:ascii="Open Sans" w:eastAsia="Times New Roman" w:hAnsi="Open Sans" w:cs="Open Sans"/>
          <w:color w:val="1D2125"/>
          <w:lang w:eastAsia="es-ES"/>
        </w:rPr>
        <w:br/>
        <w:t>utilizar su valor.</w:t>
      </w:r>
      <w:r w:rsidRPr="00131678">
        <w:rPr>
          <w:rFonts w:ascii="Open Sans" w:eastAsia="Times New Roman" w:hAnsi="Open Sans" w:cs="Open Sans"/>
          <w:color w:val="1D2125"/>
          <w:lang w:eastAsia="es-ES"/>
        </w:rPr>
        <w:br/>
      </w:r>
      <w:r w:rsidRPr="00131678">
        <w:rPr>
          <w:rFonts w:ascii="Open Sans" w:eastAsia="Times New Roman" w:hAnsi="Open Sans" w:cs="Open Sans"/>
          <w:b/>
          <w:bCs/>
          <w:color w:val="1D2125"/>
          <w:lang w:eastAsia="es-ES"/>
        </w:rPr>
        <w:t>OUT</w:t>
      </w:r>
      <w:r w:rsidRPr="00131678">
        <w:rPr>
          <w:rFonts w:ascii="Open Sans" w:eastAsia="Times New Roman" w:hAnsi="Open Sans" w:cs="Open Sans"/>
          <w:color w:val="1D2125"/>
          <w:lang w:eastAsia="es-ES"/>
        </w:rPr>
        <w:t>: el procedimiento únicamente puede escribir en el parámetro, no puede</w:t>
      </w:r>
      <w:r w:rsidRPr="00131678">
        <w:rPr>
          <w:rFonts w:ascii="Open Sans" w:eastAsia="Times New Roman" w:hAnsi="Open Sans" w:cs="Open Sans"/>
          <w:color w:val="1D2125"/>
          <w:lang w:eastAsia="es-ES"/>
        </w:rPr>
        <w:br/>
        <w:t>consultarlo.</w:t>
      </w:r>
    </w:p>
    <w:p w14:paraId="555859D8" w14:textId="56A5A183" w:rsidR="00131678" w:rsidRDefault="00131678" w:rsidP="00131678">
      <w:r w:rsidRPr="00131678">
        <w:rPr>
          <w:rFonts w:ascii="Open Sans" w:eastAsia="Times New Roman" w:hAnsi="Open Sans" w:cs="Open Sans"/>
          <w:color w:val="1D2125"/>
          <w:lang w:eastAsia="es-ES"/>
        </w:rPr>
        <w:br/>
      </w:r>
      <w:r w:rsidRPr="00131678">
        <w:rPr>
          <w:rFonts w:ascii="Open Sans" w:eastAsia="Times New Roman" w:hAnsi="Open Sans" w:cs="Open Sans"/>
          <w:color w:val="1D2125"/>
          <w:lang w:eastAsia="es-ES"/>
        </w:rPr>
        <w:br/>
      </w:r>
    </w:p>
    <w:sectPr w:rsidR="00131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78"/>
    <w:rsid w:val="00131678"/>
    <w:rsid w:val="003A7010"/>
    <w:rsid w:val="00447E30"/>
    <w:rsid w:val="0049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05E0"/>
  <w15:chartTrackingRefBased/>
  <w15:docId w15:val="{3696E79C-DEB9-4E15-B979-F4C464E3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31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3</cp:revision>
  <dcterms:created xsi:type="dcterms:W3CDTF">2023-04-17T09:44:00Z</dcterms:created>
  <dcterms:modified xsi:type="dcterms:W3CDTF">2023-04-19T07:11:00Z</dcterms:modified>
</cp:coreProperties>
</file>