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right" w:pos="8504" w:leader="none"/>
        </w:tabs>
        <w:spacing w:before="0" w:after="200" w:line="276"/>
        <w:ind w:right="0" w:left="0" w:firstLine="0"/>
        <w:jc w:val="left"/>
        <w:rPr>
          <w:rFonts w:ascii="Helvetica World" w:hAnsi="Helvetica World" w:cs="Helvetica World" w:eastAsia="Helvetica World"/>
          <w:color w:val="002060"/>
          <w:spacing w:val="0"/>
          <w:position w:val="0"/>
          <w:sz w:val="20"/>
          <w:shd w:fill="auto" w:val="clear"/>
        </w:rPr>
      </w:pPr>
      <w:r>
        <w:rPr>
          <w:rFonts w:ascii="Helvetica World" w:hAnsi="Helvetica World" w:cs="Helvetica World" w:eastAsia="Helvetica World"/>
          <w:color w:val="002060"/>
          <w:spacing w:val="0"/>
          <w:position w:val="0"/>
          <w:sz w:val="20"/>
          <w:shd w:fill="auto" w:val="clear"/>
        </w:rPr>
        <w:t xml:space="preserve">NOMBRE Y APELLIDOS: ANDRES DE JESUS MOROS ARAUJO</w:t>
      </w:r>
    </w:p>
    <w:p>
      <w:pPr>
        <w:tabs>
          <w:tab w:val="right" w:pos="8504" w:leader="none"/>
        </w:tabs>
        <w:spacing w:before="0" w:after="200" w:line="276"/>
        <w:ind w:right="0" w:left="0" w:firstLine="0"/>
        <w:jc w:val="left"/>
        <w:rPr>
          <w:rFonts w:ascii="Helvetica World" w:hAnsi="Helvetica World" w:cs="Helvetica World" w:eastAsia="Helvetica World"/>
          <w:color w:val="002060"/>
          <w:spacing w:val="0"/>
          <w:position w:val="0"/>
          <w:sz w:val="20"/>
          <w:shd w:fill="auto" w:val="clear"/>
        </w:rPr>
      </w:pPr>
      <w:r>
        <w:rPr>
          <w:rFonts w:ascii="Helvetica World" w:hAnsi="Helvetica World" w:cs="Helvetica World" w:eastAsia="Helvetica World"/>
          <w:color w:val="002060"/>
          <w:spacing w:val="0"/>
          <w:position w:val="0"/>
          <w:sz w:val="20"/>
          <w:shd w:fill="auto" w:val="clear"/>
        </w:rPr>
        <w:t xml:space="preserve">FECHA:       03-03-25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MF0491_3: Programación web en el entorno cliente.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UF1843: Aplicaciones Técnicas de Usabilidad y Accesibilidad en el Entorno Cliente.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Ejercicio 4. Principios de usabilidad de Jakob Nielsen.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Visibilidad del estado del sistema</w:t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sitio cuenta con indicador para saber en qué sección de ella estamos, por medio de el cambio de color en los enlaces dentro de la barra de navegación.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Varias cajas y elementos cuentan con un evento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hover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darnos por enterados que se accederá a una parte diferente del sitio o se realizará un accción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Consistecia entre el sistema y el mundo real</w:t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sitio es un guía relacionada con el cuidado y la educación infantil, los colores con tonos crema son los adecuados en este caso, ya que se relacionan con los colores que pueden hallarse en un kinder o jardin de infantes.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Control y libertad del usuario</w:t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Desde cualquier sitio del sitio se puede ir a otro, siempre y cuando esté visible el enlace. Desde cualquier página se puede volver al index/inicio del sitio, ir a las redes sociales, apuntarse a la newsletter del sitio y acceder a enlaces de interes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Consistencia y estándares</w:t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cambios de color que indican una nueva sección en las páginas que se visitan es constante, al igual que las fuentes para distinguir titulos de párrafos y enlaces.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Todas las tarjetas de elementos (cuentos, por ejemplo) tienen el mismo formato y eventos de ratón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web cuenta con un diseño adaptativo por lo que es posible visualizarla correctamente en dispositivos móviles y de escritorio manteniendo su estética e identidad del sitio.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Prevención de errores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Los formularios del sitio cuentan con texto de fondo (placeholder) que indican qué colocar en cada campo, asi como selección de fechas, sexo y paises para evitar errores al escribirlos.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Reconocimiento en lugar de recuerdo</w:t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dejar comentarios tiene la opción de guardar la información del usuario, para así no repetirla en el futuro.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Flexibilidad y eficiencia de uso</w:t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Usando la tecla de tab se puede navegar entre los enlaces de la tabla de contenido del articulo o contenido que se esté leyendo, y con espacio se puede bajar, al igual que con las flechas.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web cuenta con un botón en la parte inferior derecha para volver hasta el principio del documento que se está visualizando en ese momento.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contener principalmente textos para lectura, el sitio cuenta con un Modo Lectura habilitado (F9 en Firefox)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Diseño estético y minimalista</w:t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diseño tiene armonía y una paleta de colores que contrastan entre ellos, asímismo no tiene un diseño cargado ni confuso.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Ayude a los usuarios a recnocer, diagnósticar y recuperarse de errores</w:t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Cuando se accede a una página que no existe en la web el sitio redirecciona automáticamente al usuario al index/inicio del sitio web.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se introduce un correo electrónico no válido en los formularios, se indicará mediante un mensaje de error y se pedirá introducir uno válido.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Ayuda y documentación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sitio cuenta con la documentación sobre su política de cookies al alcance todos </w:t>
        <w:tab/>
        <w:t xml:space="preserve">los usuarios en todo momento, igual que sus condiciones de uso y politicas de </w:t>
        <w:tab/>
        <w:t xml:space="preserve">privacidad, publicidad y contacto.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Los artículos del sitio cuentan con puntaciones, categorías y tablas de contenido </w:t>
        <w:tab/>
        <w:t xml:space="preserve">que facilitan la navegación y lectura de los mismos.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El sitio no cuenta con un mapa del sitio o alguna herramienta que facilite más la </w:t>
        <w:tab/>
        <w:t xml:space="preserve">navegación.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