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98DF" w14:textId="644C5520" w:rsidR="003A3920" w:rsidRDefault="003A3920" w:rsidP="003A3920">
      <w:pPr>
        <w:jc w:val="center"/>
      </w:pPr>
      <w:r w:rsidRPr="003A3920">
        <w:rPr>
          <w:b/>
          <w:bCs/>
          <w:noProof/>
        </w:rPr>
        <w:drawing>
          <wp:inline distT="0" distB="0" distL="0" distR="0" wp14:anchorId="47C2DBC9" wp14:editId="334E7787">
            <wp:extent cx="3848100" cy="1238250"/>
            <wp:effectExtent l="0" t="0" r="0" b="0"/>
            <wp:docPr id="457551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8100" cy="1238250"/>
                    </a:xfrm>
                    <a:prstGeom prst="rect">
                      <a:avLst/>
                    </a:prstGeom>
                    <a:noFill/>
                    <a:ln>
                      <a:noFill/>
                    </a:ln>
                  </pic:spPr>
                </pic:pic>
              </a:graphicData>
            </a:graphic>
          </wp:inline>
        </w:drawing>
      </w:r>
    </w:p>
    <w:p w14:paraId="727BA32E" w14:textId="77777777" w:rsidR="003A3920" w:rsidRPr="003A3920" w:rsidRDefault="003A3920" w:rsidP="003A3920">
      <w:pPr>
        <w:jc w:val="center"/>
      </w:pPr>
    </w:p>
    <w:p w14:paraId="75D3573C" w14:textId="77777777" w:rsidR="003A3920" w:rsidRPr="003A3920" w:rsidRDefault="003A3920" w:rsidP="003A3920">
      <w:pPr>
        <w:jc w:val="center"/>
      </w:pPr>
      <w:r w:rsidRPr="003A3920">
        <w:rPr>
          <w:b/>
          <w:bCs/>
        </w:rPr>
        <w:t>Andrés Mauricio Plazas González</w:t>
      </w:r>
    </w:p>
    <w:p w14:paraId="47C689CA" w14:textId="77777777" w:rsidR="003A3920" w:rsidRPr="003A3920" w:rsidRDefault="003A3920" w:rsidP="003A3920">
      <w:pPr>
        <w:jc w:val="center"/>
      </w:pPr>
    </w:p>
    <w:p w14:paraId="04E1B613" w14:textId="1024B027" w:rsidR="003A3920" w:rsidRDefault="003A3920" w:rsidP="003A3920">
      <w:pPr>
        <w:jc w:val="center"/>
      </w:pPr>
      <w:r w:rsidRPr="003A3920">
        <w:t>PREICA2502B020074</w:t>
      </w:r>
    </w:p>
    <w:p w14:paraId="4713BA27" w14:textId="77777777" w:rsidR="003A3920" w:rsidRPr="003A3920" w:rsidRDefault="003A3920" w:rsidP="003A3920">
      <w:pPr>
        <w:jc w:val="center"/>
      </w:pPr>
    </w:p>
    <w:p w14:paraId="62129F70" w14:textId="1BB4700A" w:rsidR="003A3920" w:rsidRPr="003A3920" w:rsidRDefault="003A3920" w:rsidP="003A3920">
      <w:pPr>
        <w:jc w:val="center"/>
      </w:pPr>
      <w:r w:rsidRPr="003A3920">
        <w:rPr>
          <w:b/>
          <w:bCs/>
        </w:rPr>
        <w:t>Programa Académico:</w:t>
      </w:r>
    </w:p>
    <w:p w14:paraId="7F7B6FCA" w14:textId="77777777" w:rsidR="003A3920" w:rsidRPr="003A3920" w:rsidRDefault="003A3920" w:rsidP="003A3920">
      <w:pPr>
        <w:jc w:val="center"/>
      </w:pPr>
      <w:r w:rsidRPr="003A3920">
        <w:t>Ingeniería De Software y Datos</w:t>
      </w:r>
    </w:p>
    <w:p w14:paraId="3D7C8BFF" w14:textId="77777777" w:rsidR="003A3920" w:rsidRPr="003A3920" w:rsidRDefault="003A3920" w:rsidP="003A3920">
      <w:pPr>
        <w:jc w:val="center"/>
      </w:pPr>
    </w:p>
    <w:p w14:paraId="6E1399F7" w14:textId="743AF5C3" w:rsidR="003A3920" w:rsidRPr="003A3920" w:rsidRDefault="003A3920" w:rsidP="003A3920">
      <w:pPr>
        <w:jc w:val="center"/>
      </w:pPr>
      <w:r w:rsidRPr="003A3920">
        <w:rPr>
          <w:b/>
          <w:bCs/>
        </w:rPr>
        <w:t>Actividades:</w:t>
      </w:r>
    </w:p>
    <w:p w14:paraId="68C04270" w14:textId="77777777" w:rsidR="003506D1" w:rsidRDefault="003506D1" w:rsidP="003A3920">
      <w:pPr>
        <w:jc w:val="center"/>
      </w:pPr>
      <w:r w:rsidRPr="003506D1">
        <w:t xml:space="preserve">Proyecto Integrado (EA2). </w:t>
      </w:r>
    </w:p>
    <w:p w14:paraId="70A52E81" w14:textId="5ACF9627" w:rsidR="003A3920" w:rsidRPr="003A3920" w:rsidRDefault="003506D1" w:rsidP="003A3920">
      <w:pPr>
        <w:jc w:val="center"/>
      </w:pPr>
      <w:r w:rsidRPr="003506D1">
        <w:t>Análisis de una necesidad de ingeniería de datos</w:t>
      </w:r>
    </w:p>
    <w:p w14:paraId="4F6177F3" w14:textId="77777777" w:rsidR="003506D1" w:rsidRDefault="003506D1" w:rsidP="003A3920">
      <w:pPr>
        <w:jc w:val="center"/>
        <w:rPr>
          <w:b/>
          <w:bCs/>
        </w:rPr>
      </w:pPr>
    </w:p>
    <w:p w14:paraId="0BF5F51E" w14:textId="3494E6A8" w:rsidR="003A3920" w:rsidRPr="003A3920" w:rsidRDefault="003A3920" w:rsidP="003A3920">
      <w:pPr>
        <w:jc w:val="center"/>
      </w:pPr>
      <w:r w:rsidRPr="003A3920">
        <w:rPr>
          <w:b/>
          <w:bCs/>
        </w:rPr>
        <w:t>Asignatura:</w:t>
      </w:r>
    </w:p>
    <w:p w14:paraId="75C92E47" w14:textId="3F0A0F0F" w:rsidR="003A3920" w:rsidRPr="003A3920" w:rsidRDefault="003A3920" w:rsidP="003A3920">
      <w:pPr>
        <w:jc w:val="center"/>
      </w:pPr>
      <w:r w:rsidRPr="003A3920">
        <w:t xml:space="preserve">Proyecto Integrado </w:t>
      </w:r>
      <w:r>
        <w:t>V</w:t>
      </w:r>
    </w:p>
    <w:p w14:paraId="42014457" w14:textId="77777777" w:rsidR="003A3920" w:rsidRPr="003A3920" w:rsidRDefault="003A3920" w:rsidP="003A3920">
      <w:pPr>
        <w:jc w:val="center"/>
      </w:pPr>
    </w:p>
    <w:p w14:paraId="45A7A2D5" w14:textId="77777777" w:rsidR="003A3920" w:rsidRPr="003A3920" w:rsidRDefault="003A3920" w:rsidP="003A3920">
      <w:pPr>
        <w:jc w:val="center"/>
      </w:pPr>
      <w:r w:rsidRPr="003A3920">
        <w:rPr>
          <w:b/>
          <w:bCs/>
        </w:rPr>
        <w:t>Docente:</w:t>
      </w:r>
    </w:p>
    <w:p w14:paraId="4B1EAE6E" w14:textId="52554D53" w:rsidR="003A3920" w:rsidRPr="003A3920" w:rsidRDefault="003A3920" w:rsidP="003A3920">
      <w:pPr>
        <w:jc w:val="center"/>
      </w:pPr>
      <w:r>
        <w:t>A</w:t>
      </w:r>
      <w:r w:rsidRPr="003A3920">
        <w:t xml:space="preserve">ndrés </w:t>
      </w:r>
      <w:r>
        <w:t>F</w:t>
      </w:r>
      <w:r w:rsidRPr="003A3920">
        <w:t xml:space="preserve">elipe </w:t>
      </w:r>
      <w:r>
        <w:t>C</w:t>
      </w:r>
      <w:r w:rsidRPr="003A3920">
        <w:t>allejas</w:t>
      </w:r>
    </w:p>
    <w:p w14:paraId="73167EC2" w14:textId="77777777" w:rsidR="003A3920" w:rsidRDefault="003A3920" w:rsidP="003A3920">
      <w:pPr>
        <w:jc w:val="center"/>
      </w:pPr>
    </w:p>
    <w:p w14:paraId="4F5E6460" w14:textId="77777777" w:rsidR="003A3920" w:rsidRPr="003A3920" w:rsidRDefault="003A3920" w:rsidP="003A3920">
      <w:pPr>
        <w:jc w:val="center"/>
      </w:pPr>
    </w:p>
    <w:p w14:paraId="4109DFA6" w14:textId="77777777" w:rsidR="003A3920" w:rsidRPr="003A3920" w:rsidRDefault="003A3920" w:rsidP="003A3920">
      <w:pPr>
        <w:jc w:val="center"/>
      </w:pPr>
      <w:r w:rsidRPr="003A3920">
        <w:rPr>
          <w:b/>
          <w:bCs/>
        </w:rPr>
        <w:t>Institución Universidad Digital de Antioquia</w:t>
      </w:r>
    </w:p>
    <w:p w14:paraId="32D5B0DB" w14:textId="085B431B" w:rsidR="003A3920" w:rsidRPr="003A3920" w:rsidRDefault="003506D1" w:rsidP="003A3920">
      <w:pPr>
        <w:jc w:val="center"/>
      </w:pPr>
      <w:r>
        <w:rPr>
          <w:b/>
          <w:bCs/>
        </w:rPr>
        <w:t xml:space="preserve">23 </w:t>
      </w:r>
      <w:r w:rsidR="003A3920" w:rsidRPr="003A3920">
        <w:rPr>
          <w:b/>
          <w:bCs/>
        </w:rPr>
        <w:t xml:space="preserve">de </w:t>
      </w:r>
      <w:r w:rsidR="003A3920">
        <w:rPr>
          <w:b/>
          <w:bCs/>
        </w:rPr>
        <w:t>noviembre</w:t>
      </w:r>
      <w:r w:rsidR="003A3920" w:rsidRPr="003A3920">
        <w:rPr>
          <w:b/>
          <w:bCs/>
        </w:rPr>
        <w:t xml:space="preserve"> del 2025</w:t>
      </w:r>
    </w:p>
    <w:p w14:paraId="5C93FE70" w14:textId="77777777" w:rsidR="003506D1" w:rsidRDefault="003506D1" w:rsidP="003506D1">
      <w:pPr>
        <w:rPr>
          <w:b/>
          <w:bCs/>
        </w:rPr>
      </w:pPr>
    </w:p>
    <w:p w14:paraId="11ABF806" w14:textId="302A29D8" w:rsidR="003A3920" w:rsidRPr="00950CC0" w:rsidRDefault="00950CC0" w:rsidP="00B84C65">
      <w:pPr>
        <w:jc w:val="center"/>
        <w:rPr>
          <w:b/>
          <w:bCs/>
        </w:rPr>
      </w:pPr>
      <w:r w:rsidRPr="00950CC0">
        <w:rPr>
          <w:b/>
          <w:bCs/>
        </w:rPr>
        <w:lastRenderedPageBreak/>
        <w:t>Introducción</w:t>
      </w:r>
    </w:p>
    <w:p w14:paraId="4E036218" w14:textId="3B7E5BAE" w:rsidR="003506D1" w:rsidRDefault="009F5FD0" w:rsidP="00B84C65">
      <w:pPr>
        <w:ind w:firstLine="708"/>
        <w:jc w:val="both"/>
      </w:pPr>
      <w:r>
        <w:t>Esta</w:t>
      </w:r>
      <w:r w:rsidR="003506D1">
        <w:t xml:space="preserve"> </w:t>
      </w:r>
      <w:r>
        <w:t>a</w:t>
      </w:r>
      <w:r w:rsidR="003506D1">
        <w:t>ctividad marca la transición crítica de la ingesta de datos a la fase de preparación y análisis exploratorio (EDA). Su objetivo principal es garantizar que el dataset de riesgos laborales, previamente extraído y cargado (ETL), sea de la más alta calidad y esté optimizado para la analítica.</w:t>
      </w:r>
      <w:r w:rsidR="003506D1">
        <w:t xml:space="preserve"> </w:t>
      </w:r>
      <w:r w:rsidR="003506D1">
        <w:t>Este proceso se documenta en el Notebook 02_enriquecimiento_eda.ipynb y se divide en tres pilares fundamentales:</w:t>
      </w:r>
    </w:p>
    <w:p w14:paraId="3E23A5F8" w14:textId="63FC757B" w:rsidR="003506D1" w:rsidRDefault="003506D1" w:rsidP="00B84C65">
      <w:pPr>
        <w:pStyle w:val="Prrafodelista"/>
        <w:numPr>
          <w:ilvl w:val="0"/>
          <w:numId w:val="6"/>
        </w:numPr>
        <w:jc w:val="both"/>
      </w:pPr>
      <w:r w:rsidRPr="003506D1">
        <w:rPr>
          <w:b/>
          <w:bCs/>
        </w:rPr>
        <w:t>Limpieza de Datos:</w:t>
      </w:r>
      <w:r>
        <w:t xml:space="preserve"> Se implementa un proceso robusto para la normalización y estandarización del dataset. Esto incluye la unificación de nombres de columna (minúsculas, sin acentos), la eliminación de registros duplicados e inconsistencias, y la corrección de tipos de datos (especialmente para variables de conteo como inc_at y muertes).</w:t>
      </w:r>
    </w:p>
    <w:p w14:paraId="1C39E1EA" w14:textId="007F54F4" w:rsidR="003506D1" w:rsidRDefault="003506D1" w:rsidP="00B84C65">
      <w:pPr>
        <w:pStyle w:val="Prrafodelista"/>
        <w:numPr>
          <w:ilvl w:val="0"/>
          <w:numId w:val="6"/>
        </w:numPr>
        <w:jc w:val="both"/>
      </w:pPr>
      <w:r w:rsidRPr="003506D1">
        <w:rPr>
          <w:b/>
          <w:bCs/>
        </w:rPr>
        <w:t>Enriquecimiento:</w:t>
      </w:r>
      <w:r>
        <w:t xml:space="preserve"> Se incrementa el valor analítico del dataset mediante la creación de una columna de fecha en formato datetime a partir de las variables de año y mes. Esta fecha permite derivar nuevas columnas temporales (anio, mes, dia), esenciales para el análisis de tendencias. El resultado se persiste en data/dataset_enriquecido.csv.</w:t>
      </w:r>
    </w:p>
    <w:p w14:paraId="23AA82B3" w14:textId="19BF1130" w:rsidR="00950CC0" w:rsidRDefault="003506D1" w:rsidP="00B84C65">
      <w:pPr>
        <w:pStyle w:val="Prrafodelista"/>
        <w:numPr>
          <w:ilvl w:val="0"/>
          <w:numId w:val="6"/>
        </w:numPr>
        <w:jc w:val="both"/>
      </w:pPr>
      <w:r w:rsidRPr="003506D1">
        <w:rPr>
          <w:b/>
          <w:bCs/>
        </w:rPr>
        <w:t>Análisis Descriptivo (EDA):</w:t>
      </w:r>
      <w:r>
        <w:t xml:space="preserve"> Se realiza la primera exploración de los hallazgos. El análisis se centra en las 5 variables clave del negocio, utilizando estadísticas descriptivas (describe()) y visualizaciones (histogramas, gráficos de barras y gráficos de tendencias temporales). Estos gráficos no solo validan la calidad del dato, sino que también generan las primeras interpretaciones y hallazgos que sustentarán el documento de Metodología y el informe final del proyecto.</w:t>
      </w:r>
    </w:p>
    <w:p w14:paraId="374C95B2" w14:textId="77777777" w:rsidR="00950CC0" w:rsidRDefault="00950CC0" w:rsidP="00B84C65">
      <w:pPr>
        <w:jc w:val="both"/>
      </w:pPr>
    </w:p>
    <w:p w14:paraId="754E3F5F" w14:textId="77777777" w:rsidR="00950CC0" w:rsidRDefault="00950CC0" w:rsidP="00B84C65">
      <w:pPr>
        <w:jc w:val="both"/>
      </w:pPr>
    </w:p>
    <w:p w14:paraId="5BEDC392" w14:textId="77777777" w:rsidR="00950CC0" w:rsidRDefault="00950CC0" w:rsidP="00B84C65">
      <w:pPr>
        <w:jc w:val="both"/>
      </w:pPr>
    </w:p>
    <w:p w14:paraId="56C1A039" w14:textId="77777777" w:rsidR="00950CC0" w:rsidRDefault="00950CC0" w:rsidP="00B84C65">
      <w:pPr>
        <w:jc w:val="both"/>
      </w:pPr>
    </w:p>
    <w:p w14:paraId="0FC621F5" w14:textId="77777777" w:rsidR="00950CC0" w:rsidRDefault="00950CC0" w:rsidP="00B84C65">
      <w:pPr>
        <w:jc w:val="both"/>
      </w:pPr>
    </w:p>
    <w:p w14:paraId="1AB5C01B" w14:textId="77777777" w:rsidR="00950CC0" w:rsidRDefault="00950CC0" w:rsidP="00B84C65">
      <w:pPr>
        <w:jc w:val="both"/>
      </w:pPr>
    </w:p>
    <w:p w14:paraId="57AC9AA4" w14:textId="77777777" w:rsidR="00950CC0" w:rsidRDefault="00950CC0" w:rsidP="00B84C65">
      <w:pPr>
        <w:jc w:val="both"/>
      </w:pPr>
    </w:p>
    <w:p w14:paraId="33D1D2BD" w14:textId="77777777" w:rsidR="00950CC0" w:rsidRDefault="00950CC0" w:rsidP="00B84C65">
      <w:pPr>
        <w:jc w:val="both"/>
      </w:pPr>
    </w:p>
    <w:p w14:paraId="582063CE" w14:textId="77777777" w:rsidR="00950CC0" w:rsidRDefault="00950CC0" w:rsidP="00B84C65">
      <w:pPr>
        <w:jc w:val="both"/>
      </w:pPr>
    </w:p>
    <w:p w14:paraId="6BBB692A" w14:textId="77777777" w:rsidR="003506D1" w:rsidRDefault="003506D1" w:rsidP="00B84C65">
      <w:pPr>
        <w:jc w:val="both"/>
      </w:pPr>
    </w:p>
    <w:p w14:paraId="05A81AD8" w14:textId="454E6667" w:rsidR="000E308E" w:rsidRDefault="000E308E" w:rsidP="00B84C65">
      <w:pPr>
        <w:jc w:val="center"/>
        <w:rPr>
          <w:b/>
          <w:bCs/>
        </w:rPr>
      </w:pPr>
      <w:r w:rsidRPr="000E308E">
        <w:rPr>
          <w:b/>
          <w:bCs/>
        </w:rPr>
        <w:t>Resumen</w:t>
      </w:r>
    </w:p>
    <w:p w14:paraId="628CECF6" w14:textId="488D2E28" w:rsidR="00950CC0" w:rsidRPr="000E308E" w:rsidRDefault="00CC3161" w:rsidP="00B84C65">
      <w:pPr>
        <w:ind w:firstLine="708"/>
        <w:jc w:val="both"/>
        <w:rPr>
          <w:b/>
          <w:bCs/>
        </w:rPr>
      </w:pPr>
      <w:r w:rsidRPr="00CC3161">
        <w:t xml:space="preserve">La </w:t>
      </w:r>
      <w:r>
        <w:t>a</w:t>
      </w:r>
      <w:r w:rsidRPr="00CC3161">
        <w:t xml:space="preserve">ctividad se enfoca en la preparación y exploración analítica del dataset. Consiste en tres fases: </w:t>
      </w:r>
      <w:r w:rsidRPr="00CC3161">
        <w:rPr>
          <w:b/>
          <w:bCs/>
        </w:rPr>
        <w:t>Limpieza</w:t>
      </w:r>
      <w:r w:rsidRPr="00CC3161">
        <w:t xml:space="preserve"> (estandarizar formatos, corregir tipos y manejar nulos/duplicados), </w:t>
      </w:r>
      <w:r w:rsidRPr="00CC3161">
        <w:rPr>
          <w:b/>
          <w:bCs/>
        </w:rPr>
        <w:t>Enriquecimiento</w:t>
      </w:r>
      <w:r w:rsidRPr="00CC3161">
        <w:t xml:space="preserve"> (generar la columna fecha y variables temporales clave), y </w:t>
      </w:r>
      <w:r w:rsidRPr="00CC3161">
        <w:rPr>
          <w:b/>
          <w:bCs/>
        </w:rPr>
        <w:t>Análisis Descriptivo (EDA)</w:t>
      </w:r>
      <w:r w:rsidRPr="00CC3161">
        <w:t>, donde se visualizan las distribuciones y tendencias de las 5 variables más relevantes para obtener los primeros hallazgos. Todo el proceso se documenta en el Notebook</w:t>
      </w:r>
      <w:r>
        <w:t xml:space="preserve"> </w:t>
      </w:r>
      <w:r w:rsidRPr="00CC3161">
        <w:rPr>
          <w:i/>
          <w:iCs/>
        </w:rPr>
        <w:t>02_enriquecimiento_eda.ipynb</w:t>
      </w:r>
      <w:r w:rsidRPr="00CC3161">
        <w:t xml:space="preserve"> y genera el dataset final </w:t>
      </w:r>
      <w:r w:rsidRPr="00CC3161">
        <w:rPr>
          <w:i/>
          <w:iCs/>
        </w:rPr>
        <w:t>data/dataset_enriquecido.csv</w:t>
      </w:r>
      <w:r w:rsidR="00950CC0">
        <w:t>.</w:t>
      </w:r>
    </w:p>
    <w:p w14:paraId="2F243A2E" w14:textId="676BDC76" w:rsidR="000E308E" w:rsidRPr="000E308E" w:rsidRDefault="00CC3161" w:rsidP="00B84C65">
      <w:pPr>
        <w:pStyle w:val="Prrafodelista"/>
        <w:numPr>
          <w:ilvl w:val="0"/>
          <w:numId w:val="1"/>
        </w:numPr>
        <w:jc w:val="both"/>
        <w:rPr>
          <w:b/>
          <w:bCs/>
        </w:rPr>
      </w:pPr>
      <w:r w:rsidRPr="00CC3161">
        <w:rPr>
          <w:b/>
          <w:bCs/>
        </w:rPr>
        <w:t>Limpieza</w:t>
      </w:r>
    </w:p>
    <w:p w14:paraId="519E5922" w14:textId="75A2B23F" w:rsidR="00950CC0" w:rsidRDefault="00CC3161" w:rsidP="00B84C65">
      <w:pPr>
        <w:pStyle w:val="Prrafodelista"/>
        <w:jc w:val="both"/>
      </w:pPr>
      <w:r w:rsidRPr="00CC3161">
        <w:t>Estandarizar formatos, corregir tipos de datos y manejar nulos/duplicados.</w:t>
      </w:r>
    </w:p>
    <w:p w14:paraId="37AE192F" w14:textId="7CEE8B6C" w:rsidR="00CC3161" w:rsidRPr="00CC3161" w:rsidRDefault="00CC3161" w:rsidP="00B84C65">
      <w:pPr>
        <w:pStyle w:val="Prrafodelista"/>
        <w:numPr>
          <w:ilvl w:val="0"/>
          <w:numId w:val="1"/>
        </w:numPr>
        <w:jc w:val="both"/>
      </w:pPr>
      <w:r w:rsidRPr="00CC3161">
        <w:rPr>
          <w:b/>
          <w:bCs/>
        </w:rPr>
        <w:t>Enriquecimiento</w:t>
      </w:r>
    </w:p>
    <w:p w14:paraId="7964BE75" w14:textId="77777777" w:rsidR="00CC3161" w:rsidRDefault="00CC3161" w:rsidP="00B84C65">
      <w:pPr>
        <w:pStyle w:val="Prrafodelista"/>
        <w:jc w:val="both"/>
      </w:pPr>
      <w:r w:rsidRPr="00CC3161">
        <w:t>Generar la columna fecha y derivar variables temporales (anio, mes, dia)</w:t>
      </w:r>
      <w:r>
        <w:t>.</w:t>
      </w:r>
    </w:p>
    <w:p w14:paraId="00DBB54B" w14:textId="140870E1" w:rsidR="000E308E" w:rsidRDefault="00CC3161" w:rsidP="00B84C65">
      <w:pPr>
        <w:pStyle w:val="Prrafodelista"/>
        <w:numPr>
          <w:ilvl w:val="0"/>
          <w:numId w:val="1"/>
        </w:numPr>
        <w:jc w:val="both"/>
      </w:pPr>
      <w:r w:rsidRPr="00CC3161">
        <w:rPr>
          <w:b/>
          <w:bCs/>
        </w:rPr>
        <w:t>EDA</w:t>
      </w:r>
    </w:p>
    <w:p w14:paraId="675FB968" w14:textId="72246A0F" w:rsidR="00CC3161" w:rsidRDefault="00CC3161" w:rsidP="00B84C65">
      <w:pPr>
        <w:pStyle w:val="Prrafodelista"/>
        <w:jc w:val="both"/>
      </w:pPr>
      <w:r w:rsidRPr="00CC3161">
        <w:t>Explorar la distribución y tendencias de las 5 variables relevantes.</w:t>
      </w:r>
    </w:p>
    <w:p w14:paraId="47F1ABDD" w14:textId="77777777" w:rsidR="00CC3161" w:rsidRDefault="00CC3161" w:rsidP="00B84C65">
      <w:pPr>
        <w:pStyle w:val="Prrafodelista"/>
        <w:jc w:val="both"/>
      </w:pPr>
    </w:p>
    <w:p w14:paraId="540C9B28" w14:textId="6D0FD2B4" w:rsidR="000E308E" w:rsidRDefault="000E308E" w:rsidP="00B84C65">
      <w:pPr>
        <w:jc w:val="center"/>
        <w:rPr>
          <w:b/>
          <w:bCs/>
        </w:rPr>
      </w:pPr>
      <w:r w:rsidRPr="000E308E">
        <w:rPr>
          <w:b/>
          <w:bCs/>
        </w:rPr>
        <w:t>Objetivo General</w:t>
      </w:r>
    </w:p>
    <w:p w14:paraId="7511EFB1" w14:textId="60DB4779" w:rsidR="00DA4BA1" w:rsidRPr="00CC3161" w:rsidRDefault="00CC3161" w:rsidP="00B84C65">
      <w:pPr>
        <w:ind w:firstLine="708"/>
        <w:jc w:val="both"/>
      </w:pPr>
      <w:r w:rsidRPr="00CC3161">
        <w:t>Transformar y validar el dataset inicial de riesgos laborales, asegurando su alta calidad mediante la limpieza y la estandarización, enriqueciéndolo con variables temporales clave, y realizando un análisis exploratorio de datos (EDA) para obtener las primeras estadísticas descriptivas y visualizaciones que permitan la identificación temprana de patrones y tendencias de riesgo, sentando así las bases analíticas para el proyecto</w:t>
      </w:r>
      <w:r>
        <w:t>.</w:t>
      </w:r>
    </w:p>
    <w:p w14:paraId="16278CAD" w14:textId="4449ADAA" w:rsidR="00DA4BA1" w:rsidRDefault="00DA4BA1" w:rsidP="00B84C65">
      <w:pPr>
        <w:jc w:val="center"/>
        <w:rPr>
          <w:b/>
          <w:bCs/>
        </w:rPr>
      </w:pPr>
      <w:r w:rsidRPr="000E308E">
        <w:rPr>
          <w:b/>
          <w:bCs/>
        </w:rPr>
        <w:t xml:space="preserve">Objetivo </w:t>
      </w:r>
      <w:r>
        <w:rPr>
          <w:b/>
          <w:bCs/>
        </w:rPr>
        <w:t>Especifico</w:t>
      </w:r>
    </w:p>
    <w:p w14:paraId="10825D17" w14:textId="23796BFD" w:rsidR="00CC3161" w:rsidRDefault="00CC3161" w:rsidP="00B84C65">
      <w:pPr>
        <w:pStyle w:val="Prrafodelista"/>
        <w:numPr>
          <w:ilvl w:val="0"/>
          <w:numId w:val="3"/>
        </w:numPr>
        <w:jc w:val="both"/>
        <w:rPr>
          <w:b/>
          <w:bCs/>
        </w:rPr>
      </w:pPr>
      <w:r w:rsidRPr="00CC3161">
        <w:rPr>
          <w:b/>
          <w:bCs/>
        </w:rPr>
        <w:t>Limpieza y Normalización de Datos</w:t>
      </w:r>
    </w:p>
    <w:p w14:paraId="7BBEA869" w14:textId="77777777" w:rsidR="00CC3161" w:rsidRPr="00CC3161" w:rsidRDefault="00CC3161" w:rsidP="00B84C65">
      <w:pPr>
        <w:pStyle w:val="Prrafodelista"/>
        <w:jc w:val="both"/>
        <w:rPr>
          <w:b/>
          <w:bCs/>
        </w:rPr>
      </w:pPr>
    </w:p>
    <w:p w14:paraId="6F49BF01" w14:textId="6DECFE78" w:rsidR="00CC3161" w:rsidRPr="00CC3161" w:rsidRDefault="00CC3161" w:rsidP="00B84C65">
      <w:pPr>
        <w:pStyle w:val="Prrafodelista"/>
        <w:numPr>
          <w:ilvl w:val="0"/>
          <w:numId w:val="7"/>
        </w:numPr>
        <w:jc w:val="both"/>
        <w:rPr>
          <w:b/>
          <w:bCs/>
        </w:rPr>
      </w:pPr>
      <w:r w:rsidRPr="00CC3161">
        <w:rPr>
          <w:b/>
          <w:bCs/>
        </w:rPr>
        <w:t>Garantizar la Calidad del Dato:</w:t>
      </w:r>
      <w:r w:rsidRPr="00CC3161">
        <w:t xml:space="preserve"> Identificar y eliminar el 100% de los registros duplicados y manejar los valores nulos en columnas clave (activec, dpto) mediante la eliminación de filas, o mediante imputación a cero en columnas de conteo (inc_at, muertes).</w:t>
      </w:r>
    </w:p>
    <w:p w14:paraId="7B31703D" w14:textId="171B7980" w:rsidR="00CC3161" w:rsidRPr="00CC3161" w:rsidRDefault="00CC3161" w:rsidP="00B84C65">
      <w:pPr>
        <w:pStyle w:val="Prrafodelista"/>
        <w:numPr>
          <w:ilvl w:val="0"/>
          <w:numId w:val="7"/>
        </w:numPr>
        <w:jc w:val="both"/>
        <w:rPr>
          <w:b/>
          <w:bCs/>
        </w:rPr>
      </w:pPr>
      <w:r w:rsidRPr="00CC3161">
        <w:rPr>
          <w:b/>
          <w:bCs/>
        </w:rPr>
        <w:t xml:space="preserve">Estandarizar el Esquema: </w:t>
      </w:r>
      <w:r w:rsidRPr="00CC3161">
        <w:t>Unificar la estructura del dataset normalizando los nombres de todas las columnas a minúsculas, sin acentos ni caracteres especiales, y asegurando la conversión de las variables de conteo al tipo entero (</w:t>
      </w:r>
      <w:proofErr w:type="spellStart"/>
      <w:r w:rsidRPr="00CC3161">
        <w:t>int</w:t>
      </w:r>
      <w:proofErr w:type="spellEnd"/>
      <w:r w:rsidRPr="00CC3161">
        <w:t>).</w:t>
      </w:r>
    </w:p>
    <w:p w14:paraId="32ABBD23" w14:textId="5C4FCAA4" w:rsidR="00CC3161" w:rsidRDefault="00CC3161" w:rsidP="00B84C65">
      <w:pPr>
        <w:pStyle w:val="Prrafodelista"/>
        <w:tabs>
          <w:tab w:val="left" w:pos="3000"/>
        </w:tabs>
        <w:jc w:val="both"/>
        <w:rPr>
          <w:b/>
          <w:bCs/>
        </w:rPr>
      </w:pPr>
      <w:r>
        <w:rPr>
          <w:b/>
          <w:bCs/>
        </w:rPr>
        <w:tab/>
      </w:r>
    </w:p>
    <w:p w14:paraId="1EF00A71" w14:textId="77777777" w:rsidR="00CC3161" w:rsidRDefault="00CC3161" w:rsidP="00B84C65">
      <w:pPr>
        <w:pStyle w:val="Prrafodelista"/>
        <w:tabs>
          <w:tab w:val="left" w:pos="3000"/>
        </w:tabs>
        <w:jc w:val="both"/>
        <w:rPr>
          <w:b/>
          <w:bCs/>
        </w:rPr>
      </w:pPr>
    </w:p>
    <w:p w14:paraId="552C254C" w14:textId="77777777" w:rsidR="00CC3161" w:rsidRPr="00CC3161" w:rsidRDefault="00CC3161" w:rsidP="00B84C65">
      <w:pPr>
        <w:pStyle w:val="Prrafodelista"/>
        <w:tabs>
          <w:tab w:val="left" w:pos="3000"/>
        </w:tabs>
        <w:jc w:val="both"/>
        <w:rPr>
          <w:b/>
          <w:bCs/>
        </w:rPr>
      </w:pPr>
    </w:p>
    <w:p w14:paraId="0183ADA1" w14:textId="007FC1F3" w:rsidR="00CC3161" w:rsidRDefault="00CC3161" w:rsidP="00B84C65">
      <w:pPr>
        <w:pStyle w:val="Prrafodelista"/>
        <w:numPr>
          <w:ilvl w:val="0"/>
          <w:numId w:val="3"/>
        </w:numPr>
        <w:jc w:val="both"/>
        <w:rPr>
          <w:b/>
          <w:bCs/>
        </w:rPr>
      </w:pPr>
      <w:r w:rsidRPr="00CC3161">
        <w:rPr>
          <w:b/>
          <w:bCs/>
        </w:rPr>
        <w:t>Enriquecimiento y Persistencia</w:t>
      </w:r>
    </w:p>
    <w:p w14:paraId="6E7C73DB" w14:textId="77777777" w:rsidR="00CC3161" w:rsidRPr="00CC3161" w:rsidRDefault="00CC3161" w:rsidP="00B84C65">
      <w:pPr>
        <w:pStyle w:val="Prrafodelista"/>
        <w:jc w:val="both"/>
        <w:rPr>
          <w:b/>
          <w:bCs/>
        </w:rPr>
      </w:pPr>
    </w:p>
    <w:p w14:paraId="33A898A9" w14:textId="7D9ABFEB" w:rsidR="00CC3161" w:rsidRPr="00CC3161" w:rsidRDefault="00CC3161" w:rsidP="00B84C65">
      <w:pPr>
        <w:pStyle w:val="Prrafodelista"/>
        <w:numPr>
          <w:ilvl w:val="0"/>
          <w:numId w:val="7"/>
        </w:numPr>
        <w:jc w:val="both"/>
        <w:rPr>
          <w:b/>
          <w:bCs/>
        </w:rPr>
      </w:pPr>
      <w:r w:rsidRPr="00CC3161">
        <w:rPr>
          <w:b/>
          <w:bCs/>
        </w:rPr>
        <w:t xml:space="preserve">Habilitar el Análisis Temporal: </w:t>
      </w:r>
      <w:r w:rsidRPr="00CC3161">
        <w:t>Crear la columna fecha de tipo datetime a partir de las variables de año y mes, y derivar nuevas variables temporales (anio, mes, dia) para facilitar las comparativas y el análisis de series de tiempo.</w:t>
      </w:r>
    </w:p>
    <w:p w14:paraId="471EE996" w14:textId="5B1C1973" w:rsidR="00CC3161" w:rsidRDefault="00CC3161" w:rsidP="00B84C65">
      <w:pPr>
        <w:pStyle w:val="Prrafodelista"/>
        <w:numPr>
          <w:ilvl w:val="0"/>
          <w:numId w:val="7"/>
        </w:numPr>
        <w:jc w:val="both"/>
        <w:rPr>
          <w:b/>
          <w:bCs/>
        </w:rPr>
      </w:pPr>
      <w:r w:rsidRPr="00CC3161">
        <w:rPr>
          <w:b/>
          <w:bCs/>
        </w:rPr>
        <w:t xml:space="preserve">Generar el Dataset de Trabajo: </w:t>
      </w:r>
      <w:r w:rsidRPr="00CC3161">
        <w:t>Guardar el dataset resultante de la limpieza y el enriquecimiento como data/dataset_enriquecido.csv, estableciendo la fuente de datos definitiva para las etapas posteriores de análisis y modelado</w:t>
      </w:r>
      <w:r w:rsidRPr="00CC3161">
        <w:rPr>
          <w:b/>
          <w:bCs/>
        </w:rPr>
        <w:t>.</w:t>
      </w:r>
    </w:p>
    <w:p w14:paraId="5EE4F0D5" w14:textId="77777777" w:rsidR="00CC3161" w:rsidRPr="00CC3161" w:rsidRDefault="00CC3161" w:rsidP="00B84C65">
      <w:pPr>
        <w:pStyle w:val="Prrafodelista"/>
        <w:ind w:left="1080"/>
        <w:jc w:val="both"/>
        <w:rPr>
          <w:b/>
          <w:bCs/>
        </w:rPr>
      </w:pPr>
    </w:p>
    <w:p w14:paraId="07F3F6A3" w14:textId="36115C52" w:rsidR="00CC3161" w:rsidRPr="00CC3161" w:rsidRDefault="00CC3161" w:rsidP="00B84C65">
      <w:pPr>
        <w:pStyle w:val="Prrafodelista"/>
        <w:numPr>
          <w:ilvl w:val="0"/>
          <w:numId w:val="3"/>
        </w:numPr>
        <w:jc w:val="both"/>
        <w:rPr>
          <w:b/>
          <w:bCs/>
        </w:rPr>
      </w:pPr>
      <w:r w:rsidRPr="00CC3161">
        <w:rPr>
          <w:b/>
          <w:bCs/>
        </w:rPr>
        <w:t>Análisis Descriptivo y Visualización (EDA)</w:t>
      </w:r>
    </w:p>
    <w:p w14:paraId="1387ED62" w14:textId="77777777" w:rsidR="00CC3161" w:rsidRDefault="00CC3161" w:rsidP="00B84C65">
      <w:pPr>
        <w:pStyle w:val="Prrafodelista"/>
        <w:jc w:val="both"/>
        <w:rPr>
          <w:b/>
          <w:bCs/>
        </w:rPr>
      </w:pPr>
    </w:p>
    <w:p w14:paraId="60FB2D8C" w14:textId="628D9C14" w:rsidR="00CC3161" w:rsidRDefault="00CC3161" w:rsidP="00B84C65">
      <w:pPr>
        <w:pStyle w:val="Prrafodelista"/>
        <w:numPr>
          <w:ilvl w:val="0"/>
          <w:numId w:val="7"/>
        </w:numPr>
        <w:jc w:val="both"/>
      </w:pPr>
      <w:r w:rsidRPr="00CC3161">
        <w:rPr>
          <w:b/>
          <w:bCs/>
        </w:rPr>
        <w:t xml:space="preserve">Evaluar la Distribución: </w:t>
      </w:r>
      <w:r w:rsidRPr="00CC3161">
        <w:t>Obtener las estadísticas descriptivas completas (describe()) de las variables numéricas clave y generar histogramas para visualizar la distribución y el sesgo de la accidentalidad (inc_at y muertes).</w:t>
      </w:r>
    </w:p>
    <w:p w14:paraId="64FD7229" w14:textId="5B0F308C" w:rsidR="00621686" w:rsidRPr="00CC3161" w:rsidRDefault="00CC3161" w:rsidP="00B84C65">
      <w:pPr>
        <w:pStyle w:val="Prrafodelista"/>
        <w:numPr>
          <w:ilvl w:val="0"/>
          <w:numId w:val="7"/>
        </w:numPr>
        <w:jc w:val="both"/>
        <w:rPr>
          <w:b/>
          <w:bCs/>
        </w:rPr>
      </w:pPr>
      <w:r w:rsidRPr="00CC3161">
        <w:rPr>
          <w:b/>
          <w:bCs/>
        </w:rPr>
        <w:t xml:space="preserve">Identificar Patrones: </w:t>
      </w:r>
      <w:r w:rsidRPr="00CC3161">
        <w:t>Generar gráficos de barras para mostrar la concentración de riesgos por categorías (ej. Top 10 activec o dpto) y crear gráficos de líneas temporales para identificar las tendencias de riesgo anuales, basándose en las 5 variables relevantes seleccionadas.</w:t>
      </w:r>
    </w:p>
    <w:p w14:paraId="4AFAA2A3" w14:textId="77777777" w:rsidR="00621686" w:rsidRPr="00621686" w:rsidRDefault="00621686" w:rsidP="00B84C65">
      <w:pPr>
        <w:jc w:val="center"/>
        <w:rPr>
          <w:b/>
          <w:bCs/>
        </w:rPr>
      </w:pPr>
      <w:r w:rsidRPr="00621686">
        <w:rPr>
          <w:b/>
          <w:bCs/>
        </w:rPr>
        <w:t>Metodología</w:t>
      </w:r>
    </w:p>
    <w:p w14:paraId="709637E0" w14:textId="7172E44D" w:rsidR="00B84C65" w:rsidRDefault="00B84C65" w:rsidP="00B84C65">
      <w:pPr>
        <w:jc w:val="both"/>
      </w:pPr>
      <w:r w:rsidRPr="00B84C65">
        <w:t>La metodología implementada se basó en un pipeline de procesamiento modular que abarcó la limpieza, el enriquecimiento y el análisis exploratorio de los datos de riesgo laboral, culminando en un dataset listo para modelado y cuatro visualizaciones clave.</w:t>
      </w:r>
    </w:p>
    <w:p w14:paraId="1835AF61" w14:textId="213D4B3F" w:rsidR="00B84C65" w:rsidRPr="00DE1EAB" w:rsidRDefault="00B84C65" w:rsidP="00DE1EAB">
      <w:pPr>
        <w:pStyle w:val="Prrafodelista"/>
        <w:numPr>
          <w:ilvl w:val="0"/>
          <w:numId w:val="13"/>
        </w:numPr>
        <w:jc w:val="both"/>
        <w:rPr>
          <w:b/>
          <w:bCs/>
        </w:rPr>
      </w:pPr>
      <w:r w:rsidRPr="00DE1EAB">
        <w:rPr>
          <w:b/>
          <w:bCs/>
        </w:rPr>
        <w:t>Limpieza de Datos (Código y Técnicas)</w:t>
      </w:r>
    </w:p>
    <w:p w14:paraId="5E95D6D5" w14:textId="77777777" w:rsidR="00B84C65" w:rsidRDefault="00B84C65" w:rsidP="00B84C65">
      <w:pPr>
        <w:jc w:val="both"/>
      </w:pPr>
      <w:r w:rsidRPr="00B84C65">
        <w:t>El código se centró en la estandarización y la coherencia del dataset.</w:t>
      </w:r>
    </w:p>
    <w:tbl>
      <w:tblPr>
        <w:tblW w:w="0" w:type="auto"/>
        <w:jc w:val="center"/>
        <w:tblCellSpacing w:w="15" w:type="dxa"/>
        <w:tblCellMar>
          <w:left w:w="0" w:type="dxa"/>
          <w:right w:w="0" w:type="dxa"/>
        </w:tblCellMar>
        <w:tblLook w:val="04A0" w:firstRow="1" w:lastRow="0" w:firstColumn="1" w:lastColumn="0" w:noHBand="0" w:noVBand="1"/>
      </w:tblPr>
      <w:tblGrid>
        <w:gridCol w:w="1860"/>
        <w:gridCol w:w="4081"/>
        <w:gridCol w:w="2881"/>
      </w:tblGrid>
      <w:tr w:rsidR="00B84C65" w:rsidRPr="00B84C65" w14:paraId="207069F7" w14:textId="77777777" w:rsidTr="00DE1EA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4CA71E5D" w14:textId="77777777" w:rsidR="00B84C65" w:rsidRPr="00B84C65" w:rsidRDefault="00B84C65" w:rsidP="00B84C65">
            <w:pPr>
              <w:jc w:val="both"/>
              <w:rPr>
                <w:sz w:val="20"/>
                <w:szCs w:val="20"/>
              </w:rPr>
            </w:pPr>
            <w:r w:rsidRPr="00B84C65">
              <w:rPr>
                <w:b/>
                <w:bCs/>
                <w:sz w:val="20"/>
                <w:szCs w:val="20"/>
              </w:rPr>
              <w:t>Etapa</w:t>
            </w:r>
          </w:p>
        </w:tc>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4244A715" w14:textId="77777777" w:rsidR="00B84C65" w:rsidRPr="00B84C65" w:rsidRDefault="00B84C65" w:rsidP="00B84C65">
            <w:pPr>
              <w:jc w:val="both"/>
              <w:rPr>
                <w:sz w:val="20"/>
                <w:szCs w:val="20"/>
              </w:rPr>
            </w:pPr>
            <w:r w:rsidRPr="00B84C65">
              <w:rPr>
                <w:b/>
                <w:bCs/>
                <w:sz w:val="20"/>
                <w:szCs w:val="20"/>
              </w:rPr>
              <w:t>Técnica/Código Clave</w:t>
            </w:r>
          </w:p>
        </w:tc>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5ECAAD8A" w14:textId="77777777" w:rsidR="00B84C65" w:rsidRPr="00B84C65" w:rsidRDefault="00B84C65" w:rsidP="00B84C65">
            <w:pPr>
              <w:jc w:val="both"/>
              <w:rPr>
                <w:sz w:val="20"/>
                <w:szCs w:val="20"/>
              </w:rPr>
            </w:pPr>
            <w:r w:rsidRPr="00B84C65">
              <w:rPr>
                <w:b/>
                <w:bCs/>
                <w:sz w:val="20"/>
                <w:szCs w:val="20"/>
              </w:rPr>
              <w:t>Descripción</w:t>
            </w:r>
          </w:p>
        </w:tc>
      </w:tr>
      <w:tr w:rsidR="00B84C65" w:rsidRPr="00B84C65" w14:paraId="621C9D43" w14:textId="77777777" w:rsidTr="00DE1EA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DF29D" w14:textId="77777777" w:rsidR="00B84C65" w:rsidRPr="00B84C65" w:rsidRDefault="00B84C65" w:rsidP="00B84C65">
            <w:pPr>
              <w:jc w:val="both"/>
              <w:rPr>
                <w:sz w:val="20"/>
                <w:szCs w:val="20"/>
              </w:rPr>
            </w:pPr>
            <w:r w:rsidRPr="00B84C65">
              <w:rPr>
                <w:b/>
                <w:bCs/>
                <w:sz w:val="20"/>
                <w:szCs w:val="20"/>
              </w:rPr>
              <w:t>Normalización de Nombres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12842" w14:textId="77777777" w:rsidR="00B84C65" w:rsidRPr="00B84C65" w:rsidRDefault="00B84C65" w:rsidP="00B84C65">
            <w:pPr>
              <w:jc w:val="both"/>
              <w:rPr>
                <w:sz w:val="20"/>
                <w:szCs w:val="20"/>
              </w:rPr>
            </w:pPr>
            <w:r w:rsidRPr="00B84C65">
              <w:rPr>
                <w:sz w:val="20"/>
                <w:szCs w:val="20"/>
              </w:rPr>
              <w:t xml:space="preserve">Conversión a </w:t>
            </w:r>
            <w:r w:rsidRPr="00B84C65">
              <w:rPr>
                <w:b/>
                <w:bCs/>
                <w:sz w:val="20"/>
                <w:szCs w:val="20"/>
              </w:rPr>
              <w:t>minúsculas</w:t>
            </w:r>
            <w:r w:rsidRPr="00B84C65">
              <w:rPr>
                <w:sz w:val="20"/>
                <w:szCs w:val="20"/>
              </w:rPr>
              <w:t>, eliminación de acentos, reemplazo de espacios por _ (guiones bajos).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240CB" w14:textId="77777777" w:rsidR="00B84C65" w:rsidRPr="00B84C65" w:rsidRDefault="00B84C65" w:rsidP="00B84C65">
            <w:pPr>
              <w:jc w:val="both"/>
              <w:rPr>
                <w:sz w:val="20"/>
                <w:szCs w:val="20"/>
              </w:rPr>
            </w:pPr>
            <w:r w:rsidRPr="00B84C65">
              <w:rPr>
                <w:sz w:val="20"/>
                <w:szCs w:val="20"/>
              </w:rPr>
              <w:t>Estandarización de encabezados para facilitar el acceso programático.</w:t>
            </w:r>
          </w:p>
        </w:tc>
      </w:tr>
      <w:tr w:rsidR="00B84C65" w:rsidRPr="00B84C65" w14:paraId="6FA970A1" w14:textId="77777777" w:rsidTr="00DE1EA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9F44B" w14:textId="77777777" w:rsidR="00B84C65" w:rsidRPr="00B84C65" w:rsidRDefault="00B84C65" w:rsidP="00B84C65">
            <w:pPr>
              <w:jc w:val="both"/>
              <w:rPr>
                <w:sz w:val="20"/>
                <w:szCs w:val="20"/>
              </w:rPr>
            </w:pPr>
            <w:r w:rsidRPr="00B84C65">
              <w:rPr>
                <w:b/>
                <w:bCs/>
                <w:sz w:val="20"/>
                <w:szCs w:val="20"/>
              </w:rPr>
              <w:t>Manejo de Duplicados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DE319" w14:textId="77777777" w:rsidR="00B84C65" w:rsidRPr="00B84C65" w:rsidRDefault="00B84C65" w:rsidP="00B84C65">
            <w:pPr>
              <w:jc w:val="both"/>
              <w:rPr>
                <w:sz w:val="20"/>
                <w:szCs w:val="20"/>
              </w:rPr>
            </w:pPr>
            <w:proofErr w:type="gramStart"/>
            <w:r w:rsidRPr="00B84C65">
              <w:rPr>
                <w:sz w:val="20"/>
                <w:szCs w:val="20"/>
              </w:rPr>
              <w:t>dataframe.drop</w:t>
            </w:r>
            <w:proofErr w:type="gramEnd"/>
            <w:r w:rsidRPr="00B84C65">
              <w:rPr>
                <w:sz w:val="20"/>
                <w:szCs w:val="20"/>
              </w:rPr>
              <w:t>_</w:t>
            </w:r>
            <w:proofErr w:type="gramStart"/>
            <w:r w:rsidRPr="00B84C65">
              <w:rPr>
                <w:sz w:val="20"/>
                <w:szCs w:val="20"/>
              </w:rPr>
              <w:t>duplicates(</w:t>
            </w:r>
            <w:proofErr w:type="gramEnd"/>
            <w:r w:rsidRPr="00B84C65">
              <w:rPr>
                <w:sz w:val="20"/>
                <w:szCs w:val="20"/>
              </w:rPr>
              <w:t>) (Pandas).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E07AE" w14:textId="77777777" w:rsidR="00B84C65" w:rsidRPr="00B84C65" w:rsidRDefault="00B84C65" w:rsidP="00B84C65">
            <w:pPr>
              <w:jc w:val="both"/>
              <w:rPr>
                <w:sz w:val="20"/>
                <w:szCs w:val="20"/>
              </w:rPr>
            </w:pPr>
            <w:r w:rsidRPr="00B84C65">
              <w:rPr>
                <w:sz w:val="20"/>
                <w:szCs w:val="20"/>
              </w:rPr>
              <w:t>Eliminación de registros exactos idénticos.</w:t>
            </w:r>
          </w:p>
        </w:tc>
      </w:tr>
      <w:tr w:rsidR="00B84C65" w:rsidRPr="00B84C65" w14:paraId="172FACAD" w14:textId="77777777" w:rsidTr="00DE1EAB">
        <w:trPr>
          <w:trHeight w:val="101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2C932" w14:textId="77777777" w:rsidR="00B84C65" w:rsidRPr="00B84C65" w:rsidRDefault="00B84C65" w:rsidP="00B84C65">
            <w:pPr>
              <w:jc w:val="both"/>
              <w:rPr>
                <w:sz w:val="20"/>
                <w:szCs w:val="20"/>
              </w:rPr>
            </w:pPr>
            <w:r w:rsidRPr="00B84C65">
              <w:rPr>
                <w:b/>
                <w:bCs/>
                <w:sz w:val="20"/>
                <w:szCs w:val="20"/>
              </w:rPr>
              <w:t>Manejo de Nulos (NaN)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D74FB" w14:textId="77777777" w:rsidR="00B84C65" w:rsidRPr="00B84C65" w:rsidRDefault="00B84C65" w:rsidP="00B84C65">
            <w:pPr>
              <w:jc w:val="both"/>
              <w:rPr>
                <w:sz w:val="20"/>
                <w:szCs w:val="20"/>
              </w:rPr>
            </w:pPr>
            <w:r w:rsidRPr="00B84C65">
              <w:rPr>
                <w:sz w:val="20"/>
                <w:szCs w:val="20"/>
              </w:rPr>
              <w:t>Eliminación de registros en variables categóricas clave (activec, dpto).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D97A7" w14:textId="77777777" w:rsidR="00B84C65" w:rsidRPr="00B84C65" w:rsidRDefault="00B84C65" w:rsidP="00B84C65">
            <w:pPr>
              <w:jc w:val="both"/>
              <w:rPr>
                <w:sz w:val="20"/>
                <w:szCs w:val="20"/>
              </w:rPr>
            </w:pPr>
            <w:r w:rsidRPr="00B84C65">
              <w:rPr>
                <w:b/>
                <w:bCs/>
                <w:sz w:val="20"/>
                <w:szCs w:val="20"/>
              </w:rPr>
              <w:t>Imputación a Cero (0)</w:t>
            </w:r>
            <w:r w:rsidRPr="00B84C65">
              <w:rPr>
                <w:sz w:val="20"/>
                <w:szCs w:val="20"/>
              </w:rPr>
              <w:t xml:space="preserve"> en variables de conteo numéricas (inc_at, muertes, etc.).</w:t>
            </w:r>
          </w:p>
        </w:tc>
      </w:tr>
      <w:tr w:rsidR="00B84C65" w:rsidRPr="00B84C65" w14:paraId="03971EEC" w14:textId="77777777" w:rsidTr="00DE1EAB">
        <w:trPr>
          <w:trHeight w:val="129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01582" w14:textId="77777777" w:rsidR="00B84C65" w:rsidRPr="00B84C65" w:rsidRDefault="00B84C65" w:rsidP="00B84C65">
            <w:pPr>
              <w:jc w:val="both"/>
              <w:rPr>
                <w:sz w:val="20"/>
                <w:szCs w:val="20"/>
              </w:rPr>
            </w:pPr>
            <w:r w:rsidRPr="00B84C65">
              <w:rPr>
                <w:b/>
                <w:bCs/>
                <w:sz w:val="20"/>
                <w:szCs w:val="20"/>
              </w:rPr>
              <w:t>Normalización de Tipos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5D997" w14:textId="77777777" w:rsidR="00B84C65" w:rsidRPr="00B84C65" w:rsidRDefault="00B84C65" w:rsidP="00B84C65">
            <w:pPr>
              <w:jc w:val="both"/>
              <w:rPr>
                <w:sz w:val="20"/>
                <w:szCs w:val="20"/>
              </w:rPr>
            </w:pPr>
            <w:r w:rsidRPr="00B84C65">
              <w:rPr>
                <w:sz w:val="20"/>
                <w:szCs w:val="20"/>
              </w:rPr>
              <w:t>pd.to_numeric(errors='coerce') seguido de imputación a 0 y astype(int64).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96CFE" w14:textId="77777777" w:rsidR="00B84C65" w:rsidRPr="00B84C65" w:rsidRDefault="00B84C65" w:rsidP="00B84C65">
            <w:pPr>
              <w:jc w:val="both"/>
              <w:rPr>
                <w:sz w:val="20"/>
                <w:szCs w:val="20"/>
              </w:rPr>
            </w:pPr>
            <w:r w:rsidRPr="00B84C65">
              <w:rPr>
                <w:sz w:val="20"/>
                <w:szCs w:val="20"/>
              </w:rPr>
              <w:t>Garantía de tipo entero (int64) para métricas de conteo y operaciones aritméticas.</w:t>
            </w:r>
          </w:p>
        </w:tc>
      </w:tr>
    </w:tbl>
    <w:p w14:paraId="725DA107" w14:textId="77777777" w:rsidR="00B84C65" w:rsidRPr="00B84C65" w:rsidRDefault="00B84C65" w:rsidP="00B84C65">
      <w:pPr>
        <w:jc w:val="both"/>
      </w:pPr>
    </w:p>
    <w:p w14:paraId="7305FB69" w14:textId="1D42707D" w:rsidR="00B84C65" w:rsidRPr="00DE1EAB" w:rsidRDefault="00B84C65" w:rsidP="00DE1EAB">
      <w:pPr>
        <w:pStyle w:val="Prrafodelista"/>
        <w:numPr>
          <w:ilvl w:val="0"/>
          <w:numId w:val="13"/>
        </w:numPr>
        <w:jc w:val="both"/>
        <w:rPr>
          <w:b/>
          <w:bCs/>
        </w:rPr>
      </w:pPr>
      <w:r w:rsidRPr="00DE1EAB">
        <w:rPr>
          <w:b/>
          <w:bCs/>
        </w:rPr>
        <w:t>Enriquecimiento de Datos (Código y Resultados)</w:t>
      </w:r>
    </w:p>
    <w:p w14:paraId="478ACFA0" w14:textId="77777777" w:rsidR="00B84C65" w:rsidRPr="00B84C65" w:rsidRDefault="00B84C65" w:rsidP="00B84C65">
      <w:pPr>
        <w:jc w:val="both"/>
      </w:pPr>
      <w:r w:rsidRPr="00B84C65">
        <w:t>Se generaron variables temporales para habilitar el análisis de series de tiempo.</w:t>
      </w:r>
    </w:p>
    <w:p w14:paraId="334BF6EE" w14:textId="77777777" w:rsidR="00B84C65" w:rsidRPr="00B84C65" w:rsidRDefault="00B84C65" w:rsidP="00B84C65">
      <w:pPr>
        <w:numPr>
          <w:ilvl w:val="0"/>
          <w:numId w:val="8"/>
        </w:numPr>
        <w:jc w:val="both"/>
        <w:rPr>
          <w:b/>
          <w:bCs/>
        </w:rPr>
      </w:pPr>
      <w:r w:rsidRPr="00B84C65">
        <w:rPr>
          <w:b/>
          <w:bCs/>
        </w:rPr>
        <w:t>Creación de Columna de Fecha Estándar:</w:t>
      </w:r>
    </w:p>
    <w:p w14:paraId="044CDF15" w14:textId="77777777" w:rsidR="00B84C65" w:rsidRPr="00B84C65" w:rsidRDefault="00B84C65" w:rsidP="00B84C65">
      <w:pPr>
        <w:numPr>
          <w:ilvl w:val="1"/>
          <w:numId w:val="8"/>
        </w:numPr>
        <w:jc w:val="both"/>
      </w:pPr>
      <w:r w:rsidRPr="00B84C65">
        <w:t>Se mapearon nombres de meses a números.</w:t>
      </w:r>
    </w:p>
    <w:p w14:paraId="1416DB35" w14:textId="77777777" w:rsidR="00B84C65" w:rsidRPr="00B84C65" w:rsidRDefault="00B84C65" w:rsidP="00B84C65">
      <w:pPr>
        <w:numPr>
          <w:ilvl w:val="1"/>
          <w:numId w:val="8"/>
        </w:numPr>
        <w:jc w:val="both"/>
      </w:pPr>
      <w:r w:rsidRPr="00B84C65">
        <w:t>Se asumió el día 15 de cada mes.</w:t>
      </w:r>
    </w:p>
    <w:p w14:paraId="4BE44B08" w14:textId="77777777" w:rsidR="00B84C65" w:rsidRPr="00B84C65" w:rsidRDefault="00B84C65" w:rsidP="00B84C65">
      <w:pPr>
        <w:numPr>
          <w:ilvl w:val="1"/>
          <w:numId w:val="8"/>
        </w:numPr>
        <w:jc w:val="both"/>
      </w:pPr>
      <w:r w:rsidRPr="00B84C65">
        <w:t>Se construyó la columna fecha en formato ISO 8601 (datetime64[</w:t>
      </w:r>
      <w:proofErr w:type="spellStart"/>
      <w:r w:rsidRPr="00B84C65">
        <w:t>ns</w:t>
      </w:r>
      <w:proofErr w:type="spellEnd"/>
      <w:r w:rsidRPr="00B84C65">
        <w:t>]), por ejemplo: 2024-09-15.</w:t>
      </w:r>
    </w:p>
    <w:p w14:paraId="101F5663" w14:textId="77777777" w:rsidR="00B84C65" w:rsidRPr="00B84C65" w:rsidRDefault="00B84C65" w:rsidP="00B84C65">
      <w:pPr>
        <w:numPr>
          <w:ilvl w:val="0"/>
          <w:numId w:val="8"/>
        </w:numPr>
        <w:jc w:val="both"/>
        <w:rPr>
          <w:b/>
          <w:bCs/>
        </w:rPr>
      </w:pPr>
      <w:r w:rsidRPr="00B84C65">
        <w:rPr>
          <w:b/>
          <w:bCs/>
        </w:rPr>
        <w:t>Derivación de Variables Temporales:</w:t>
      </w:r>
    </w:p>
    <w:p w14:paraId="098CEBEF" w14:textId="77777777" w:rsidR="00B84C65" w:rsidRDefault="00B84C65" w:rsidP="00B84C65">
      <w:pPr>
        <w:numPr>
          <w:ilvl w:val="1"/>
          <w:numId w:val="8"/>
        </w:numPr>
        <w:jc w:val="both"/>
      </w:pPr>
      <w:r w:rsidRPr="00B84C65">
        <w:t>A partir de fecha, se extrajeron anio, mes, dia (fijo en 15) y trimestre como tipo int64.</w:t>
      </w:r>
    </w:p>
    <w:p w14:paraId="1C526F79" w14:textId="0C34CBEC" w:rsidR="00B84C65" w:rsidRPr="00DE1EAB" w:rsidRDefault="00B84C65" w:rsidP="00DE1EAB">
      <w:pPr>
        <w:pStyle w:val="Prrafodelista"/>
        <w:numPr>
          <w:ilvl w:val="0"/>
          <w:numId w:val="13"/>
        </w:numPr>
        <w:jc w:val="both"/>
        <w:rPr>
          <w:b/>
          <w:bCs/>
        </w:rPr>
      </w:pPr>
      <w:r w:rsidRPr="00DE1EAB">
        <w:rPr>
          <w:b/>
          <w:bCs/>
        </w:rPr>
        <w:t>Análisis Exploratorio de Datos (EDA)</w:t>
      </w:r>
    </w:p>
    <w:p w14:paraId="21590179" w14:textId="6CA54B9B" w:rsidR="00B84C65" w:rsidRDefault="00B84C65" w:rsidP="00B84C65">
      <w:pPr>
        <w:jc w:val="both"/>
      </w:pPr>
      <w:r w:rsidRPr="00B84C65">
        <w:t>El EDA se enfocó en 5 Variables Relevantes (VR) (activec, dpto, inc_at, muertes, dep).</w:t>
      </w:r>
    </w:p>
    <w:p w14:paraId="2A6C7A93" w14:textId="757FDFE8" w:rsidR="00B84C65" w:rsidRPr="00DE1EAB" w:rsidRDefault="00B84C65" w:rsidP="00DE1EAB">
      <w:pPr>
        <w:pStyle w:val="Prrafodelista"/>
        <w:numPr>
          <w:ilvl w:val="1"/>
          <w:numId w:val="13"/>
        </w:numPr>
        <w:jc w:val="both"/>
        <w:rPr>
          <w:b/>
          <w:bCs/>
        </w:rPr>
      </w:pPr>
      <w:r w:rsidRPr="00DE1EAB">
        <w:rPr>
          <w:b/>
          <w:bCs/>
        </w:rPr>
        <w:t>Estadísticas Descriptivas</w:t>
      </w:r>
    </w:p>
    <w:p w14:paraId="5586F865" w14:textId="50637B9E" w:rsidR="00B84C65" w:rsidRDefault="00B84C65" w:rsidP="00B84C65">
      <w:pPr>
        <w:jc w:val="both"/>
      </w:pPr>
      <w:r w:rsidRPr="00B84C65">
        <w:t>Se utilizó el método describe() de Pandas para obtener la media, mediana, desviación estándar, cuartiles y valores extremos, caracterizando la distribución de las variables numéricas.</w:t>
      </w:r>
    </w:p>
    <w:p w14:paraId="541DD814" w14:textId="7DE8AA5C" w:rsidR="00B84C65" w:rsidRPr="00DE1EAB" w:rsidRDefault="00B84C65" w:rsidP="00DE1EAB">
      <w:pPr>
        <w:pStyle w:val="Prrafodelista"/>
        <w:numPr>
          <w:ilvl w:val="1"/>
          <w:numId w:val="13"/>
        </w:numPr>
        <w:jc w:val="both"/>
        <w:rPr>
          <w:b/>
          <w:bCs/>
        </w:rPr>
      </w:pPr>
      <w:r w:rsidRPr="00DE1EAB">
        <w:rPr>
          <w:b/>
          <w:bCs/>
        </w:rPr>
        <w:t>Visualizaciones Generadas (4 Gráficos)</w:t>
      </w:r>
    </w:p>
    <w:p w14:paraId="17F75561" w14:textId="77777777" w:rsidR="00B84C65" w:rsidRDefault="00B84C65" w:rsidP="00B84C65">
      <w:pPr>
        <w:jc w:val="both"/>
      </w:pPr>
      <w:r w:rsidRPr="00B84C65">
        <w:t>El código modular generó 4 gráficos de alta resolución (300 DPI), que responden a preguntas analíticas específicas:</w:t>
      </w:r>
    </w:p>
    <w:tbl>
      <w:tblPr>
        <w:tblW w:w="0" w:type="auto"/>
        <w:jc w:val="center"/>
        <w:tblCellSpacing w:w="15" w:type="dxa"/>
        <w:tblCellMar>
          <w:left w:w="0" w:type="dxa"/>
          <w:right w:w="0" w:type="dxa"/>
        </w:tblCellMar>
        <w:tblLook w:val="04A0" w:firstRow="1" w:lastRow="0" w:firstColumn="1" w:lastColumn="0" w:noHBand="0" w:noVBand="1"/>
      </w:tblPr>
      <w:tblGrid>
        <w:gridCol w:w="944"/>
        <w:gridCol w:w="3123"/>
        <w:gridCol w:w="1971"/>
        <w:gridCol w:w="2784"/>
      </w:tblGrid>
      <w:tr w:rsidR="00B84C65" w:rsidRPr="00B84C65" w14:paraId="15EED264" w14:textId="77777777" w:rsidTr="00DE1EA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7E7F4CAE" w14:textId="77777777" w:rsidR="00B84C65" w:rsidRPr="00B84C65" w:rsidRDefault="00B84C65" w:rsidP="00B84C65">
            <w:pPr>
              <w:jc w:val="both"/>
              <w:rPr>
                <w:sz w:val="20"/>
                <w:szCs w:val="20"/>
              </w:rPr>
            </w:pPr>
            <w:r w:rsidRPr="00B84C65">
              <w:rPr>
                <w:b/>
                <w:bCs/>
                <w:sz w:val="20"/>
                <w:szCs w:val="20"/>
              </w:rPr>
              <w:t>Figura</w:t>
            </w:r>
          </w:p>
        </w:tc>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74ADABBD" w14:textId="77777777" w:rsidR="00B84C65" w:rsidRPr="00B84C65" w:rsidRDefault="00B84C65" w:rsidP="00B84C65">
            <w:pPr>
              <w:jc w:val="both"/>
              <w:rPr>
                <w:sz w:val="20"/>
                <w:szCs w:val="20"/>
              </w:rPr>
            </w:pPr>
            <w:r w:rsidRPr="00B84C65">
              <w:rPr>
                <w:b/>
                <w:bCs/>
                <w:sz w:val="20"/>
                <w:szCs w:val="20"/>
              </w:rPr>
              <w:t>Archivo</w:t>
            </w:r>
          </w:p>
        </w:tc>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45A26DAB" w14:textId="77777777" w:rsidR="00B84C65" w:rsidRPr="00B84C65" w:rsidRDefault="00B84C65" w:rsidP="00B84C65">
            <w:pPr>
              <w:jc w:val="both"/>
              <w:rPr>
                <w:sz w:val="20"/>
                <w:szCs w:val="20"/>
              </w:rPr>
            </w:pPr>
            <w:r w:rsidRPr="00B84C65">
              <w:rPr>
                <w:b/>
                <w:bCs/>
                <w:sz w:val="20"/>
                <w:szCs w:val="20"/>
              </w:rPr>
              <w:t>Tipo de Gráfico</w:t>
            </w:r>
          </w:p>
        </w:tc>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03560447" w14:textId="77777777" w:rsidR="00B84C65" w:rsidRPr="00B84C65" w:rsidRDefault="00B84C65" w:rsidP="00B84C65">
            <w:pPr>
              <w:jc w:val="both"/>
              <w:rPr>
                <w:sz w:val="20"/>
                <w:szCs w:val="20"/>
              </w:rPr>
            </w:pPr>
            <w:r w:rsidRPr="00B84C65">
              <w:rPr>
                <w:b/>
                <w:bCs/>
                <w:sz w:val="20"/>
                <w:szCs w:val="20"/>
              </w:rPr>
              <w:t>Pregunta Analítica</w:t>
            </w:r>
          </w:p>
        </w:tc>
      </w:tr>
      <w:tr w:rsidR="00B84C65" w:rsidRPr="00B84C65" w14:paraId="148DA400" w14:textId="77777777" w:rsidTr="00DE1EA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9FB75" w14:textId="77777777" w:rsidR="00B84C65" w:rsidRPr="00B84C65" w:rsidRDefault="00B84C65" w:rsidP="00B84C65">
            <w:pPr>
              <w:jc w:val="both"/>
              <w:rPr>
                <w:sz w:val="20"/>
                <w:szCs w:val="20"/>
              </w:rPr>
            </w:pPr>
            <w:r w:rsidRPr="00B84C65">
              <w:rPr>
                <w:b/>
                <w:bCs/>
                <w:sz w:val="20"/>
                <w:szCs w:val="20"/>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062AA" w14:textId="77777777" w:rsidR="00B84C65" w:rsidRPr="00B84C65" w:rsidRDefault="00B84C65" w:rsidP="00B84C65">
            <w:pPr>
              <w:jc w:val="both"/>
              <w:rPr>
                <w:sz w:val="20"/>
                <w:szCs w:val="20"/>
              </w:rPr>
            </w:pPr>
            <w:r w:rsidRPr="00B84C65">
              <w:rPr>
                <w:sz w:val="20"/>
                <w:szCs w:val="20"/>
              </w:rPr>
              <w:t>01_incidentes_por_actividad.png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5DF36" w14:textId="77777777" w:rsidR="00B84C65" w:rsidRPr="00B84C65" w:rsidRDefault="00B84C65" w:rsidP="00B84C65">
            <w:pPr>
              <w:jc w:val="both"/>
              <w:rPr>
                <w:sz w:val="20"/>
                <w:szCs w:val="20"/>
              </w:rPr>
            </w:pPr>
            <w:r w:rsidRPr="00B84C65">
              <w:rPr>
                <w:sz w:val="20"/>
                <w:szCs w:val="20"/>
              </w:rPr>
              <w:t>Barras Horizontales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0F116" w14:textId="77777777" w:rsidR="00B84C65" w:rsidRPr="00B84C65" w:rsidRDefault="00B84C65" w:rsidP="00B84C65">
            <w:pPr>
              <w:jc w:val="both"/>
              <w:rPr>
                <w:sz w:val="20"/>
                <w:szCs w:val="20"/>
              </w:rPr>
            </w:pPr>
            <w:r w:rsidRPr="00B84C65">
              <w:rPr>
                <w:b/>
                <w:bCs/>
                <w:sz w:val="20"/>
                <w:szCs w:val="20"/>
              </w:rPr>
              <w:t>Top 10</w:t>
            </w:r>
            <w:r w:rsidRPr="00B84C65">
              <w:rPr>
                <w:sz w:val="20"/>
                <w:szCs w:val="20"/>
              </w:rPr>
              <w:t xml:space="preserve"> Actividades de Mayor Riesgo (por inc_at).</w:t>
            </w:r>
          </w:p>
        </w:tc>
      </w:tr>
      <w:tr w:rsidR="00B84C65" w:rsidRPr="00B84C65" w14:paraId="168D30B9" w14:textId="77777777" w:rsidTr="00DE1EA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940A9" w14:textId="77777777" w:rsidR="00B84C65" w:rsidRPr="00B84C65" w:rsidRDefault="00B84C65" w:rsidP="00B84C65">
            <w:pPr>
              <w:jc w:val="both"/>
              <w:rPr>
                <w:sz w:val="20"/>
                <w:szCs w:val="20"/>
              </w:rPr>
            </w:pPr>
            <w:r w:rsidRPr="00B84C65">
              <w:rPr>
                <w:b/>
                <w:bCs/>
                <w:sz w:val="20"/>
                <w:szCs w:val="20"/>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250C2" w14:textId="77777777" w:rsidR="00B84C65" w:rsidRPr="00B84C65" w:rsidRDefault="00B84C65" w:rsidP="00B84C65">
            <w:pPr>
              <w:jc w:val="both"/>
              <w:rPr>
                <w:sz w:val="20"/>
                <w:szCs w:val="20"/>
              </w:rPr>
            </w:pPr>
            <w:r w:rsidRPr="00B84C65">
              <w:rPr>
                <w:sz w:val="20"/>
                <w:szCs w:val="20"/>
              </w:rPr>
              <w:t>02_histograma_inc_at.png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1199D" w14:textId="77777777" w:rsidR="00B84C65" w:rsidRPr="00B84C65" w:rsidRDefault="00B84C65" w:rsidP="00B84C65">
            <w:pPr>
              <w:jc w:val="both"/>
              <w:rPr>
                <w:sz w:val="20"/>
                <w:szCs w:val="20"/>
              </w:rPr>
            </w:pPr>
            <w:r w:rsidRPr="00B84C65">
              <w:rPr>
                <w:sz w:val="20"/>
                <w:szCs w:val="20"/>
              </w:rPr>
              <w:t>Histograma (KDE, Eje Y Logarítmico)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06E89" w14:textId="77777777" w:rsidR="00B84C65" w:rsidRPr="00B84C65" w:rsidRDefault="00B84C65" w:rsidP="00B84C65">
            <w:pPr>
              <w:jc w:val="both"/>
              <w:rPr>
                <w:sz w:val="20"/>
                <w:szCs w:val="20"/>
              </w:rPr>
            </w:pPr>
            <w:r w:rsidRPr="00B84C65">
              <w:rPr>
                <w:b/>
                <w:bCs/>
                <w:sz w:val="20"/>
                <w:szCs w:val="20"/>
              </w:rPr>
              <w:t>Distribución</w:t>
            </w:r>
            <w:r w:rsidRPr="00B84C65">
              <w:rPr>
                <w:sz w:val="20"/>
                <w:szCs w:val="20"/>
              </w:rPr>
              <w:t xml:space="preserve"> de la Incidentalidad (confirmación de sesgo positivo).</w:t>
            </w:r>
          </w:p>
        </w:tc>
      </w:tr>
      <w:tr w:rsidR="00B84C65" w:rsidRPr="00B84C65" w14:paraId="6B42FBFB" w14:textId="77777777" w:rsidTr="00DE1EA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2F077" w14:textId="77777777" w:rsidR="00B84C65" w:rsidRPr="00B84C65" w:rsidRDefault="00B84C65" w:rsidP="00B84C65">
            <w:pPr>
              <w:jc w:val="both"/>
              <w:rPr>
                <w:sz w:val="20"/>
                <w:szCs w:val="20"/>
              </w:rPr>
            </w:pPr>
            <w:r w:rsidRPr="00B84C65">
              <w:rPr>
                <w:b/>
                <w:bCs/>
                <w:sz w:val="20"/>
                <w:szCs w:val="20"/>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FD51B" w14:textId="77777777" w:rsidR="00B84C65" w:rsidRPr="00B84C65" w:rsidRDefault="00B84C65" w:rsidP="00B84C65">
            <w:pPr>
              <w:jc w:val="both"/>
              <w:rPr>
                <w:sz w:val="20"/>
                <w:szCs w:val="20"/>
              </w:rPr>
            </w:pPr>
            <w:r w:rsidRPr="00B84C65">
              <w:rPr>
                <w:sz w:val="20"/>
                <w:szCs w:val="20"/>
              </w:rPr>
              <w:t>03_muertes_vs_cobertura.png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F386A" w14:textId="77777777" w:rsidR="00B84C65" w:rsidRPr="00B84C65" w:rsidRDefault="00B84C65" w:rsidP="00B84C65">
            <w:pPr>
              <w:jc w:val="both"/>
              <w:rPr>
                <w:sz w:val="20"/>
                <w:szCs w:val="20"/>
              </w:rPr>
            </w:pPr>
            <w:r w:rsidRPr="00B84C65">
              <w:rPr>
                <w:sz w:val="20"/>
                <w:szCs w:val="20"/>
              </w:rPr>
              <w:t>Diagrama de Dispersión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3F88C" w14:textId="77777777" w:rsidR="00B84C65" w:rsidRPr="00B84C65" w:rsidRDefault="00B84C65" w:rsidP="00B84C65">
            <w:pPr>
              <w:jc w:val="both"/>
              <w:rPr>
                <w:sz w:val="20"/>
                <w:szCs w:val="20"/>
              </w:rPr>
            </w:pPr>
            <w:r w:rsidRPr="00B84C65">
              <w:rPr>
                <w:sz w:val="20"/>
                <w:szCs w:val="20"/>
              </w:rPr>
              <w:t xml:space="preserve">Relación entre </w:t>
            </w:r>
            <w:r w:rsidRPr="00B84C65">
              <w:rPr>
                <w:b/>
                <w:bCs/>
                <w:sz w:val="20"/>
                <w:szCs w:val="20"/>
              </w:rPr>
              <w:t>Cobertura</w:t>
            </w:r>
            <w:r w:rsidRPr="00B84C65">
              <w:rPr>
                <w:sz w:val="20"/>
                <w:szCs w:val="20"/>
              </w:rPr>
              <w:t xml:space="preserve"> (dep) y </w:t>
            </w:r>
            <w:r w:rsidRPr="00B84C65">
              <w:rPr>
                <w:b/>
                <w:bCs/>
                <w:sz w:val="20"/>
                <w:szCs w:val="20"/>
              </w:rPr>
              <w:t>Fatalidad</w:t>
            </w:r>
            <w:r w:rsidRPr="00B84C65">
              <w:rPr>
                <w:sz w:val="20"/>
                <w:szCs w:val="20"/>
              </w:rPr>
              <w:t xml:space="preserve"> (muertes).</w:t>
            </w:r>
          </w:p>
        </w:tc>
      </w:tr>
      <w:tr w:rsidR="00B84C65" w:rsidRPr="00B84C65" w14:paraId="5CEA3BC7" w14:textId="77777777" w:rsidTr="00DE1EA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9C652" w14:textId="77777777" w:rsidR="00B84C65" w:rsidRPr="00B84C65" w:rsidRDefault="00B84C65" w:rsidP="00B84C65">
            <w:pPr>
              <w:jc w:val="both"/>
              <w:rPr>
                <w:sz w:val="20"/>
                <w:szCs w:val="20"/>
              </w:rPr>
            </w:pPr>
            <w:r w:rsidRPr="00B84C65">
              <w:rPr>
                <w:b/>
                <w:bCs/>
                <w:sz w:val="20"/>
                <w:szCs w:val="20"/>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9EE42" w14:textId="77777777" w:rsidR="00B84C65" w:rsidRPr="00B84C65" w:rsidRDefault="00B84C65" w:rsidP="00B84C65">
            <w:pPr>
              <w:jc w:val="both"/>
              <w:rPr>
                <w:sz w:val="20"/>
                <w:szCs w:val="20"/>
              </w:rPr>
            </w:pPr>
            <w:r w:rsidRPr="00B84C65">
              <w:rPr>
                <w:sz w:val="20"/>
                <w:szCs w:val="20"/>
              </w:rPr>
              <w:t>04_tendencia_anual.png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65C33" w14:textId="77777777" w:rsidR="00B84C65" w:rsidRPr="00B84C65" w:rsidRDefault="00B84C65" w:rsidP="00B84C65">
            <w:pPr>
              <w:jc w:val="both"/>
              <w:rPr>
                <w:sz w:val="20"/>
                <w:szCs w:val="20"/>
              </w:rPr>
            </w:pPr>
            <w:r w:rsidRPr="00B84C65">
              <w:rPr>
                <w:sz w:val="20"/>
                <w:szCs w:val="20"/>
              </w:rPr>
              <w:t>Líneas (Series de Tiempo)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C050A" w14:textId="77777777" w:rsidR="00B84C65" w:rsidRPr="00B84C65" w:rsidRDefault="00B84C65" w:rsidP="00B84C65">
            <w:pPr>
              <w:jc w:val="both"/>
              <w:rPr>
                <w:sz w:val="20"/>
                <w:szCs w:val="20"/>
              </w:rPr>
            </w:pPr>
            <w:r w:rsidRPr="00B84C65">
              <w:rPr>
                <w:b/>
                <w:bCs/>
                <w:sz w:val="20"/>
                <w:szCs w:val="20"/>
              </w:rPr>
              <w:t>Evolución Anual</w:t>
            </w:r>
            <w:r w:rsidRPr="00B84C65">
              <w:rPr>
                <w:sz w:val="20"/>
                <w:szCs w:val="20"/>
              </w:rPr>
              <w:t xml:space="preserve"> de inc_at y muertes (Tendencia Temporal).</w:t>
            </w:r>
          </w:p>
        </w:tc>
      </w:tr>
    </w:tbl>
    <w:p w14:paraId="72DAF383" w14:textId="77777777" w:rsidR="00B84C65" w:rsidRPr="00B84C65" w:rsidRDefault="00B84C65" w:rsidP="00B84C65">
      <w:pPr>
        <w:jc w:val="both"/>
      </w:pPr>
    </w:p>
    <w:p w14:paraId="228F42EC" w14:textId="5F6CBAE5" w:rsidR="00B84C65" w:rsidRPr="00DE1EAB" w:rsidRDefault="00B84C65" w:rsidP="00DE1EAB">
      <w:pPr>
        <w:pStyle w:val="Prrafodelista"/>
        <w:numPr>
          <w:ilvl w:val="0"/>
          <w:numId w:val="13"/>
        </w:numPr>
        <w:jc w:val="both"/>
        <w:rPr>
          <w:b/>
          <w:bCs/>
        </w:rPr>
      </w:pPr>
      <w:r w:rsidRPr="00DE1EAB">
        <w:rPr>
          <w:b/>
          <w:bCs/>
        </w:rPr>
        <w:t>Orquestación y Reproducibilidad</w:t>
      </w:r>
    </w:p>
    <w:p w14:paraId="6D070C7B" w14:textId="77777777" w:rsidR="00B84C65" w:rsidRPr="00B84C65" w:rsidRDefault="00B84C65" w:rsidP="00B84C65">
      <w:pPr>
        <w:numPr>
          <w:ilvl w:val="0"/>
          <w:numId w:val="9"/>
        </w:numPr>
        <w:jc w:val="both"/>
      </w:pPr>
      <w:r w:rsidRPr="00B84C65">
        <w:rPr>
          <w:b/>
          <w:bCs/>
        </w:rPr>
        <w:t>Configuración Centralizada:</w:t>
      </w:r>
      <w:r w:rsidRPr="00B84C65">
        <w:t xml:space="preserve"> Una clase Config gestionó rutas y mapeos, facilitando la adaptabilidad del código.</w:t>
      </w:r>
    </w:p>
    <w:p w14:paraId="4276C617" w14:textId="77777777" w:rsidR="00B84C65" w:rsidRPr="00B84C65" w:rsidRDefault="00B84C65" w:rsidP="00B84C65">
      <w:pPr>
        <w:numPr>
          <w:ilvl w:val="0"/>
          <w:numId w:val="9"/>
        </w:numPr>
        <w:jc w:val="both"/>
      </w:pPr>
      <w:r w:rsidRPr="00B84C65">
        <w:rPr>
          <w:b/>
          <w:bCs/>
        </w:rPr>
        <w:t>Funciones Modulares:</w:t>
      </w:r>
      <w:r w:rsidRPr="00B84C65">
        <w:t xml:space="preserve"> El proceso se descompuso en funciones independientes (cargar_datos, limpiar_nombres_columnas, grafico_top_actividades, etc.) para </w:t>
      </w:r>
      <w:r w:rsidRPr="00B84C65">
        <w:rPr>
          <w:b/>
          <w:bCs/>
        </w:rPr>
        <w:t>reusabilidad y testeo</w:t>
      </w:r>
      <w:r w:rsidRPr="00B84C65">
        <w:t>.</w:t>
      </w:r>
    </w:p>
    <w:p w14:paraId="259F230B" w14:textId="77777777" w:rsidR="00B84C65" w:rsidRDefault="00B84C65" w:rsidP="00B84C65">
      <w:pPr>
        <w:numPr>
          <w:ilvl w:val="0"/>
          <w:numId w:val="9"/>
        </w:numPr>
        <w:jc w:val="both"/>
      </w:pPr>
      <w:r w:rsidRPr="00B84C65">
        <w:rPr>
          <w:b/>
          <w:bCs/>
        </w:rPr>
        <w:t>Pipeline de Ejecución:</w:t>
      </w:r>
      <w:r w:rsidRPr="00B84C65">
        <w:t xml:space="preserve"> La función principal (pipeline_completo()) orquestó el flujo:</w:t>
      </w:r>
    </w:p>
    <w:p w14:paraId="619A407D" w14:textId="65102D2B" w:rsidR="00B84C65" w:rsidRPr="00B84C65" w:rsidRDefault="00B84C65" w:rsidP="0050703E">
      <w:pPr>
        <w:jc w:val="center"/>
        <w:rPr>
          <w:i/>
          <w:iCs/>
        </w:rPr>
      </w:pPr>
      <w:r w:rsidRPr="00B84C65">
        <w:rPr>
          <w:b/>
          <w:bCs/>
          <w:i/>
          <w:iCs/>
        </w:rPr>
        <w:t>CARGA → LIMPIEZA → ENRIQUECIMIENTO → ANÁLISIS → PERSISTENCIA</w:t>
      </w:r>
    </w:p>
    <w:p w14:paraId="6878A3B1" w14:textId="77777777" w:rsidR="00B84C65" w:rsidRPr="00B84C65" w:rsidRDefault="00B84C65" w:rsidP="00B84C65">
      <w:pPr>
        <w:jc w:val="both"/>
      </w:pPr>
      <w:r w:rsidRPr="00B84C65">
        <w:t>Al finalizar la metodología, los resultados obtenidos fueron:</w:t>
      </w:r>
    </w:p>
    <w:p w14:paraId="772C9916" w14:textId="77777777" w:rsidR="00B84C65" w:rsidRPr="00B84C65" w:rsidRDefault="00B84C65" w:rsidP="00B84C65">
      <w:pPr>
        <w:numPr>
          <w:ilvl w:val="0"/>
          <w:numId w:val="10"/>
        </w:numPr>
        <w:jc w:val="both"/>
      </w:pPr>
      <w:r w:rsidRPr="00B84C65">
        <w:rPr>
          <w:b/>
          <w:bCs/>
        </w:rPr>
        <w:t xml:space="preserve">Dataset Enriquecido: </w:t>
      </w:r>
      <w:r w:rsidRPr="00B84C65">
        <w:t>El archivo data/dataset_enriquecido.csv (UTF-8) con N registros limpios y las nuevas variables temporales, listo para el modelado predictivo.</w:t>
      </w:r>
    </w:p>
    <w:p w14:paraId="04F9CE64" w14:textId="77777777" w:rsidR="00B84C65" w:rsidRPr="00B84C65" w:rsidRDefault="00B84C65" w:rsidP="00B84C65">
      <w:pPr>
        <w:numPr>
          <w:ilvl w:val="0"/>
          <w:numId w:val="10"/>
        </w:numPr>
        <w:jc w:val="both"/>
      </w:pPr>
      <w:r w:rsidRPr="00B84C65">
        <w:rPr>
          <w:b/>
          <w:bCs/>
        </w:rPr>
        <w:t>Visualizaciones:</w:t>
      </w:r>
      <w:r w:rsidRPr="00B84C65">
        <w:t xml:space="preserve"> 4 gráficos de alta calidad (PNG, 300 DPI) que identifican los sectores de mayor riesgo, la distribución de la siniestralidad y las tendencias temporales.</w:t>
      </w:r>
    </w:p>
    <w:p w14:paraId="7E6F8D4B" w14:textId="77777777" w:rsidR="00B84C65" w:rsidRPr="00B84C65" w:rsidRDefault="00B84C65" w:rsidP="00B84C65">
      <w:pPr>
        <w:numPr>
          <w:ilvl w:val="0"/>
          <w:numId w:val="10"/>
        </w:numPr>
        <w:jc w:val="both"/>
      </w:pPr>
      <w:r w:rsidRPr="00B84C65">
        <w:rPr>
          <w:b/>
          <w:bCs/>
        </w:rPr>
        <w:t>Base para Modelado:</w:t>
      </w:r>
      <w:r w:rsidRPr="00B84C65">
        <w:t xml:space="preserve"> Un conjunto de datos con tipos consistentes y anomalías manejadas, crucial para garantizar la precisión de las etapas analíticas subsiguientes.</w:t>
      </w:r>
    </w:p>
    <w:p w14:paraId="5309F7AA" w14:textId="77777777" w:rsidR="00B84C65" w:rsidRDefault="00B84C65" w:rsidP="00B84C65">
      <w:pPr>
        <w:rPr>
          <w:b/>
          <w:bCs/>
        </w:rPr>
      </w:pPr>
    </w:p>
    <w:p w14:paraId="07A02E1B" w14:textId="3F22DC7D" w:rsidR="00FC3321" w:rsidRDefault="0050703E" w:rsidP="00FC3321">
      <w:pPr>
        <w:jc w:val="center"/>
        <w:rPr>
          <w:b/>
          <w:bCs/>
        </w:rPr>
      </w:pPr>
      <w:r>
        <w:rPr>
          <w:b/>
          <w:bCs/>
        </w:rPr>
        <w:t>Res</w:t>
      </w:r>
      <w:r w:rsidR="00FC3321" w:rsidRPr="00FC3321">
        <w:rPr>
          <w:b/>
          <w:bCs/>
        </w:rPr>
        <w:t>ultados</w:t>
      </w:r>
    </w:p>
    <w:p w14:paraId="43E7A750" w14:textId="72222397" w:rsidR="00FC3321" w:rsidRDefault="00057494" w:rsidP="00057494">
      <w:pPr>
        <w:ind w:firstLine="708"/>
        <w:jc w:val="both"/>
      </w:pPr>
      <w:r w:rsidRPr="00057494">
        <w:t>Los resultados obtenidos validan el pipeline de procesamiento y proveen una base sólida para la identificación de patrones de riesgo, culminando en un dataset limpio y visualizaciones clave.</w:t>
      </w:r>
    </w:p>
    <w:p w14:paraId="591E2D98" w14:textId="50C1C4F5" w:rsidR="00057494" w:rsidRPr="00057494" w:rsidRDefault="00057494" w:rsidP="00057494">
      <w:pPr>
        <w:pStyle w:val="Prrafodelista"/>
        <w:numPr>
          <w:ilvl w:val="0"/>
          <w:numId w:val="11"/>
        </w:numPr>
        <w:jc w:val="both"/>
        <w:rPr>
          <w:b/>
          <w:bCs/>
        </w:rPr>
      </w:pPr>
      <w:r w:rsidRPr="00057494">
        <w:rPr>
          <w:b/>
          <w:bCs/>
        </w:rPr>
        <w:t>Consistencia y Trazabilidad del Dato</w:t>
      </w:r>
    </w:p>
    <w:p w14:paraId="75C7F316" w14:textId="77777777" w:rsidR="00057494" w:rsidRDefault="00057494" w:rsidP="00057494">
      <w:pPr>
        <w:ind w:firstLine="708"/>
        <w:jc w:val="both"/>
      </w:pPr>
      <w:r w:rsidRPr="00057494">
        <w:t xml:space="preserve">Se logró la </w:t>
      </w:r>
      <w:r w:rsidRPr="00057494">
        <w:rPr>
          <w:b/>
          <w:bCs/>
        </w:rPr>
        <w:t>normalización completa</w:t>
      </w:r>
      <w:r w:rsidRPr="00057494">
        <w:t xml:space="preserve"> del dataset, resultando en el archivo data/dataset_enriquecido.csv. Este dataset contiene </w:t>
      </w:r>
      <w:r w:rsidRPr="00057494">
        <w:rPr>
          <w:b/>
          <w:bCs/>
        </w:rPr>
        <w:t>N registros válidos</w:t>
      </w:r>
      <w:r w:rsidRPr="00057494">
        <w:t xml:space="preserve"> con tipos de datos estandarizados (principalmente int64 para métricas) y enriquecido con variables temporales precisas (anio, trimestre, fecha en formato ISO 8601). Este producto garantiza la </w:t>
      </w:r>
      <w:r w:rsidRPr="00057494">
        <w:rPr>
          <w:b/>
          <w:bCs/>
        </w:rPr>
        <w:t>trazabilidad y la reproducibilidad</w:t>
      </w:r>
      <w:r w:rsidRPr="00057494">
        <w:t xml:space="preserve"> del análisis.</w:t>
      </w:r>
    </w:p>
    <w:p w14:paraId="5102C59C" w14:textId="5B0A7551" w:rsidR="00057494" w:rsidRPr="00057494" w:rsidRDefault="00057494" w:rsidP="00057494">
      <w:pPr>
        <w:pStyle w:val="Prrafodelista"/>
        <w:numPr>
          <w:ilvl w:val="0"/>
          <w:numId w:val="11"/>
        </w:numPr>
        <w:jc w:val="both"/>
        <w:rPr>
          <w:b/>
          <w:bCs/>
        </w:rPr>
      </w:pPr>
      <w:r w:rsidRPr="00057494">
        <w:rPr>
          <w:b/>
          <w:bCs/>
        </w:rPr>
        <w:t>Caracterización de la Siniestralidad</w:t>
      </w:r>
    </w:p>
    <w:p w14:paraId="7263DB65" w14:textId="77777777" w:rsidR="00057494" w:rsidRPr="00057494" w:rsidRDefault="00057494" w:rsidP="00057494">
      <w:pPr>
        <w:ind w:firstLine="708"/>
        <w:jc w:val="both"/>
      </w:pPr>
      <w:r w:rsidRPr="00057494">
        <w:t>El análisis descriptivo de las Variables Relevantes (VR) y el histograma de incidentalidad (02_histograma_inc_at.png) revelaron una distribución altamente asimétrica positiva.</w:t>
      </w:r>
    </w:p>
    <w:p w14:paraId="7BE496D7" w14:textId="77777777" w:rsidR="00057494" w:rsidRPr="00057494" w:rsidRDefault="00057494" w:rsidP="00057494">
      <w:pPr>
        <w:numPr>
          <w:ilvl w:val="0"/>
          <w:numId w:val="12"/>
        </w:numPr>
        <w:jc w:val="both"/>
      </w:pPr>
      <w:r w:rsidRPr="00057494">
        <w:rPr>
          <w:b/>
          <w:bCs/>
        </w:rPr>
        <w:t>Distribución:</w:t>
      </w:r>
      <w:r w:rsidRPr="00057494">
        <w:t xml:space="preserve"> La mayoría de los registros corresponden a un bajo conteo de incidentes (inc_at).</w:t>
      </w:r>
    </w:p>
    <w:p w14:paraId="0B7BBEB4" w14:textId="77777777" w:rsidR="00057494" w:rsidRPr="00057494" w:rsidRDefault="00057494" w:rsidP="00057494">
      <w:pPr>
        <w:numPr>
          <w:ilvl w:val="0"/>
          <w:numId w:val="12"/>
        </w:numPr>
        <w:jc w:val="both"/>
      </w:pPr>
      <w:r w:rsidRPr="00057494">
        <w:rPr>
          <w:b/>
          <w:bCs/>
        </w:rPr>
        <w:t>Riesgo Extremo:</w:t>
      </w:r>
      <w:r w:rsidRPr="00057494">
        <w:t xml:space="preserve"> La larga cola de la distribución indica la existencia de un pequeño número de observaciones con valores de incidentalidad extremadamente altos, señalando eventos catastróficos o periodos de siniestralidad excepcional.</w:t>
      </w:r>
    </w:p>
    <w:p w14:paraId="54B4C6D7" w14:textId="75B929F0" w:rsidR="00057494" w:rsidRDefault="00057494" w:rsidP="00057494">
      <w:pPr>
        <w:numPr>
          <w:ilvl w:val="0"/>
          <w:numId w:val="12"/>
        </w:numPr>
        <w:jc w:val="both"/>
      </w:pPr>
      <w:r w:rsidRPr="00057494">
        <w:rPr>
          <w:b/>
          <w:bCs/>
        </w:rPr>
        <w:t>Efecto Cobertura vs. Fatalidad:</w:t>
      </w:r>
      <w:r w:rsidRPr="00057494">
        <w:t xml:space="preserve"> El gráfico de dispersión (03_muertes_vs_cobertura.png) permitió examinar la correlación entre la población cubierta (dep) y las fatalidades (muertes), siendo crucial para distinguir si las muertes son un efecto volumen (mayor población) o si se concentran en nichos de alto riesgo.</w:t>
      </w:r>
    </w:p>
    <w:p w14:paraId="38C1B247" w14:textId="530CE534" w:rsidR="00057494" w:rsidRPr="00057494" w:rsidRDefault="00057494" w:rsidP="00057494">
      <w:pPr>
        <w:pStyle w:val="Prrafodelista"/>
        <w:numPr>
          <w:ilvl w:val="0"/>
          <w:numId w:val="11"/>
        </w:numPr>
        <w:jc w:val="both"/>
        <w:rPr>
          <w:b/>
          <w:bCs/>
        </w:rPr>
      </w:pPr>
      <w:r w:rsidRPr="00057494">
        <w:rPr>
          <w:b/>
          <w:bCs/>
        </w:rPr>
        <w:t>Identificación de Patrones Críticos</w:t>
      </w:r>
    </w:p>
    <w:p w14:paraId="75058A63" w14:textId="79E12FB9" w:rsidR="00057494" w:rsidRDefault="00057494" w:rsidP="00057494">
      <w:pPr>
        <w:ind w:firstLine="708"/>
        <w:jc w:val="both"/>
      </w:pPr>
      <w:r>
        <w:t>Las visualizaciones generadas permitieron extraer las siguientes conclusiones directas:</w:t>
      </w:r>
    </w:p>
    <w:tbl>
      <w:tblPr>
        <w:tblW w:w="0" w:type="auto"/>
        <w:tblCellSpacing w:w="15" w:type="dxa"/>
        <w:tblCellMar>
          <w:left w:w="0" w:type="dxa"/>
          <w:right w:w="0" w:type="dxa"/>
        </w:tblCellMar>
        <w:tblLook w:val="04A0" w:firstRow="1" w:lastRow="0" w:firstColumn="1" w:lastColumn="0" w:noHBand="0" w:noVBand="1"/>
      </w:tblPr>
      <w:tblGrid>
        <w:gridCol w:w="1619"/>
        <w:gridCol w:w="3531"/>
        <w:gridCol w:w="3672"/>
      </w:tblGrid>
      <w:tr w:rsidR="00057494" w:rsidRPr="00057494" w14:paraId="047FAF22" w14:textId="77777777" w:rsidTr="00057494">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5196DA85" w14:textId="77777777" w:rsidR="00057494" w:rsidRPr="00057494" w:rsidRDefault="00057494" w:rsidP="00057494">
            <w:pPr>
              <w:jc w:val="center"/>
              <w:rPr>
                <w:sz w:val="20"/>
                <w:szCs w:val="20"/>
              </w:rPr>
            </w:pPr>
            <w:r w:rsidRPr="00057494">
              <w:rPr>
                <w:b/>
                <w:bCs/>
                <w:sz w:val="20"/>
                <w:szCs w:val="20"/>
              </w:rPr>
              <w:t>Patrón Identificado</w:t>
            </w:r>
          </w:p>
        </w:tc>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234A01CD" w14:textId="77777777" w:rsidR="00057494" w:rsidRPr="00057494" w:rsidRDefault="00057494" w:rsidP="00057494">
            <w:pPr>
              <w:jc w:val="center"/>
              <w:rPr>
                <w:sz w:val="20"/>
                <w:szCs w:val="20"/>
              </w:rPr>
            </w:pPr>
            <w:r w:rsidRPr="00057494">
              <w:rPr>
                <w:b/>
                <w:bCs/>
                <w:sz w:val="20"/>
                <w:szCs w:val="20"/>
              </w:rPr>
              <w:t>Visualización Clave</w:t>
            </w:r>
          </w:p>
        </w:tc>
        <w:tc>
          <w:tcPr>
            <w:tcW w:w="0" w:type="auto"/>
            <w:tcBorders>
              <w:top w:val="single" w:sz="6" w:space="0" w:color="auto"/>
              <w:left w:val="single" w:sz="6" w:space="0" w:color="auto"/>
              <w:bottom w:val="single" w:sz="6" w:space="0" w:color="auto"/>
              <w:right w:val="single" w:sz="6" w:space="0" w:color="auto"/>
            </w:tcBorders>
            <w:shd w:val="clear" w:color="auto" w:fill="A5A5A5" w:themeFill="accent3"/>
            <w:tcMar>
              <w:top w:w="120" w:type="dxa"/>
              <w:left w:w="180" w:type="dxa"/>
              <w:bottom w:w="120" w:type="dxa"/>
              <w:right w:w="180" w:type="dxa"/>
            </w:tcMar>
            <w:vAlign w:val="center"/>
            <w:hideMark/>
          </w:tcPr>
          <w:p w14:paraId="6933D502" w14:textId="77777777" w:rsidR="00057494" w:rsidRPr="00057494" w:rsidRDefault="00057494" w:rsidP="00057494">
            <w:pPr>
              <w:jc w:val="center"/>
              <w:rPr>
                <w:sz w:val="20"/>
                <w:szCs w:val="20"/>
              </w:rPr>
            </w:pPr>
            <w:r w:rsidRPr="00057494">
              <w:rPr>
                <w:b/>
                <w:bCs/>
                <w:sz w:val="20"/>
                <w:szCs w:val="20"/>
              </w:rPr>
              <w:t>Hallazgo</w:t>
            </w:r>
          </w:p>
        </w:tc>
      </w:tr>
      <w:tr w:rsidR="00057494" w:rsidRPr="00057494" w14:paraId="1A5985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5311" w14:textId="77777777" w:rsidR="00057494" w:rsidRPr="00057494" w:rsidRDefault="00057494" w:rsidP="00057494">
            <w:pPr>
              <w:jc w:val="both"/>
              <w:rPr>
                <w:sz w:val="20"/>
                <w:szCs w:val="20"/>
              </w:rPr>
            </w:pPr>
            <w:r w:rsidRPr="00057494">
              <w:rPr>
                <w:b/>
                <w:bCs/>
                <w:sz w:val="20"/>
                <w:szCs w:val="20"/>
              </w:rPr>
              <w:t>Sectores de Mayor Riesgo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570FD" w14:textId="77777777" w:rsidR="00057494" w:rsidRPr="00057494" w:rsidRDefault="00057494" w:rsidP="00057494">
            <w:pPr>
              <w:jc w:val="both"/>
              <w:rPr>
                <w:sz w:val="20"/>
                <w:szCs w:val="20"/>
              </w:rPr>
            </w:pPr>
            <w:r w:rsidRPr="00057494">
              <w:rPr>
                <w:b/>
                <w:bCs/>
                <w:sz w:val="20"/>
                <w:szCs w:val="20"/>
              </w:rPr>
              <w:t>Figura 1:</w:t>
            </w:r>
            <w:r w:rsidRPr="00057494">
              <w:rPr>
                <w:sz w:val="20"/>
                <w:szCs w:val="20"/>
              </w:rPr>
              <w:t xml:space="preserve"> Top 10 Actividades (01_incidentes_por_actividad.png)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C947E" w14:textId="77777777" w:rsidR="00057494" w:rsidRPr="00057494" w:rsidRDefault="00057494" w:rsidP="00057494">
            <w:pPr>
              <w:jc w:val="both"/>
              <w:rPr>
                <w:sz w:val="20"/>
                <w:szCs w:val="20"/>
              </w:rPr>
            </w:pPr>
            <w:r w:rsidRPr="00057494">
              <w:rPr>
                <w:sz w:val="20"/>
                <w:szCs w:val="20"/>
              </w:rPr>
              <w:t>Se identificaron y priorizaron las 10 actividades económicas con mayor carga acumulada de incidentes (inc_at), permitiendo focalizar recursos de prevención e inspección.</w:t>
            </w:r>
          </w:p>
        </w:tc>
      </w:tr>
      <w:tr w:rsidR="00057494" w:rsidRPr="00057494" w14:paraId="4CA733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2F0D7" w14:textId="77777777" w:rsidR="00057494" w:rsidRPr="00057494" w:rsidRDefault="00057494" w:rsidP="00057494">
            <w:pPr>
              <w:jc w:val="both"/>
              <w:rPr>
                <w:sz w:val="20"/>
                <w:szCs w:val="20"/>
              </w:rPr>
            </w:pPr>
            <w:r w:rsidRPr="00057494">
              <w:rPr>
                <w:b/>
                <w:bCs/>
                <w:sz w:val="20"/>
                <w:szCs w:val="20"/>
              </w:rPr>
              <w:t>Tendencia Temporal del Riesgo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E66F6" w14:textId="77777777" w:rsidR="00057494" w:rsidRPr="00057494" w:rsidRDefault="00057494" w:rsidP="00057494">
            <w:pPr>
              <w:jc w:val="both"/>
              <w:rPr>
                <w:sz w:val="20"/>
                <w:szCs w:val="20"/>
              </w:rPr>
            </w:pPr>
            <w:r w:rsidRPr="00057494">
              <w:rPr>
                <w:b/>
                <w:bCs/>
                <w:sz w:val="20"/>
                <w:szCs w:val="20"/>
              </w:rPr>
              <w:t>Figura 4:</w:t>
            </w:r>
            <w:r w:rsidRPr="00057494">
              <w:rPr>
                <w:sz w:val="20"/>
                <w:szCs w:val="20"/>
              </w:rPr>
              <w:t xml:space="preserve"> Tendencia Anual (04_tendencia_anual.png)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0B2C6" w14:textId="77777777" w:rsidR="00057494" w:rsidRPr="00057494" w:rsidRDefault="00057494" w:rsidP="00057494">
            <w:pPr>
              <w:jc w:val="both"/>
              <w:rPr>
                <w:sz w:val="20"/>
                <w:szCs w:val="20"/>
              </w:rPr>
            </w:pPr>
            <w:r w:rsidRPr="00057494">
              <w:rPr>
                <w:sz w:val="20"/>
                <w:szCs w:val="20"/>
              </w:rPr>
              <w:t>La evolución de las líneas de inc_at y muertes en el tiempo es fundamental para evaluar la efectividad de las políticas públicas y detectar puntos de inflexión que requieren investigación (cambios normativos, crisis económicas, etc.).</w:t>
            </w:r>
          </w:p>
        </w:tc>
      </w:tr>
    </w:tbl>
    <w:p w14:paraId="62D60048" w14:textId="77777777" w:rsidR="00057494" w:rsidRDefault="00057494" w:rsidP="00057494">
      <w:pPr>
        <w:ind w:firstLine="360"/>
        <w:jc w:val="both"/>
      </w:pPr>
    </w:p>
    <w:p w14:paraId="4C0BA511" w14:textId="3EEBF290" w:rsidR="00B41250" w:rsidRDefault="00B41250" w:rsidP="00DE1EAB">
      <w:pPr>
        <w:jc w:val="center"/>
        <w:rPr>
          <w:b/>
          <w:bCs/>
        </w:rPr>
      </w:pPr>
      <w:r>
        <w:rPr>
          <w:b/>
          <w:bCs/>
        </w:rPr>
        <w:t>Evidencia de la actividad</w:t>
      </w:r>
    </w:p>
    <w:p w14:paraId="55823E4E" w14:textId="77777777" w:rsidR="00DE1EAB" w:rsidRDefault="00B41250" w:rsidP="00DE1EAB">
      <w:pPr>
        <w:rPr>
          <w:i/>
          <w:iCs/>
        </w:rPr>
      </w:pPr>
      <w:r>
        <w:rPr>
          <w:i/>
          <w:iCs/>
        </w:rPr>
        <w:t xml:space="preserve">- </w:t>
      </w:r>
      <w:r w:rsidRPr="00B41250">
        <w:rPr>
          <w:i/>
          <w:iCs/>
        </w:rPr>
        <w:t>ProyectoIntegrador5&gt;</w:t>
      </w:r>
      <w:r w:rsidR="00DE1EAB">
        <w:rPr>
          <w:i/>
          <w:iCs/>
        </w:rPr>
        <w:t>notebooks</w:t>
      </w:r>
      <w:r w:rsidRPr="00B41250">
        <w:rPr>
          <w:i/>
          <w:iCs/>
        </w:rPr>
        <w:t>&gt;</w:t>
      </w:r>
      <w:r w:rsidR="00DE1EAB" w:rsidRPr="00DE1EAB">
        <w:rPr>
          <w:i/>
          <w:iCs/>
        </w:rPr>
        <w:t>02_enriquecimiento_</w:t>
      </w:r>
      <w:proofErr w:type="gramStart"/>
      <w:r w:rsidR="00DE1EAB" w:rsidRPr="00DE1EAB">
        <w:rPr>
          <w:i/>
          <w:iCs/>
        </w:rPr>
        <w:t>eda.ipynb</w:t>
      </w:r>
      <w:proofErr w:type="gramEnd"/>
    </w:p>
    <w:p w14:paraId="79C44676" w14:textId="2483CB4F" w:rsidR="00742E58" w:rsidRPr="00742E58" w:rsidRDefault="00742E58" w:rsidP="00DE1EAB">
      <w:pPr>
        <w:rPr>
          <w:b/>
          <w:bCs/>
        </w:rPr>
      </w:pPr>
      <w:r w:rsidRPr="00742E58">
        <w:rPr>
          <w:b/>
          <w:bCs/>
        </w:rPr>
        <w:t>Importaciones</w:t>
      </w:r>
    </w:p>
    <w:p w14:paraId="7839701B" w14:textId="6EFE5EA3" w:rsidR="00B41250" w:rsidRDefault="00742E58" w:rsidP="00DE1EAB">
      <w:pPr>
        <w:rPr>
          <w:b/>
          <w:bCs/>
        </w:rPr>
      </w:pPr>
      <w:r w:rsidRPr="00742E58">
        <w:rPr>
          <w:b/>
          <w:bCs/>
        </w:rPr>
        <w:drawing>
          <wp:inline distT="0" distB="0" distL="0" distR="0" wp14:anchorId="2F817FA3" wp14:editId="76F9621E">
            <wp:extent cx="5612130" cy="800100"/>
            <wp:effectExtent l="0" t="0" r="7620" b="0"/>
            <wp:docPr id="73290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2481" name=""/>
                    <pic:cNvPicPr/>
                  </pic:nvPicPr>
                  <pic:blipFill>
                    <a:blip r:embed="rId6"/>
                    <a:stretch>
                      <a:fillRect/>
                    </a:stretch>
                  </pic:blipFill>
                  <pic:spPr>
                    <a:xfrm>
                      <a:off x="0" y="0"/>
                      <a:ext cx="5612130" cy="800100"/>
                    </a:xfrm>
                    <a:prstGeom prst="rect">
                      <a:avLst/>
                    </a:prstGeom>
                  </pic:spPr>
                </pic:pic>
              </a:graphicData>
            </a:graphic>
          </wp:inline>
        </w:drawing>
      </w:r>
    </w:p>
    <w:p w14:paraId="52273AF0" w14:textId="61767ECA" w:rsidR="00742E58" w:rsidRPr="00742E58" w:rsidRDefault="00742E58" w:rsidP="00742E58">
      <w:pPr>
        <w:rPr>
          <w:b/>
          <w:bCs/>
        </w:rPr>
      </w:pPr>
      <w:r w:rsidRPr="00742E58">
        <w:rPr>
          <w:b/>
          <w:bCs/>
        </w:rPr>
        <w:t>Configuración del proyecto</w:t>
      </w:r>
    </w:p>
    <w:p w14:paraId="48A20ECC" w14:textId="072E9040" w:rsidR="003C5D5F" w:rsidRPr="00742E58" w:rsidRDefault="00742E58" w:rsidP="00B41250">
      <w:r w:rsidRPr="00742E58">
        <w:drawing>
          <wp:inline distT="0" distB="0" distL="0" distR="0" wp14:anchorId="2060A7B1" wp14:editId="6A663888">
            <wp:extent cx="5612130" cy="2607310"/>
            <wp:effectExtent l="0" t="0" r="7620" b="2540"/>
            <wp:docPr id="1679629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29298" name=""/>
                    <pic:cNvPicPr/>
                  </pic:nvPicPr>
                  <pic:blipFill>
                    <a:blip r:embed="rId7"/>
                    <a:stretch>
                      <a:fillRect/>
                    </a:stretch>
                  </pic:blipFill>
                  <pic:spPr>
                    <a:xfrm>
                      <a:off x="0" y="0"/>
                      <a:ext cx="5612130" cy="2607310"/>
                    </a:xfrm>
                    <a:prstGeom prst="rect">
                      <a:avLst/>
                    </a:prstGeom>
                  </pic:spPr>
                </pic:pic>
              </a:graphicData>
            </a:graphic>
          </wp:inline>
        </w:drawing>
      </w:r>
    </w:p>
    <w:p w14:paraId="411B7933" w14:textId="6B4E9920" w:rsidR="003C5D5F" w:rsidRDefault="00742E58" w:rsidP="00B41250">
      <w:pPr>
        <w:rPr>
          <w:b/>
          <w:bCs/>
        </w:rPr>
      </w:pPr>
      <w:r>
        <w:rPr>
          <w:b/>
          <w:bCs/>
        </w:rPr>
        <w:t>Carga del dataset</w:t>
      </w:r>
    </w:p>
    <w:p w14:paraId="01D5692F" w14:textId="6A40E45A" w:rsidR="00742E58" w:rsidRDefault="00742E58" w:rsidP="00B41250">
      <w:pPr>
        <w:rPr>
          <w:b/>
          <w:bCs/>
        </w:rPr>
      </w:pPr>
      <w:r w:rsidRPr="00742E58">
        <w:rPr>
          <w:b/>
          <w:bCs/>
        </w:rPr>
        <w:drawing>
          <wp:inline distT="0" distB="0" distL="0" distR="0" wp14:anchorId="5685389F" wp14:editId="664B0C23">
            <wp:extent cx="5612130" cy="2286000"/>
            <wp:effectExtent l="0" t="0" r="7620" b="0"/>
            <wp:docPr id="1619507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07419" name=""/>
                    <pic:cNvPicPr/>
                  </pic:nvPicPr>
                  <pic:blipFill>
                    <a:blip r:embed="rId8"/>
                    <a:stretch>
                      <a:fillRect/>
                    </a:stretch>
                  </pic:blipFill>
                  <pic:spPr>
                    <a:xfrm>
                      <a:off x="0" y="0"/>
                      <a:ext cx="5617376" cy="2288137"/>
                    </a:xfrm>
                    <a:prstGeom prst="rect">
                      <a:avLst/>
                    </a:prstGeom>
                  </pic:spPr>
                </pic:pic>
              </a:graphicData>
            </a:graphic>
          </wp:inline>
        </w:drawing>
      </w:r>
    </w:p>
    <w:p w14:paraId="4E465914" w14:textId="22A83420" w:rsidR="00742E58" w:rsidRDefault="00742E58" w:rsidP="00B41250">
      <w:pPr>
        <w:rPr>
          <w:b/>
          <w:bCs/>
        </w:rPr>
      </w:pPr>
      <w:r w:rsidRPr="00742E58">
        <w:rPr>
          <w:b/>
          <w:bCs/>
        </w:rPr>
        <w:drawing>
          <wp:inline distT="0" distB="0" distL="0" distR="0" wp14:anchorId="29E4626E" wp14:editId="4FCBA17D">
            <wp:extent cx="5612130" cy="2700670"/>
            <wp:effectExtent l="0" t="0" r="7620" b="4445"/>
            <wp:docPr id="97515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56252" name=""/>
                    <pic:cNvPicPr/>
                  </pic:nvPicPr>
                  <pic:blipFill>
                    <a:blip r:embed="rId9"/>
                    <a:stretch>
                      <a:fillRect/>
                    </a:stretch>
                  </pic:blipFill>
                  <pic:spPr>
                    <a:xfrm>
                      <a:off x="0" y="0"/>
                      <a:ext cx="5615480" cy="2702282"/>
                    </a:xfrm>
                    <a:prstGeom prst="rect">
                      <a:avLst/>
                    </a:prstGeom>
                  </pic:spPr>
                </pic:pic>
              </a:graphicData>
            </a:graphic>
          </wp:inline>
        </w:drawing>
      </w:r>
    </w:p>
    <w:p w14:paraId="1FA61630" w14:textId="77777777" w:rsidR="00742E58" w:rsidRPr="00742E58" w:rsidRDefault="00742E58" w:rsidP="00742E58">
      <w:pPr>
        <w:rPr>
          <w:b/>
          <w:bCs/>
        </w:rPr>
      </w:pPr>
      <w:r w:rsidRPr="00742E58">
        <w:rPr>
          <w:b/>
          <w:bCs/>
        </w:rPr>
        <w:t>Crea columna de fecha a partir de año y mes</w:t>
      </w:r>
    </w:p>
    <w:p w14:paraId="57B4403B" w14:textId="5993CDDA" w:rsidR="00742E58" w:rsidRDefault="00742E58" w:rsidP="00B41250">
      <w:pPr>
        <w:rPr>
          <w:b/>
          <w:bCs/>
        </w:rPr>
      </w:pPr>
      <w:r w:rsidRPr="00742E58">
        <w:rPr>
          <w:b/>
          <w:bCs/>
        </w:rPr>
        <w:drawing>
          <wp:inline distT="0" distB="0" distL="0" distR="0" wp14:anchorId="164D1A9F" wp14:editId="5958D4B0">
            <wp:extent cx="5612041" cy="2240147"/>
            <wp:effectExtent l="0" t="0" r="8255" b="8255"/>
            <wp:docPr id="554064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4462" name=""/>
                    <pic:cNvPicPr/>
                  </pic:nvPicPr>
                  <pic:blipFill>
                    <a:blip r:embed="rId10"/>
                    <a:stretch>
                      <a:fillRect/>
                    </a:stretch>
                  </pic:blipFill>
                  <pic:spPr>
                    <a:xfrm>
                      <a:off x="0" y="0"/>
                      <a:ext cx="5616712" cy="2242011"/>
                    </a:xfrm>
                    <a:prstGeom prst="rect">
                      <a:avLst/>
                    </a:prstGeom>
                  </pic:spPr>
                </pic:pic>
              </a:graphicData>
            </a:graphic>
          </wp:inline>
        </w:drawing>
      </w:r>
    </w:p>
    <w:p w14:paraId="5E1CCD2E" w14:textId="77777777" w:rsidR="00742E58" w:rsidRPr="00742E58" w:rsidRDefault="00742E58" w:rsidP="00742E58">
      <w:pPr>
        <w:rPr>
          <w:b/>
          <w:bCs/>
        </w:rPr>
      </w:pPr>
      <w:r w:rsidRPr="00742E58">
        <w:rPr>
          <w:b/>
          <w:bCs/>
        </w:rPr>
        <w:t>Crea directorio de gráficos si no existe</w:t>
      </w:r>
    </w:p>
    <w:p w14:paraId="5FCB7B08" w14:textId="7A6F4ECE" w:rsidR="00742E58" w:rsidRDefault="00742E58" w:rsidP="00B41250">
      <w:pPr>
        <w:rPr>
          <w:b/>
          <w:bCs/>
        </w:rPr>
      </w:pPr>
      <w:r w:rsidRPr="00742E58">
        <w:rPr>
          <w:b/>
          <w:bCs/>
        </w:rPr>
        <w:drawing>
          <wp:inline distT="0" distB="0" distL="0" distR="0" wp14:anchorId="1B2F2F45" wp14:editId="6CDBC9FC">
            <wp:extent cx="5612130" cy="513080"/>
            <wp:effectExtent l="0" t="0" r="7620" b="1270"/>
            <wp:docPr id="546479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79658" name=""/>
                    <pic:cNvPicPr/>
                  </pic:nvPicPr>
                  <pic:blipFill>
                    <a:blip r:embed="rId11"/>
                    <a:stretch>
                      <a:fillRect/>
                    </a:stretch>
                  </pic:blipFill>
                  <pic:spPr>
                    <a:xfrm>
                      <a:off x="0" y="0"/>
                      <a:ext cx="5612130" cy="513080"/>
                    </a:xfrm>
                    <a:prstGeom prst="rect">
                      <a:avLst/>
                    </a:prstGeom>
                  </pic:spPr>
                </pic:pic>
              </a:graphicData>
            </a:graphic>
          </wp:inline>
        </w:drawing>
      </w:r>
    </w:p>
    <w:p w14:paraId="0E6D709D" w14:textId="77777777" w:rsidR="00742E58" w:rsidRDefault="00742E58" w:rsidP="00742E58">
      <w:pPr>
        <w:rPr>
          <w:b/>
          <w:bCs/>
        </w:rPr>
      </w:pPr>
      <w:r w:rsidRPr="00742E58">
        <w:rPr>
          <w:b/>
          <w:bCs/>
        </w:rPr>
        <w:t>Gráfico: Top 10 actividades con mayor incidentalidad</w:t>
      </w:r>
    </w:p>
    <w:p w14:paraId="143A173D" w14:textId="082D04BC" w:rsidR="00742E58" w:rsidRPr="00742E58" w:rsidRDefault="00742E58" w:rsidP="00742E58">
      <w:pPr>
        <w:rPr>
          <w:b/>
          <w:bCs/>
        </w:rPr>
      </w:pPr>
      <w:r w:rsidRPr="00742E58">
        <w:rPr>
          <w:b/>
          <w:bCs/>
        </w:rPr>
        <w:drawing>
          <wp:inline distT="0" distB="0" distL="0" distR="0" wp14:anchorId="421B6335" wp14:editId="33366139">
            <wp:extent cx="5612130" cy="2179675"/>
            <wp:effectExtent l="0" t="0" r="7620" b="0"/>
            <wp:docPr id="1919455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55243" name=""/>
                    <pic:cNvPicPr/>
                  </pic:nvPicPr>
                  <pic:blipFill>
                    <a:blip r:embed="rId12"/>
                    <a:stretch>
                      <a:fillRect/>
                    </a:stretch>
                  </pic:blipFill>
                  <pic:spPr>
                    <a:xfrm>
                      <a:off x="0" y="0"/>
                      <a:ext cx="5616268" cy="2181282"/>
                    </a:xfrm>
                    <a:prstGeom prst="rect">
                      <a:avLst/>
                    </a:prstGeom>
                  </pic:spPr>
                </pic:pic>
              </a:graphicData>
            </a:graphic>
          </wp:inline>
        </w:drawing>
      </w:r>
    </w:p>
    <w:p w14:paraId="34E4A924" w14:textId="6C5E8F50" w:rsidR="00742E58" w:rsidRDefault="00742E58" w:rsidP="00B41250">
      <w:pPr>
        <w:rPr>
          <w:b/>
          <w:bCs/>
        </w:rPr>
      </w:pPr>
      <w:r w:rsidRPr="00742E58">
        <w:rPr>
          <w:b/>
          <w:bCs/>
        </w:rPr>
        <w:drawing>
          <wp:inline distT="0" distB="0" distL="0" distR="0" wp14:anchorId="02ACEAB9" wp14:editId="41A2D0AF">
            <wp:extent cx="5612130" cy="1970405"/>
            <wp:effectExtent l="0" t="0" r="7620" b="0"/>
            <wp:docPr id="1343128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28188" name=""/>
                    <pic:cNvPicPr/>
                  </pic:nvPicPr>
                  <pic:blipFill>
                    <a:blip r:embed="rId13"/>
                    <a:stretch>
                      <a:fillRect/>
                    </a:stretch>
                  </pic:blipFill>
                  <pic:spPr>
                    <a:xfrm>
                      <a:off x="0" y="0"/>
                      <a:ext cx="5612130" cy="1970405"/>
                    </a:xfrm>
                    <a:prstGeom prst="rect">
                      <a:avLst/>
                    </a:prstGeom>
                  </pic:spPr>
                </pic:pic>
              </a:graphicData>
            </a:graphic>
          </wp:inline>
        </w:drawing>
      </w:r>
    </w:p>
    <w:p w14:paraId="7BEABFCB" w14:textId="77777777" w:rsidR="00742E58" w:rsidRPr="00742E58" w:rsidRDefault="00742E58" w:rsidP="00742E58">
      <w:pPr>
        <w:rPr>
          <w:b/>
          <w:bCs/>
        </w:rPr>
      </w:pPr>
      <w:r w:rsidRPr="00742E58">
        <w:rPr>
          <w:b/>
          <w:bCs/>
        </w:rPr>
        <w:t>Gráfico: Distribución de incidentes</w:t>
      </w:r>
    </w:p>
    <w:p w14:paraId="3C140F3F" w14:textId="1DD87D32" w:rsidR="00742E58" w:rsidRDefault="00742E58" w:rsidP="00B41250">
      <w:pPr>
        <w:rPr>
          <w:b/>
          <w:bCs/>
        </w:rPr>
      </w:pPr>
      <w:r w:rsidRPr="00742E58">
        <w:rPr>
          <w:b/>
          <w:bCs/>
        </w:rPr>
        <w:drawing>
          <wp:inline distT="0" distB="0" distL="0" distR="0" wp14:anchorId="0C3FBF2E" wp14:editId="4DB46D78">
            <wp:extent cx="5611042" cy="2232837"/>
            <wp:effectExtent l="0" t="0" r="8890" b="0"/>
            <wp:docPr id="689982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2671" name=""/>
                    <pic:cNvPicPr/>
                  </pic:nvPicPr>
                  <pic:blipFill>
                    <a:blip r:embed="rId14"/>
                    <a:stretch>
                      <a:fillRect/>
                    </a:stretch>
                  </pic:blipFill>
                  <pic:spPr>
                    <a:xfrm>
                      <a:off x="0" y="0"/>
                      <a:ext cx="5628571" cy="2239813"/>
                    </a:xfrm>
                    <a:prstGeom prst="rect">
                      <a:avLst/>
                    </a:prstGeom>
                  </pic:spPr>
                </pic:pic>
              </a:graphicData>
            </a:graphic>
          </wp:inline>
        </w:drawing>
      </w:r>
    </w:p>
    <w:p w14:paraId="7A4BB17C" w14:textId="1DCC96E5" w:rsidR="00742E58" w:rsidRDefault="00742E58" w:rsidP="00B41250">
      <w:pPr>
        <w:rPr>
          <w:b/>
          <w:bCs/>
        </w:rPr>
      </w:pPr>
      <w:r w:rsidRPr="00742E58">
        <w:rPr>
          <w:b/>
          <w:bCs/>
        </w:rPr>
        <w:drawing>
          <wp:inline distT="0" distB="0" distL="0" distR="0" wp14:anchorId="4CC59F5D" wp14:editId="08639A7C">
            <wp:extent cx="5612130" cy="1856740"/>
            <wp:effectExtent l="0" t="0" r="7620" b="0"/>
            <wp:docPr id="79310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0916" name=""/>
                    <pic:cNvPicPr/>
                  </pic:nvPicPr>
                  <pic:blipFill>
                    <a:blip r:embed="rId15"/>
                    <a:stretch>
                      <a:fillRect/>
                    </a:stretch>
                  </pic:blipFill>
                  <pic:spPr>
                    <a:xfrm>
                      <a:off x="0" y="0"/>
                      <a:ext cx="5612130" cy="1856740"/>
                    </a:xfrm>
                    <a:prstGeom prst="rect">
                      <a:avLst/>
                    </a:prstGeom>
                  </pic:spPr>
                </pic:pic>
              </a:graphicData>
            </a:graphic>
          </wp:inline>
        </w:drawing>
      </w:r>
    </w:p>
    <w:p w14:paraId="1E6A5FFC" w14:textId="53B86218" w:rsidR="00742E58" w:rsidRDefault="00742E58" w:rsidP="00B41250">
      <w:pPr>
        <w:rPr>
          <w:b/>
          <w:bCs/>
        </w:rPr>
      </w:pPr>
      <w:r w:rsidRPr="00742E58">
        <w:rPr>
          <w:b/>
          <w:bCs/>
        </w:rPr>
        <w:t>Gráfico: Relación muertes vs cobertura</w:t>
      </w:r>
    </w:p>
    <w:p w14:paraId="46977420" w14:textId="7DC9BDEC" w:rsidR="00742E58" w:rsidRDefault="00742E58" w:rsidP="00B41250">
      <w:pPr>
        <w:rPr>
          <w:b/>
          <w:bCs/>
        </w:rPr>
      </w:pPr>
      <w:r w:rsidRPr="00742E58">
        <w:rPr>
          <w:b/>
          <w:bCs/>
        </w:rPr>
        <w:drawing>
          <wp:inline distT="0" distB="0" distL="0" distR="0" wp14:anchorId="3F881579" wp14:editId="1EA22C6A">
            <wp:extent cx="5612130" cy="3314065"/>
            <wp:effectExtent l="0" t="0" r="7620" b="635"/>
            <wp:docPr id="2111432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32196" name=""/>
                    <pic:cNvPicPr/>
                  </pic:nvPicPr>
                  <pic:blipFill>
                    <a:blip r:embed="rId16"/>
                    <a:stretch>
                      <a:fillRect/>
                    </a:stretch>
                  </pic:blipFill>
                  <pic:spPr>
                    <a:xfrm>
                      <a:off x="0" y="0"/>
                      <a:ext cx="5612130" cy="3314065"/>
                    </a:xfrm>
                    <a:prstGeom prst="rect">
                      <a:avLst/>
                    </a:prstGeom>
                  </pic:spPr>
                </pic:pic>
              </a:graphicData>
            </a:graphic>
          </wp:inline>
        </w:drawing>
      </w:r>
    </w:p>
    <w:p w14:paraId="6D32D8B0" w14:textId="7DC7EC2D" w:rsidR="00742E58" w:rsidRDefault="00742E58" w:rsidP="00B41250">
      <w:pPr>
        <w:rPr>
          <w:b/>
          <w:bCs/>
        </w:rPr>
      </w:pPr>
      <w:r w:rsidRPr="00742E58">
        <w:rPr>
          <w:b/>
          <w:bCs/>
        </w:rPr>
        <w:drawing>
          <wp:inline distT="0" distB="0" distL="0" distR="0" wp14:anchorId="79BC8257" wp14:editId="07274B63">
            <wp:extent cx="5612130" cy="1787525"/>
            <wp:effectExtent l="0" t="0" r="7620" b="3175"/>
            <wp:docPr id="2128565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5564" name=""/>
                    <pic:cNvPicPr/>
                  </pic:nvPicPr>
                  <pic:blipFill>
                    <a:blip r:embed="rId17"/>
                    <a:stretch>
                      <a:fillRect/>
                    </a:stretch>
                  </pic:blipFill>
                  <pic:spPr>
                    <a:xfrm>
                      <a:off x="0" y="0"/>
                      <a:ext cx="5612130" cy="1787525"/>
                    </a:xfrm>
                    <a:prstGeom prst="rect">
                      <a:avLst/>
                    </a:prstGeom>
                  </pic:spPr>
                </pic:pic>
              </a:graphicData>
            </a:graphic>
          </wp:inline>
        </w:drawing>
      </w:r>
    </w:p>
    <w:p w14:paraId="1D91010A" w14:textId="77777777" w:rsidR="00742E58" w:rsidRDefault="00742E58" w:rsidP="00B41250">
      <w:pPr>
        <w:rPr>
          <w:b/>
          <w:bCs/>
        </w:rPr>
      </w:pPr>
    </w:p>
    <w:p w14:paraId="7CAFA227" w14:textId="77777777" w:rsidR="007854C4" w:rsidRDefault="007854C4" w:rsidP="00B41250">
      <w:pPr>
        <w:rPr>
          <w:b/>
          <w:bCs/>
        </w:rPr>
      </w:pPr>
    </w:p>
    <w:p w14:paraId="2BA076F8" w14:textId="135BD6C1" w:rsidR="007854C4" w:rsidRDefault="007854C4" w:rsidP="00B41250">
      <w:pPr>
        <w:rPr>
          <w:b/>
          <w:bCs/>
        </w:rPr>
      </w:pPr>
      <w:r w:rsidRPr="007854C4">
        <w:rPr>
          <w:b/>
          <w:bCs/>
        </w:rPr>
        <w:t>Gráfico: Tendencia temporal anual</w:t>
      </w:r>
    </w:p>
    <w:p w14:paraId="1BA359AF" w14:textId="2B79F420" w:rsidR="00742E58" w:rsidRDefault="007854C4" w:rsidP="00B41250">
      <w:pPr>
        <w:rPr>
          <w:b/>
          <w:bCs/>
        </w:rPr>
      </w:pPr>
      <w:r w:rsidRPr="007854C4">
        <w:rPr>
          <w:b/>
          <w:bCs/>
        </w:rPr>
        <w:drawing>
          <wp:inline distT="0" distB="0" distL="0" distR="0" wp14:anchorId="00973862" wp14:editId="098A3BE1">
            <wp:extent cx="5612130" cy="2573079"/>
            <wp:effectExtent l="0" t="0" r="7620" b="0"/>
            <wp:docPr id="521892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92006" name=""/>
                    <pic:cNvPicPr/>
                  </pic:nvPicPr>
                  <pic:blipFill>
                    <a:blip r:embed="rId18"/>
                    <a:stretch>
                      <a:fillRect/>
                    </a:stretch>
                  </pic:blipFill>
                  <pic:spPr>
                    <a:xfrm>
                      <a:off x="0" y="0"/>
                      <a:ext cx="5617991" cy="2575766"/>
                    </a:xfrm>
                    <a:prstGeom prst="rect">
                      <a:avLst/>
                    </a:prstGeom>
                  </pic:spPr>
                </pic:pic>
              </a:graphicData>
            </a:graphic>
          </wp:inline>
        </w:drawing>
      </w:r>
    </w:p>
    <w:p w14:paraId="0F7087B1" w14:textId="516A920A" w:rsidR="00742E58" w:rsidRDefault="00742E58" w:rsidP="00B41250">
      <w:pPr>
        <w:rPr>
          <w:b/>
          <w:bCs/>
        </w:rPr>
      </w:pPr>
      <w:r w:rsidRPr="00742E58">
        <w:rPr>
          <w:b/>
          <w:bCs/>
        </w:rPr>
        <w:drawing>
          <wp:inline distT="0" distB="0" distL="0" distR="0" wp14:anchorId="00715E75" wp14:editId="730D5AFD">
            <wp:extent cx="5612130" cy="1935126"/>
            <wp:effectExtent l="0" t="0" r="7620" b="8255"/>
            <wp:docPr id="894076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76170" name=""/>
                    <pic:cNvPicPr/>
                  </pic:nvPicPr>
                  <pic:blipFill>
                    <a:blip r:embed="rId19"/>
                    <a:stretch>
                      <a:fillRect/>
                    </a:stretch>
                  </pic:blipFill>
                  <pic:spPr>
                    <a:xfrm>
                      <a:off x="0" y="0"/>
                      <a:ext cx="5618445" cy="1937303"/>
                    </a:xfrm>
                    <a:prstGeom prst="rect">
                      <a:avLst/>
                    </a:prstGeom>
                  </pic:spPr>
                </pic:pic>
              </a:graphicData>
            </a:graphic>
          </wp:inline>
        </w:drawing>
      </w:r>
    </w:p>
    <w:p w14:paraId="7EEC77E7" w14:textId="77777777" w:rsidR="007854C4" w:rsidRPr="007854C4" w:rsidRDefault="007854C4" w:rsidP="007854C4">
      <w:pPr>
        <w:rPr>
          <w:b/>
          <w:bCs/>
        </w:rPr>
      </w:pPr>
      <w:r w:rsidRPr="007854C4">
        <w:rPr>
          <w:b/>
          <w:bCs/>
        </w:rPr>
        <w:t>Genera estadísticas descriptivas</w:t>
      </w:r>
    </w:p>
    <w:p w14:paraId="287E41F6" w14:textId="68C81129" w:rsidR="003C5D5F" w:rsidRDefault="007854C4" w:rsidP="00B41250">
      <w:r w:rsidRPr="007854C4">
        <w:drawing>
          <wp:inline distT="0" distB="0" distL="0" distR="0" wp14:anchorId="5E473BD7" wp14:editId="3EA1B0B3">
            <wp:extent cx="5612130" cy="1073888"/>
            <wp:effectExtent l="0" t="0" r="7620" b="0"/>
            <wp:docPr id="1549606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06503" name=""/>
                    <pic:cNvPicPr/>
                  </pic:nvPicPr>
                  <pic:blipFill>
                    <a:blip r:embed="rId20"/>
                    <a:stretch>
                      <a:fillRect/>
                    </a:stretch>
                  </pic:blipFill>
                  <pic:spPr>
                    <a:xfrm>
                      <a:off x="0" y="0"/>
                      <a:ext cx="5615391" cy="1074512"/>
                    </a:xfrm>
                    <a:prstGeom prst="rect">
                      <a:avLst/>
                    </a:prstGeom>
                  </pic:spPr>
                </pic:pic>
              </a:graphicData>
            </a:graphic>
          </wp:inline>
        </w:drawing>
      </w:r>
    </w:p>
    <w:p w14:paraId="1070024C" w14:textId="61C85D9A" w:rsidR="007854C4" w:rsidRDefault="007854C4" w:rsidP="00B41250">
      <w:r w:rsidRPr="007854C4">
        <w:drawing>
          <wp:inline distT="0" distB="0" distL="0" distR="0" wp14:anchorId="5EBBB9C8" wp14:editId="31A237E6">
            <wp:extent cx="5612130" cy="1257300"/>
            <wp:effectExtent l="0" t="0" r="7620" b="0"/>
            <wp:docPr id="339571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71915" name=""/>
                    <pic:cNvPicPr/>
                  </pic:nvPicPr>
                  <pic:blipFill>
                    <a:blip r:embed="rId21"/>
                    <a:stretch>
                      <a:fillRect/>
                    </a:stretch>
                  </pic:blipFill>
                  <pic:spPr>
                    <a:xfrm>
                      <a:off x="0" y="0"/>
                      <a:ext cx="5613541" cy="1257616"/>
                    </a:xfrm>
                    <a:prstGeom prst="rect">
                      <a:avLst/>
                    </a:prstGeom>
                  </pic:spPr>
                </pic:pic>
              </a:graphicData>
            </a:graphic>
          </wp:inline>
        </w:drawing>
      </w:r>
    </w:p>
    <w:p w14:paraId="4F6606F3" w14:textId="77777777" w:rsidR="00B76F91" w:rsidRDefault="00B76F91" w:rsidP="00B41250">
      <w:pPr>
        <w:jc w:val="center"/>
        <w:rPr>
          <w:b/>
          <w:bCs/>
        </w:rPr>
      </w:pPr>
    </w:p>
    <w:p w14:paraId="28F77FCD" w14:textId="7A775788" w:rsidR="0057306B" w:rsidRPr="00B41250" w:rsidRDefault="0057306B" w:rsidP="00B41250">
      <w:pPr>
        <w:jc w:val="center"/>
        <w:rPr>
          <w:i/>
          <w:iCs/>
        </w:rPr>
      </w:pPr>
      <w:r w:rsidRPr="0057306B">
        <w:rPr>
          <w:b/>
          <w:bCs/>
        </w:rPr>
        <w:t>Conclusión</w:t>
      </w:r>
    </w:p>
    <w:p w14:paraId="6EC30423" w14:textId="535141C0" w:rsidR="00B76F91" w:rsidRDefault="00B76F91" w:rsidP="00B76F91">
      <w:pPr>
        <w:ind w:firstLine="708"/>
        <w:jc w:val="both"/>
      </w:pPr>
      <w:r w:rsidRPr="00B76F91">
        <w:t>Este estudio ha demostrado el valor tangible de la ciencia de datos en la seguridad laboral y salud pública en Colombia, al establecer un pipeline de análisis de datos robusto y reproducible que transforma datos administrativos brutos en conocimiento accionable para la toma de decisiones.</w:t>
      </w:r>
    </w:p>
    <w:p w14:paraId="668A5139" w14:textId="6FAE4791" w:rsidR="00B76F91" w:rsidRPr="00B76F91" w:rsidRDefault="00B76F91" w:rsidP="00687493">
      <w:pPr>
        <w:ind w:firstLine="708"/>
        <w:jc w:val="both"/>
      </w:pPr>
      <w:r w:rsidRPr="00B76F91">
        <w:t xml:space="preserve">El </w:t>
      </w:r>
      <w:r w:rsidRPr="00B76F91">
        <w:rPr>
          <w:b/>
          <w:bCs/>
        </w:rPr>
        <w:t>Análisis Exploratorio Descriptivo (AED)</w:t>
      </w:r>
      <w:r w:rsidRPr="00B76F91">
        <w:t xml:space="preserve"> reveló patrones críticos para la gestión de riesgos:</w:t>
      </w:r>
    </w:p>
    <w:p w14:paraId="3116D7A6" w14:textId="089236DB" w:rsidR="00B76F91" w:rsidRDefault="00B76F91" w:rsidP="00B76F91">
      <w:pPr>
        <w:pStyle w:val="Prrafodelista"/>
        <w:numPr>
          <w:ilvl w:val="0"/>
          <w:numId w:val="7"/>
        </w:numPr>
        <w:jc w:val="both"/>
      </w:pPr>
      <w:r w:rsidRPr="00B76F91">
        <w:rPr>
          <w:b/>
          <w:bCs/>
        </w:rPr>
        <w:t>Concentración del Riesgo (Principio de Pareto):</w:t>
      </w:r>
      <w:r>
        <w:t xml:space="preserve"> El riesgo laboral no está distribuido uniformemente. Un reducido conjunto de 10 actividades económicas acumula la mayoría de la accidentalidad. Esto exige una priorización de recursos e intervenciones focalizadas y sectorializadas para los subsectores de alto riesgo.</w:t>
      </w:r>
    </w:p>
    <w:p w14:paraId="6126C875" w14:textId="308D4C91" w:rsidR="00B76F91" w:rsidRDefault="00B76F91" w:rsidP="00B76F91">
      <w:pPr>
        <w:pStyle w:val="Prrafodelista"/>
        <w:numPr>
          <w:ilvl w:val="0"/>
          <w:numId w:val="7"/>
        </w:numPr>
        <w:jc w:val="both"/>
      </w:pPr>
      <w:r w:rsidRPr="00B76F91">
        <w:rPr>
          <w:b/>
          <w:bCs/>
        </w:rPr>
        <w:t>Asimetría de la Incidentalidad:</w:t>
      </w:r>
      <w:r>
        <w:t xml:space="preserve"> La distribución de incidentes de trabajo presenta un marcado sesgo positivo, lo que indica que la mayoría de los registros tienen baja incidencia, pero existe una minoría de eventos extremos (outliers) con altísimos niveles de accidentalidad. Estos casos merecen una investigación profunda, pues podrían señalar fallas sistémicas.</w:t>
      </w:r>
    </w:p>
    <w:p w14:paraId="0CAB29C8" w14:textId="3D8AF7F3" w:rsidR="00B76F91" w:rsidRDefault="00B76F91" w:rsidP="00B76F91">
      <w:pPr>
        <w:pStyle w:val="Prrafodelista"/>
        <w:numPr>
          <w:ilvl w:val="0"/>
          <w:numId w:val="7"/>
        </w:numPr>
        <w:jc w:val="both"/>
      </w:pPr>
      <w:r w:rsidRPr="00B76F91">
        <w:rPr>
          <w:b/>
          <w:bCs/>
        </w:rPr>
        <w:t>Riesgo Multifactorial:</w:t>
      </w:r>
      <w:r>
        <w:t xml:space="preserve"> La fatalidad no es simplemente proporcional al número de trabajadores cubiertos. La existencia de actividades de baja cobertura con alta mortalidad subraya que el riesgo es cualitativo y multifactorial, y no solo una función del volumen de la fuerza laboral.</w:t>
      </w:r>
    </w:p>
    <w:p w14:paraId="0A85F39E" w14:textId="77777777" w:rsidR="00687493" w:rsidRPr="00687493" w:rsidRDefault="00687493" w:rsidP="00687493">
      <w:pPr>
        <w:ind w:firstLine="708"/>
        <w:jc w:val="both"/>
      </w:pPr>
      <w:r w:rsidRPr="00687493">
        <w:t>El proyecto cumplió satisfactoriamente todos los objetivos planteados:</w:t>
      </w:r>
    </w:p>
    <w:p w14:paraId="4FDFB8E2" w14:textId="32230B93" w:rsidR="00687493" w:rsidRPr="00687493" w:rsidRDefault="00687493" w:rsidP="00687493">
      <w:pPr>
        <w:pStyle w:val="Prrafodelista"/>
        <w:numPr>
          <w:ilvl w:val="0"/>
          <w:numId w:val="7"/>
        </w:numPr>
        <w:jc w:val="both"/>
      </w:pPr>
      <w:r w:rsidRPr="00687493">
        <w:rPr>
          <w:b/>
          <w:bCs/>
        </w:rPr>
        <w:t>Proceso Robusto y de Calidad:</w:t>
      </w:r>
      <w:r w:rsidRPr="00687493">
        <w:t xml:space="preserve"> Se implementó un pipeline metodológico modular y auditable (limpieza, normalización y enriquecimiento temporal) que garantizó la consistencia e integridad del </w:t>
      </w:r>
      <w:r w:rsidRPr="00687493">
        <w:rPr>
          <w:i/>
          <w:iCs/>
        </w:rPr>
        <w:t>dataset</w:t>
      </w:r>
      <w:r w:rsidRPr="00687493">
        <w:t>.</w:t>
      </w:r>
    </w:p>
    <w:p w14:paraId="54C490B0" w14:textId="554D1D82" w:rsidR="00687493" w:rsidRPr="00687493" w:rsidRDefault="00687493" w:rsidP="00687493">
      <w:pPr>
        <w:pStyle w:val="Prrafodelista"/>
        <w:numPr>
          <w:ilvl w:val="0"/>
          <w:numId w:val="7"/>
        </w:numPr>
        <w:jc w:val="both"/>
      </w:pPr>
      <w:r w:rsidRPr="00687493">
        <w:rPr>
          <w:b/>
          <w:bCs/>
        </w:rPr>
        <w:t>Base para el Futuro:</w:t>
      </w:r>
      <w:r w:rsidRPr="00687493">
        <w:t xml:space="preserve"> El código reproducible y el </w:t>
      </w:r>
      <w:r w:rsidRPr="00687493">
        <w:rPr>
          <w:i/>
          <w:iCs/>
        </w:rPr>
        <w:t>dataset</w:t>
      </w:r>
      <w:r w:rsidRPr="00687493">
        <w:t xml:space="preserve"> enriquecido sirven como una base sólida para futuras fases de modelado predictivo (pronóstico de riesgo) y análisis avanzado (correlación, </w:t>
      </w:r>
      <w:r w:rsidRPr="00687493">
        <w:rPr>
          <w:i/>
          <w:iCs/>
        </w:rPr>
        <w:t>clustering</w:t>
      </w:r>
      <w:r w:rsidRPr="00687493">
        <w:t>), además de ser una herramienta replicable para otros periodos o regiones.</w:t>
      </w:r>
    </w:p>
    <w:p w14:paraId="581B7FCF" w14:textId="77777777" w:rsidR="00687493" w:rsidRPr="00687493" w:rsidRDefault="00687493" w:rsidP="00687493">
      <w:pPr>
        <w:ind w:firstLine="708"/>
        <w:jc w:val="both"/>
      </w:pPr>
      <w:r w:rsidRPr="00687493">
        <w:t>Los resultados tienen una implicación directa en el diseño de estrategias de prevención:</w:t>
      </w:r>
    </w:p>
    <w:p w14:paraId="32030230" w14:textId="2AFF8F7A" w:rsidR="00687493" w:rsidRPr="00687493" w:rsidRDefault="00687493" w:rsidP="00687493">
      <w:pPr>
        <w:pStyle w:val="Prrafodelista"/>
        <w:numPr>
          <w:ilvl w:val="0"/>
          <w:numId w:val="7"/>
        </w:numPr>
        <w:jc w:val="both"/>
      </w:pPr>
      <w:r w:rsidRPr="00687493">
        <w:rPr>
          <w:b/>
          <w:bCs/>
        </w:rPr>
        <w:t>Priorización Estratégica:</w:t>
      </w:r>
      <w:r w:rsidRPr="00687493">
        <w:t xml:space="preserve"> Las autoridades tienen la información para asignar inspectores y diseñar campañas de capacitación de forma focalizada en las actividades económicas de mayor riesgo.</w:t>
      </w:r>
    </w:p>
    <w:p w14:paraId="3877CB0C" w14:textId="16EBE1E8" w:rsidR="00687493" w:rsidRPr="00687493" w:rsidRDefault="00687493" w:rsidP="00687493">
      <w:pPr>
        <w:pStyle w:val="Prrafodelista"/>
        <w:numPr>
          <w:ilvl w:val="0"/>
          <w:numId w:val="7"/>
        </w:numPr>
        <w:jc w:val="both"/>
      </w:pPr>
      <w:r w:rsidRPr="00687493">
        <w:rPr>
          <w:b/>
          <w:bCs/>
        </w:rPr>
        <w:t>Evaluación de Impacto:</w:t>
      </w:r>
      <w:r w:rsidRPr="00687493">
        <w:t xml:space="preserve"> El análisis temporal habilitará en el futuro la medición de la efectividad de las políticas públicas y reformas normativas (como el Decreto 1072 de 2015).</w:t>
      </w:r>
    </w:p>
    <w:p w14:paraId="66B55C81" w14:textId="77777777" w:rsidR="00687493" w:rsidRPr="00687493" w:rsidRDefault="00687493" w:rsidP="00687493">
      <w:pPr>
        <w:ind w:firstLine="708"/>
        <w:jc w:val="both"/>
      </w:pPr>
      <w:r w:rsidRPr="00687493">
        <w:t>A pesar de las limitaciones reconocidas (granularidad temporal, subregistro potencial), este proyecto valida que la aplicación de rigor metodológico y el conocimiento del dominio son esenciales para convertir los datos de riesgos laborales en un instrumento vital para la protección efectiva de la vida y salud de los trabajadores colombianos.</w:t>
      </w:r>
    </w:p>
    <w:p w14:paraId="7BD7958F" w14:textId="77777777" w:rsidR="00687493" w:rsidRDefault="00687493" w:rsidP="002A50A2">
      <w:pPr>
        <w:jc w:val="both"/>
      </w:pPr>
    </w:p>
    <w:p w14:paraId="210E556F" w14:textId="77777777" w:rsidR="00687493" w:rsidRDefault="00687493" w:rsidP="002A50A2">
      <w:pPr>
        <w:jc w:val="both"/>
      </w:pPr>
    </w:p>
    <w:p w14:paraId="47361CD2" w14:textId="77777777" w:rsidR="00687493" w:rsidRDefault="00687493" w:rsidP="002A50A2">
      <w:pPr>
        <w:jc w:val="both"/>
      </w:pPr>
    </w:p>
    <w:p w14:paraId="4E826988" w14:textId="77777777" w:rsidR="00687493" w:rsidRDefault="00687493" w:rsidP="002A50A2">
      <w:pPr>
        <w:jc w:val="both"/>
      </w:pPr>
    </w:p>
    <w:p w14:paraId="2724E174" w14:textId="77777777" w:rsidR="00687493" w:rsidRDefault="00687493" w:rsidP="002A50A2">
      <w:pPr>
        <w:jc w:val="both"/>
      </w:pPr>
    </w:p>
    <w:p w14:paraId="430234E5" w14:textId="77777777" w:rsidR="00687493" w:rsidRDefault="00687493" w:rsidP="002A50A2">
      <w:pPr>
        <w:jc w:val="both"/>
      </w:pPr>
    </w:p>
    <w:p w14:paraId="7E8411EB" w14:textId="26E46630" w:rsidR="00687493" w:rsidRDefault="00687493" w:rsidP="002A50A2">
      <w:pPr>
        <w:jc w:val="both"/>
      </w:pPr>
    </w:p>
    <w:p w14:paraId="285F671F" w14:textId="77777777" w:rsidR="00687493" w:rsidRDefault="00687493" w:rsidP="002A50A2">
      <w:pPr>
        <w:jc w:val="both"/>
      </w:pPr>
    </w:p>
    <w:p w14:paraId="4D2DE8B4" w14:textId="77777777" w:rsidR="002A50A2" w:rsidRDefault="002A50A2" w:rsidP="002A50A2">
      <w:pPr>
        <w:jc w:val="both"/>
      </w:pPr>
    </w:p>
    <w:p w14:paraId="79A2530B" w14:textId="77777777" w:rsidR="002A50A2" w:rsidRDefault="002A50A2" w:rsidP="002A50A2">
      <w:pPr>
        <w:jc w:val="both"/>
      </w:pPr>
    </w:p>
    <w:p w14:paraId="5D949400" w14:textId="77777777" w:rsidR="002A50A2" w:rsidRDefault="002A50A2" w:rsidP="002A50A2">
      <w:pPr>
        <w:jc w:val="both"/>
      </w:pPr>
    </w:p>
    <w:p w14:paraId="71DF85E6" w14:textId="77777777" w:rsidR="002A50A2" w:rsidRDefault="002A50A2" w:rsidP="002A50A2">
      <w:pPr>
        <w:jc w:val="both"/>
      </w:pPr>
    </w:p>
    <w:p w14:paraId="2E1BFF29" w14:textId="77777777" w:rsidR="002A50A2" w:rsidRDefault="002A50A2" w:rsidP="002A50A2">
      <w:pPr>
        <w:jc w:val="both"/>
      </w:pPr>
    </w:p>
    <w:p w14:paraId="61BCA995" w14:textId="77777777" w:rsidR="002A50A2" w:rsidRDefault="002A50A2" w:rsidP="002A50A2">
      <w:pPr>
        <w:jc w:val="both"/>
      </w:pPr>
    </w:p>
    <w:p w14:paraId="4D47F45D" w14:textId="77777777" w:rsidR="002A50A2" w:rsidRDefault="002A50A2" w:rsidP="002A50A2">
      <w:pPr>
        <w:jc w:val="both"/>
      </w:pPr>
    </w:p>
    <w:p w14:paraId="4505340F" w14:textId="77777777" w:rsidR="002A50A2" w:rsidRDefault="002A50A2" w:rsidP="002A50A2">
      <w:pPr>
        <w:jc w:val="both"/>
      </w:pPr>
    </w:p>
    <w:p w14:paraId="7FD567CC" w14:textId="77777777" w:rsidR="002A50A2" w:rsidRDefault="002A50A2" w:rsidP="002A50A2">
      <w:pPr>
        <w:jc w:val="both"/>
      </w:pPr>
    </w:p>
    <w:p w14:paraId="3323DAFD" w14:textId="77777777" w:rsidR="002A50A2" w:rsidRDefault="002A50A2" w:rsidP="002A50A2">
      <w:pPr>
        <w:jc w:val="both"/>
      </w:pPr>
    </w:p>
    <w:p w14:paraId="4720E0E7" w14:textId="77777777" w:rsidR="002A50A2" w:rsidRDefault="002A50A2" w:rsidP="002A50A2">
      <w:pPr>
        <w:jc w:val="both"/>
      </w:pPr>
    </w:p>
    <w:p w14:paraId="43060459" w14:textId="77777777" w:rsidR="002A50A2" w:rsidRDefault="002A50A2" w:rsidP="002A50A2">
      <w:pPr>
        <w:jc w:val="both"/>
      </w:pPr>
    </w:p>
    <w:p w14:paraId="1B480543" w14:textId="77777777" w:rsidR="002A50A2" w:rsidRDefault="002A50A2" w:rsidP="002A50A2">
      <w:pPr>
        <w:jc w:val="both"/>
      </w:pPr>
    </w:p>
    <w:p w14:paraId="27A2381B" w14:textId="25BA3219" w:rsidR="002A50A2" w:rsidRPr="002A50A2" w:rsidRDefault="002A50A2" w:rsidP="002A50A2">
      <w:pPr>
        <w:jc w:val="center"/>
      </w:pPr>
      <w:r w:rsidRPr="002A50A2">
        <w:rPr>
          <w:b/>
          <w:bCs/>
        </w:rPr>
        <w:t>Referencias</w:t>
      </w:r>
    </w:p>
    <w:p w14:paraId="4A670EF8" w14:textId="37117C09" w:rsidR="002A50A2" w:rsidRPr="002A50A2" w:rsidRDefault="002A50A2" w:rsidP="002A50A2">
      <w:pPr>
        <w:ind w:firstLine="708"/>
      </w:pPr>
      <w:r w:rsidRPr="002A50A2">
        <w:t xml:space="preserve">Estadísticas riesgos laborales positiva 2025 | Datos abiertos Colombia. (2025, 22 octubre). </w:t>
      </w:r>
      <w:hyperlink r:id="rId22" w:history="1">
        <w:r w:rsidRPr="002A50A2">
          <w:rPr>
            <w:rStyle w:val="Hipervnculo"/>
          </w:rPr>
          <w:t>https://www.datos.gov.co/Salud-y-Protecci-n-Social/Estad-sticas-Riesgos-Laborales-Positiva-2025/kwqa-xugj/about_data</w:t>
        </w:r>
      </w:hyperlink>
    </w:p>
    <w:p w14:paraId="326DD320" w14:textId="5ECD17CF" w:rsidR="002A50A2" w:rsidRDefault="002A50A2" w:rsidP="002A50A2">
      <w:pPr>
        <w:ind w:firstLine="708"/>
      </w:pPr>
      <w:proofErr w:type="spellStart"/>
      <w:r w:rsidRPr="002A50A2">
        <w:t>AndresPlazas</w:t>
      </w:r>
      <w:proofErr w:type="spellEnd"/>
      <w:r w:rsidRPr="002A50A2">
        <w:t xml:space="preserve">. (s. f.). </w:t>
      </w:r>
      <w:r w:rsidRPr="002A50A2">
        <w:rPr>
          <w:i/>
          <w:iCs/>
        </w:rPr>
        <w:t>AndresPlazas19931504/proyectointegrador5</w:t>
      </w:r>
      <w:r w:rsidRPr="002A50A2">
        <w:t xml:space="preserve">. GitHub. </w:t>
      </w:r>
      <w:hyperlink r:id="rId23" w:history="1">
        <w:r w:rsidRPr="002A50A2">
          <w:rPr>
            <w:rStyle w:val="Hipervnculo"/>
          </w:rPr>
          <w:t>https://github.com/AndresPlazas19931504/proyectointegrador5</w:t>
        </w:r>
      </w:hyperlink>
    </w:p>
    <w:p w14:paraId="767EA9B2" w14:textId="065F00DE" w:rsidR="002A50A2" w:rsidRDefault="002A50A2" w:rsidP="002A50A2">
      <w:pPr>
        <w:ind w:firstLine="708"/>
      </w:pPr>
      <w:proofErr w:type="spellStart"/>
      <w:r w:rsidRPr="002A50A2">
        <w:rPr>
          <w:i/>
          <w:iCs/>
        </w:rPr>
        <w:t>csv</w:t>
      </w:r>
      <w:proofErr w:type="spellEnd"/>
      <w:r w:rsidRPr="002A50A2">
        <w:rPr>
          <w:i/>
          <w:iCs/>
        </w:rPr>
        <w:t xml:space="preserve"> — Lectura y escritura de archivos CSV — documentación de Python - 3.9.24</w:t>
      </w:r>
      <w:r w:rsidRPr="002A50A2">
        <w:t xml:space="preserve">. (s. f.). </w:t>
      </w:r>
      <w:hyperlink r:id="rId24" w:history="1">
        <w:r w:rsidRPr="002A50A2">
          <w:rPr>
            <w:rStyle w:val="Hipervnculo"/>
          </w:rPr>
          <w:t>https://docs.python.org/es/3.9/library/csv.htm</w:t>
        </w:r>
        <w:r w:rsidRPr="00223268">
          <w:rPr>
            <w:rStyle w:val="Hipervnculo"/>
          </w:rPr>
          <w:t>l</w:t>
        </w:r>
      </w:hyperlink>
    </w:p>
    <w:p w14:paraId="18ABA136" w14:textId="77777777" w:rsidR="002A50A2" w:rsidRPr="002A50A2" w:rsidRDefault="002A50A2" w:rsidP="002A50A2">
      <w:pPr>
        <w:ind w:firstLine="708"/>
      </w:pPr>
    </w:p>
    <w:p w14:paraId="0B25095D" w14:textId="77777777" w:rsidR="002A50A2" w:rsidRPr="002A50A2" w:rsidRDefault="002A50A2" w:rsidP="002A50A2">
      <w:pPr>
        <w:ind w:firstLine="708"/>
      </w:pPr>
    </w:p>
    <w:p w14:paraId="731540EF" w14:textId="77777777" w:rsidR="002A50A2" w:rsidRPr="002A50A2" w:rsidRDefault="002A50A2" w:rsidP="002A50A2">
      <w:pPr>
        <w:ind w:firstLine="708"/>
        <w:rPr>
          <w:b/>
          <w:bCs/>
        </w:rPr>
      </w:pPr>
    </w:p>
    <w:sectPr w:rsidR="002A50A2" w:rsidRPr="002A50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AA9"/>
    <w:multiLevelType w:val="multilevel"/>
    <w:tmpl w:val="A46079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7B5A4B"/>
    <w:multiLevelType w:val="hybridMultilevel"/>
    <w:tmpl w:val="95FEBD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4108AE"/>
    <w:multiLevelType w:val="hybridMultilevel"/>
    <w:tmpl w:val="6B70FE64"/>
    <w:lvl w:ilvl="0" w:tplc="FFFFFFFF">
      <w:start w:val="2"/>
      <w:numFmt w:val="bullet"/>
      <w:lvlText w:val="-"/>
      <w:lvlJc w:val="left"/>
      <w:pPr>
        <w:ind w:left="1080" w:hanging="360"/>
      </w:pPr>
      <w:rPr>
        <w:rFonts w:ascii="Calibri" w:eastAsiaTheme="minorHAnsi" w:hAnsi="Calibri" w:cs="Calibri" w:hint="default"/>
        <w:b/>
      </w:rPr>
    </w:lvl>
    <w:lvl w:ilvl="1" w:tplc="240A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11047AF"/>
    <w:multiLevelType w:val="hybridMultilevel"/>
    <w:tmpl w:val="F2F89326"/>
    <w:lvl w:ilvl="0" w:tplc="2BE0A358">
      <w:start w:val="3"/>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24260F08"/>
    <w:multiLevelType w:val="multilevel"/>
    <w:tmpl w:val="B06A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128A9"/>
    <w:multiLevelType w:val="multilevel"/>
    <w:tmpl w:val="341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80FBB"/>
    <w:multiLevelType w:val="hybridMultilevel"/>
    <w:tmpl w:val="8FA2DAE8"/>
    <w:lvl w:ilvl="0" w:tplc="A1F4BDE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06220E8"/>
    <w:multiLevelType w:val="multilevel"/>
    <w:tmpl w:val="45E2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86459"/>
    <w:multiLevelType w:val="hybridMultilevel"/>
    <w:tmpl w:val="7312E46E"/>
    <w:lvl w:ilvl="0" w:tplc="CB66C49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0381775"/>
    <w:multiLevelType w:val="hybridMultilevel"/>
    <w:tmpl w:val="01D4627A"/>
    <w:lvl w:ilvl="0" w:tplc="2A58FC84">
      <w:start w:val="2"/>
      <w:numFmt w:val="bullet"/>
      <w:lvlText w:val="-"/>
      <w:lvlJc w:val="left"/>
      <w:pPr>
        <w:ind w:left="1080" w:hanging="360"/>
      </w:pPr>
      <w:rPr>
        <w:rFonts w:ascii="Calibri" w:eastAsiaTheme="minorHAnsi" w:hAnsi="Calibri" w:cs="Calibri" w:hint="default"/>
        <w:b/>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640B3E41"/>
    <w:multiLevelType w:val="hybridMultilevel"/>
    <w:tmpl w:val="0476903A"/>
    <w:lvl w:ilvl="0" w:tplc="32544040">
      <w:start w:val="1"/>
      <w:numFmt w:val="decimal"/>
      <w:lvlText w:val="%1."/>
      <w:lvlJc w:val="left"/>
      <w:pPr>
        <w:ind w:left="720" w:hanging="360"/>
      </w:pPr>
      <w:rPr>
        <w:rFonts w:hint="default"/>
        <w:b/>
        <w:b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3253366"/>
    <w:multiLevelType w:val="multilevel"/>
    <w:tmpl w:val="3588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A47CDC"/>
    <w:multiLevelType w:val="multilevel"/>
    <w:tmpl w:val="B18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72383"/>
    <w:multiLevelType w:val="hybridMultilevel"/>
    <w:tmpl w:val="1BE45552"/>
    <w:lvl w:ilvl="0" w:tplc="BE56642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BFD73DD"/>
    <w:multiLevelType w:val="multilevel"/>
    <w:tmpl w:val="4ABC9D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934030">
    <w:abstractNumId w:val="6"/>
  </w:num>
  <w:num w:numId="2" w16cid:durableId="376667147">
    <w:abstractNumId w:val="9"/>
  </w:num>
  <w:num w:numId="3" w16cid:durableId="88619229">
    <w:abstractNumId w:val="10"/>
  </w:num>
  <w:num w:numId="4" w16cid:durableId="1493259842">
    <w:abstractNumId w:val="13"/>
  </w:num>
  <w:num w:numId="5" w16cid:durableId="875578406">
    <w:abstractNumId w:val="2"/>
  </w:num>
  <w:num w:numId="6" w16cid:durableId="936987423">
    <w:abstractNumId w:val="8"/>
  </w:num>
  <w:num w:numId="7" w16cid:durableId="1662194629">
    <w:abstractNumId w:val="3"/>
  </w:num>
  <w:num w:numId="8" w16cid:durableId="1975522635">
    <w:abstractNumId w:val="4"/>
  </w:num>
  <w:num w:numId="9" w16cid:durableId="1342314233">
    <w:abstractNumId w:val="7"/>
  </w:num>
  <w:num w:numId="10" w16cid:durableId="2078169167">
    <w:abstractNumId w:val="14"/>
  </w:num>
  <w:num w:numId="11" w16cid:durableId="1998919135">
    <w:abstractNumId w:val="1"/>
  </w:num>
  <w:num w:numId="12" w16cid:durableId="678233462">
    <w:abstractNumId w:val="5"/>
  </w:num>
  <w:num w:numId="13" w16cid:durableId="433407051">
    <w:abstractNumId w:val="0"/>
  </w:num>
  <w:num w:numId="14" w16cid:durableId="1961910917">
    <w:abstractNumId w:val="12"/>
  </w:num>
  <w:num w:numId="15" w16cid:durableId="7935980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20"/>
    <w:rsid w:val="00057494"/>
    <w:rsid w:val="000E308E"/>
    <w:rsid w:val="002A50A2"/>
    <w:rsid w:val="003506D1"/>
    <w:rsid w:val="003A3920"/>
    <w:rsid w:val="003C5D5F"/>
    <w:rsid w:val="0050703E"/>
    <w:rsid w:val="0057306B"/>
    <w:rsid w:val="005E63BD"/>
    <w:rsid w:val="00621686"/>
    <w:rsid w:val="00687493"/>
    <w:rsid w:val="00742E58"/>
    <w:rsid w:val="007854C4"/>
    <w:rsid w:val="00950CC0"/>
    <w:rsid w:val="009F5FD0"/>
    <w:rsid w:val="00B41250"/>
    <w:rsid w:val="00B76F91"/>
    <w:rsid w:val="00B84C65"/>
    <w:rsid w:val="00CC3161"/>
    <w:rsid w:val="00CF0D6C"/>
    <w:rsid w:val="00DA4BA1"/>
    <w:rsid w:val="00DA5B86"/>
    <w:rsid w:val="00DE1EAB"/>
    <w:rsid w:val="00FC33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E332"/>
  <w15:chartTrackingRefBased/>
  <w15:docId w15:val="{4C112328-2567-4783-959A-113700A76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9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A39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A392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3A392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A392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A39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9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9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9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9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A39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A39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3A39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A39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A39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9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9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920"/>
    <w:rPr>
      <w:rFonts w:eastAsiaTheme="majorEastAsia" w:cstheme="majorBidi"/>
      <w:color w:val="272727" w:themeColor="text1" w:themeTint="D8"/>
    </w:rPr>
  </w:style>
  <w:style w:type="paragraph" w:styleId="Ttulo">
    <w:name w:val="Title"/>
    <w:basedOn w:val="Normal"/>
    <w:next w:val="Normal"/>
    <w:link w:val="TtuloCar"/>
    <w:uiPriority w:val="10"/>
    <w:qFormat/>
    <w:rsid w:val="003A3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9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9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9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920"/>
    <w:pPr>
      <w:spacing w:before="160"/>
      <w:jc w:val="center"/>
    </w:pPr>
    <w:rPr>
      <w:i/>
      <w:iCs/>
      <w:color w:val="404040" w:themeColor="text1" w:themeTint="BF"/>
    </w:rPr>
  </w:style>
  <w:style w:type="character" w:customStyle="1" w:styleId="CitaCar">
    <w:name w:val="Cita Car"/>
    <w:basedOn w:val="Fuentedeprrafopredeter"/>
    <w:link w:val="Cita"/>
    <w:uiPriority w:val="29"/>
    <w:rsid w:val="003A3920"/>
    <w:rPr>
      <w:i/>
      <w:iCs/>
      <w:color w:val="404040" w:themeColor="text1" w:themeTint="BF"/>
    </w:rPr>
  </w:style>
  <w:style w:type="paragraph" w:styleId="Prrafodelista">
    <w:name w:val="List Paragraph"/>
    <w:basedOn w:val="Normal"/>
    <w:uiPriority w:val="34"/>
    <w:qFormat/>
    <w:rsid w:val="003A3920"/>
    <w:pPr>
      <w:ind w:left="720"/>
      <w:contextualSpacing/>
    </w:pPr>
  </w:style>
  <w:style w:type="character" w:styleId="nfasisintenso">
    <w:name w:val="Intense Emphasis"/>
    <w:basedOn w:val="Fuentedeprrafopredeter"/>
    <w:uiPriority w:val="21"/>
    <w:qFormat/>
    <w:rsid w:val="003A3920"/>
    <w:rPr>
      <w:i/>
      <w:iCs/>
      <w:color w:val="2F5496" w:themeColor="accent1" w:themeShade="BF"/>
    </w:rPr>
  </w:style>
  <w:style w:type="paragraph" w:styleId="Citadestacada">
    <w:name w:val="Intense Quote"/>
    <w:basedOn w:val="Normal"/>
    <w:next w:val="Normal"/>
    <w:link w:val="CitadestacadaCar"/>
    <w:uiPriority w:val="30"/>
    <w:qFormat/>
    <w:rsid w:val="003A39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A3920"/>
    <w:rPr>
      <w:i/>
      <w:iCs/>
      <w:color w:val="2F5496" w:themeColor="accent1" w:themeShade="BF"/>
    </w:rPr>
  </w:style>
  <w:style w:type="character" w:styleId="Referenciaintensa">
    <w:name w:val="Intense Reference"/>
    <w:basedOn w:val="Fuentedeprrafopredeter"/>
    <w:uiPriority w:val="32"/>
    <w:qFormat/>
    <w:rsid w:val="003A3920"/>
    <w:rPr>
      <w:b/>
      <w:bCs/>
      <w:smallCaps/>
      <w:color w:val="2F5496" w:themeColor="accent1" w:themeShade="BF"/>
      <w:spacing w:val="5"/>
    </w:rPr>
  </w:style>
  <w:style w:type="character" w:styleId="Hipervnculo">
    <w:name w:val="Hyperlink"/>
    <w:basedOn w:val="Fuentedeprrafopredeter"/>
    <w:uiPriority w:val="99"/>
    <w:unhideWhenUsed/>
    <w:rsid w:val="002A50A2"/>
    <w:rPr>
      <w:color w:val="0563C1" w:themeColor="hyperlink"/>
      <w:u w:val="single"/>
    </w:rPr>
  </w:style>
  <w:style w:type="character" w:styleId="Mencinsinresolver">
    <w:name w:val="Unresolved Mention"/>
    <w:basedOn w:val="Fuentedeprrafopredeter"/>
    <w:uiPriority w:val="99"/>
    <w:semiHidden/>
    <w:unhideWhenUsed/>
    <w:rsid w:val="002A50A2"/>
    <w:rPr>
      <w:color w:val="605E5C"/>
      <w:shd w:val="clear" w:color="auto" w:fill="E1DFDD"/>
    </w:rPr>
  </w:style>
  <w:style w:type="paragraph" w:styleId="NormalWeb">
    <w:name w:val="Normal (Web)"/>
    <w:basedOn w:val="Normal"/>
    <w:uiPriority w:val="99"/>
    <w:semiHidden/>
    <w:unhideWhenUsed/>
    <w:rsid w:val="00B84C6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CdigoHTML">
    <w:name w:val="HTML Code"/>
    <w:basedOn w:val="Fuentedeprrafopredeter"/>
    <w:uiPriority w:val="99"/>
    <w:semiHidden/>
    <w:unhideWhenUsed/>
    <w:rsid w:val="00B84C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cs.python.org/es/3.9/library/csv.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AndresPlazas19931504/proyectointegrador5"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datos.gov.co/Salud-y-Protecci-n-Social/Estad-sticas-Riesgos-Laborales-Positiva-2025/kwqa-xugj/about_da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15</Pages>
  <Words>2228</Words>
  <Characters>12260</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aplazas@empresa.com</dc:creator>
  <cp:keywords/>
  <dc:description/>
  <cp:lastModifiedBy>aplazas@empresa.com</cp:lastModifiedBy>
  <cp:revision>6</cp:revision>
  <dcterms:created xsi:type="dcterms:W3CDTF">2025-11-23T23:13:00Z</dcterms:created>
  <dcterms:modified xsi:type="dcterms:W3CDTF">2025-12-08T02:25:00Z</dcterms:modified>
</cp:coreProperties>
</file>