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30542" w:rsidRPr="00FD6893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8A4EA1" w:rsidP="00E30542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542" w:rsidRPr="00FD6893" w:rsidRDefault="00E30542" w:rsidP="00E30542">
            <w:pPr>
              <w:rPr>
                <w:rFonts w:ascii="Helvetica" w:hAnsi="Helvetica"/>
                <w:b/>
                <w:lang w:val="es-MX"/>
              </w:rPr>
            </w:pPr>
          </w:p>
          <w:p w:rsidR="00E30542" w:rsidRPr="00FD6893" w:rsidRDefault="00E30542" w:rsidP="00E30542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E30542" w:rsidRPr="00FD6893" w:rsidRDefault="00612DB9" w:rsidP="00CF5365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E30542" w:rsidRPr="00FD6893" w:rsidRDefault="00E30542" w:rsidP="00E30542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Default="0048124D" w:rsidP="00824ECC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Sistemas Distribuidos</w:t>
            </w:r>
          </w:p>
          <w:p w:rsidR="007B412B" w:rsidRPr="00913329" w:rsidRDefault="005F51D9" w:rsidP="00FE03C3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Trabajo </w:t>
            </w:r>
            <w:r w:rsidR="00FE03C3">
              <w:rPr>
                <w:rFonts w:ascii="Helvetica" w:hAnsi="Helvetica"/>
                <w:b/>
                <w:sz w:val="24"/>
                <w:szCs w:val="24"/>
                <w:lang w:val="es-MX"/>
              </w:rPr>
              <w:t>Práctico I</w:t>
            </w:r>
            <w:r w:rsidR="003F79A0">
              <w:rPr>
                <w:rFonts w:ascii="Helvetica" w:hAnsi="Helvetica"/>
                <w:b/>
                <w:sz w:val="24"/>
                <w:szCs w:val="24"/>
                <w:lang w:val="es-MX"/>
              </w:rPr>
              <w:t>V</w:t>
            </w:r>
          </w:p>
        </w:tc>
      </w:tr>
      <w:tr w:rsidR="00E30542" w:rsidRPr="00FD6893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E30542" w:rsidP="00E30542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B84FC1" w:rsidP="00E30542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E30542" w:rsidP="00E30542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2B" w:rsidRPr="00FD6893" w:rsidRDefault="003F79A0" w:rsidP="0048124D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LI</w:t>
            </w:r>
            <w:r w:rsidR="004F3BD3">
              <w:rPr>
                <w:rFonts w:ascii="Helvetica" w:hAnsi="Helvetica"/>
                <w:u w:val="single"/>
                <w:lang w:val="es-MX"/>
              </w:rPr>
              <w:t xml:space="preserve">S – </w:t>
            </w:r>
            <w:r>
              <w:rPr>
                <w:rFonts w:ascii="Helvetica" w:hAnsi="Helvetica"/>
                <w:u w:val="single"/>
                <w:lang w:val="es-MX"/>
              </w:rPr>
              <w:t>306</w:t>
            </w:r>
            <w:r w:rsidR="0048124D">
              <w:rPr>
                <w:rFonts w:ascii="Helvetica" w:hAnsi="Helvetica"/>
                <w:u w:val="single"/>
                <w:lang w:val="es-MX"/>
              </w:rPr>
              <w:t>1</w:t>
            </w:r>
          </w:p>
        </w:tc>
      </w:tr>
      <w:tr w:rsidR="00E30542" w:rsidRPr="00FD6893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E30542" w:rsidP="00E30542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B84FC1" w:rsidP="00E30542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E30542" w:rsidP="00CF536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</w:t>
            </w:r>
            <w:r w:rsidR="00CF5365" w:rsidRPr="00FD6893">
              <w:rPr>
                <w:rFonts w:ascii="Helvetica" w:hAnsi="Helvetica"/>
                <w:b/>
                <w:lang w:val="es-MX"/>
              </w:rPr>
              <w:t>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542" w:rsidRPr="00FD6893" w:rsidRDefault="003F79A0" w:rsidP="00E30542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</w:t>
            </w:r>
            <w:r w:rsidR="00D370AB">
              <w:rPr>
                <w:rFonts w:ascii="Helvetica" w:hAnsi="Helvetica"/>
                <w:u w:val="single"/>
                <w:lang w:val="es-MX"/>
              </w:rPr>
              <w:t xml:space="preserve"> 201</w:t>
            </w:r>
            <w:r w:rsidR="004A41F5">
              <w:rPr>
                <w:rFonts w:ascii="Helvetica" w:hAnsi="Helvetica"/>
                <w:u w:val="single"/>
                <w:lang w:val="es-MX"/>
              </w:rPr>
              <w:t>9</w:t>
            </w:r>
          </w:p>
        </w:tc>
      </w:tr>
    </w:tbl>
    <w:p w:rsidR="00D4688E" w:rsidRDefault="00D4688E" w:rsidP="0048124D">
      <w:pPr>
        <w:rPr>
          <w:rFonts w:ascii="Helvetica" w:hAnsi="Helvetica"/>
        </w:rPr>
      </w:pPr>
    </w:p>
    <w:p w:rsidR="00B57E56" w:rsidRPr="00722868" w:rsidRDefault="0048124D" w:rsidP="00722868">
      <w:pPr>
        <w:pStyle w:val="Ttulo2"/>
        <w:spacing w:line="360" w:lineRule="auto"/>
        <w:jc w:val="center"/>
        <w:rPr>
          <w:rFonts w:ascii="Trebuchet MS" w:hAnsi="Trebuchet MS"/>
          <w:i w:val="0"/>
          <w:smallCaps/>
          <w:lang w:val="es-MX"/>
        </w:rPr>
      </w:pPr>
      <w:r>
        <w:rPr>
          <w:rFonts w:ascii="Trebuchet MS" w:hAnsi="Trebuchet MS"/>
          <w:i w:val="0"/>
          <w:smallCaps/>
          <w:lang w:val="es-MX"/>
        </w:rPr>
        <w:t>Práctica</w:t>
      </w:r>
      <w:r w:rsidR="00C06227">
        <w:rPr>
          <w:rFonts w:ascii="Trebuchet MS" w:hAnsi="Trebuchet MS"/>
          <w:i w:val="0"/>
          <w:smallCaps/>
          <w:lang w:val="es-MX"/>
        </w:rPr>
        <w:t xml:space="preserve"> </w:t>
      </w:r>
      <w:r w:rsidR="00722868">
        <w:rPr>
          <w:rFonts w:ascii="Trebuchet MS" w:hAnsi="Trebuchet MS"/>
          <w:i w:val="0"/>
          <w:smallCaps/>
          <w:lang w:val="es-MX"/>
        </w:rPr>
        <w:t>EJB</w:t>
      </w:r>
      <w:bookmarkStart w:id="0" w:name="_GoBack"/>
      <w:bookmarkEnd w:id="0"/>
    </w:p>
    <w:p w:rsidR="00C9445B" w:rsidRPr="001538B8" w:rsidRDefault="00722868" w:rsidP="001C3FD3">
      <w:pPr>
        <w:pStyle w:val="Ttulo2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t>Introducci</w:t>
      </w:r>
      <w:r w:rsidR="001538B8">
        <w:rPr>
          <w:i w:val="0"/>
          <w:smallCaps/>
          <w:lang w:val="es-MX"/>
        </w:rPr>
        <w:t>ón</w:t>
      </w:r>
    </w:p>
    <w:p w:rsidR="001538B8" w:rsidRDefault="001538B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 xml:space="preserve">Con el objetivo de estudiar el proceso de construcción de aplicaciones distribuidas utilizando </w:t>
      </w:r>
      <w:r w:rsidRPr="00D33AA5">
        <w:rPr>
          <w:rFonts w:asciiTheme="majorHAnsi" w:hAnsiTheme="majorHAnsi"/>
          <w:i/>
          <w:sz w:val="22"/>
          <w:lang w:val="es-MX"/>
        </w:rPr>
        <w:t>Enterprise Java</w:t>
      </w:r>
      <w:r w:rsidR="00D33AA5" w:rsidRPr="00D33AA5">
        <w:rPr>
          <w:rFonts w:asciiTheme="majorHAnsi" w:hAnsiTheme="majorHAnsi"/>
          <w:i/>
          <w:sz w:val="22"/>
          <w:lang w:val="es-MX"/>
        </w:rPr>
        <w:t xml:space="preserve"> B</w:t>
      </w:r>
      <w:r w:rsidRPr="00D33AA5">
        <w:rPr>
          <w:rFonts w:asciiTheme="majorHAnsi" w:hAnsiTheme="majorHAnsi"/>
          <w:i/>
          <w:sz w:val="22"/>
          <w:lang w:val="es-MX"/>
        </w:rPr>
        <w:t>eans</w:t>
      </w:r>
      <w:r w:rsidRPr="00722868">
        <w:rPr>
          <w:rFonts w:asciiTheme="majorHAnsi" w:hAnsiTheme="majorHAnsi"/>
          <w:sz w:val="22"/>
          <w:lang w:val="es-MX"/>
        </w:rPr>
        <w:t>, reconsideraremos el ejemp</w:t>
      </w:r>
      <w:r w:rsidR="00D33AA5">
        <w:rPr>
          <w:rFonts w:asciiTheme="majorHAnsi" w:hAnsiTheme="majorHAnsi"/>
          <w:sz w:val="22"/>
          <w:lang w:val="es-MX"/>
        </w:rPr>
        <w:t xml:space="preserve">lo usado en el trabajo práctico </w:t>
      </w:r>
      <w:r w:rsidRPr="00722868">
        <w:rPr>
          <w:rFonts w:asciiTheme="majorHAnsi" w:hAnsiTheme="majorHAnsi"/>
          <w:sz w:val="22"/>
          <w:lang w:val="es-MX"/>
        </w:rPr>
        <w:t>I</w:t>
      </w:r>
      <w:r w:rsidR="0080331D">
        <w:rPr>
          <w:rFonts w:asciiTheme="majorHAnsi" w:hAnsiTheme="majorHAnsi"/>
          <w:sz w:val="22"/>
          <w:lang w:val="es-MX"/>
        </w:rPr>
        <w:t>I</w:t>
      </w:r>
      <w:r w:rsidRPr="00722868">
        <w:rPr>
          <w:rFonts w:asciiTheme="majorHAnsi" w:hAnsiTheme="majorHAnsi"/>
          <w:sz w:val="22"/>
          <w:lang w:val="es-MX"/>
        </w:rPr>
        <w:t xml:space="preserve">I. Recordemos que </w:t>
      </w:r>
      <w:r w:rsidR="00D33AA5">
        <w:rPr>
          <w:rFonts w:asciiTheme="majorHAnsi" w:hAnsiTheme="majorHAnsi"/>
          <w:sz w:val="22"/>
          <w:lang w:val="es-MX"/>
        </w:rPr>
        <w:t xml:space="preserve">el </w:t>
      </w:r>
      <w:r w:rsidRPr="00722868">
        <w:rPr>
          <w:rFonts w:asciiTheme="majorHAnsi" w:hAnsiTheme="majorHAnsi"/>
          <w:sz w:val="22"/>
          <w:lang w:val="es-MX"/>
        </w:rPr>
        <w:t>ejemplo se trata de una aplicación de soporte a un sitio para la subasta de artículos en línea. El escenario típico de utilización de una aplicación de tal índole es el siguiente:</w:t>
      </w:r>
    </w:p>
    <w:p w:rsidR="00D33AA5" w:rsidRPr="001538B8" w:rsidRDefault="00722868" w:rsidP="001538B8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Un usuario (jugando el rol de vendedor) se conecta y ofrece un producto, estableciendo un precio inicial y una fecha y hora límite de subasta.</w:t>
      </w:r>
    </w:p>
    <w:p w:rsidR="00D33AA5" w:rsidRPr="001538B8" w:rsidRDefault="00722868" w:rsidP="001538B8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Los compradores potenciales, se conectan como usuarios corrientes, teniendo la posibilidad de visualizar el catálogo de productos disponibles a la compra. El comprador puede entonces seleccionar un producto y realizar una oferta. Cada comprador puede conectarse y ofertar</w:t>
      </w:r>
      <w:r w:rsidR="00D33AA5">
        <w:rPr>
          <w:rFonts w:asciiTheme="majorHAnsi" w:hAnsiTheme="majorHAnsi"/>
          <w:sz w:val="22"/>
          <w:lang w:val="es-MX"/>
        </w:rPr>
        <w:t xml:space="preserve"> sobre un producto varias veces</w:t>
      </w:r>
      <w:r w:rsidRPr="00D33AA5">
        <w:rPr>
          <w:rFonts w:asciiTheme="majorHAnsi" w:hAnsiTheme="majorHAnsi"/>
          <w:sz w:val="22"/>
          <w:lang w:val="es-MX"/>
        </w:rPr>
        <w:t xml:space="preserve"> mientras el periodo de subas</w:t>
      </w:r>
      <w:r w:rsidR="00D33AA5">
        <w:rPr>
          <w:rFonts w:asciiTheme="majorHAnsi" w:hAnsiTheme="majorHAnsi"/>
          <w:sz w:val="22"/>
          <w:lang w:val="es-MX"/>
        </w:rPr>
        <w:t>ta es aún válido. Notemos que só</w:t>
      </w:r>
      <w:r w:rsidRPr="00D33AA5">
        <w:rPr>
          <w:rFonts w:asciiTheme="majorHAnsi" w:hAnsiTheme="majorHAnsi"/>
          <w:sz w:val="22"/>
          <w:lang w:val="es-MX"/>
        </w:rPr>
        <w:t>lo se podrán hacer ofertas que sobrepasen el moto actual (el famoso juego del ¿Quién da más?).</w:t>
      </w:r>
    </w:p>
    <w:p w:rsidR="00722868" w:rsidRPr="00D33AA5" w:rsidRDefault="00722868" w:rsidP="00722868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Al finalizar el periodo de la subasta, el producto es asignado al mejor postor. El vendedor puede entonces verificar los datos del comprador correspondiente, con los que se procederá a contactarlo y así concluir la venta.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>Para su operación, tal aplicación debe considerar la administración centraliza de la siguiente información:</w:t>
      </w:r>
    </w:p>
    <w:p w:rsidR="00D33AA5" w:rsidRPr="001538B8" w:rsidRDefault="00722868" w:rsidP="001538B8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 xml:space="preserve">Datos </w:t>
      </w:r>
      <w:r w:rsidR="00D33AA5">
        <w:rPr>
          <w:rFonts w:asciiTheme="majorHAnsi" w:hAnsiTheme="majorHAnsi"/>
          <w:sz w:val="22"/>
          <w:lang w:val="es-MX"/>
        </w:rPr>
        <w:t>generales del cliente: nombre, dirección, c</w:t>
      </w:r>
      <w:r w:rsidRPr="00D33AA5">
        <w:rPr>
          <w:rFonts w:asciiTheme="majorHAnsi" w:hAnsiTheme="majorHAnsi"/>
          <w:sz w:val="22"/>
          <w:lang w:val="es-MX"/>
        </w:rPr>
        <w:t>or</w:t>
      </w:r>
      <w:r w:rsidR="00D33AA5">
        <w:rPr>
          <w:rFonts w:asciiTheme="majorHAnsi" w:hAnsiTheme="majorHAnsi"/>
          <w:sz w:val="22"/>
          <w:lang w:val="es-MX"/>
        </w:rPr>
        <w:t xml:space="preserve">reo electrónico, teléfono y un </w:t>
      </w:r>
      <w:r w:rsidR="00D33AA5">
        <w:rPr>
          <w:rFonts w:asciiTheme="majorHAnsi" w:hAnsiTheme="majorHAnsi"/>
          <w:i/>
          <w:sz w:val="22"/>
          <w:lang w:val="es-MX"/>
        </w:rPr>
        <w:t>n</w:t>
      </w:r>
      <w:r w:rsidRPr="00D33AA5">
        <w:rPr>
          <w:rFonts w:asciiTheme="majorHAnsi" w:hAnsiTheme="majorHAnsi"/>
          <w:i/>
          <w:sz w:val="22"/>
          <w:lang w:val="es-MX"/>
        </w:rPr>
        <w:t>ickname</w:t>
      </w:r>
      <w:r w:rsidRPr="00D33AA5">
        <w:rPr>
          <w:rFonts w:asciiTheme="majorHAnsi" w:hAnsiTheme="majorHAnsi"/>
          <w:sz w:val="22"/>
          <w:lang w:val="es-MX"/>
        </w:rPr>
        <w:t>.</w:t>
      </w:r>
    </w:p>
    <w:p w:rsidR="00D33AA5" w:rsidRPr="001538B8" w:rsidRDefault="00722868" w:rsidP="001538B8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Datos s</w:t>
      </w:r>
      <w:r w:rsidR="00D33AA5">
        <w:rPr>
          <w:rFonts w:asciiTheme="majorHAnsi" w:hAnsiTheme="majorHAnsi"/>
          <w:sz w:val="22"/>
          <w:lang w:val="es-MX"/>
        </w:rPr>
        <w:t xml:space="preserve">obre los productos a la venta: clave, </w:t>
      </w:r>
      <w:r w:rsidRPr="00D33AA5">
        <w:rPr>
          <w:rFonts w:asciiTheme="majorHAnsi" w:hAnsiTheme="majorHAnsi"/>
          <w:sz w:val="22"/>
          <w:lang w:val="es-MX"/>
        </w:rPr>
        <w:t>nombre del prod</w:t>
      </w:r>
      <w:r w:rsidR="00D33AA5">
        <w:rPr>
          <w:rFonts w:asciiTheme="majorHAnsi" w:hAnsiTheme="majorHAnsi"/>
          <w:sz w:val="22"/>
          <w:lang w:val="es-MX"/>
        </w:rPr>
        <w:t>ucto, una pequeña descripción, precio inicial</w:t>
      </w:r>
      <w:r w:rsidRPr="00D33AA5">
        <w:rPr>
          <w:rFonts w:asciiTheme="majorHAnsi" w:hAnsiTheme="majorHAnsi"/>
          <w:sz w:val="22"/>
          <w:lang w:val="es-MX"/>
        </w:rPr>
        <w:t xml:space="preserve"> y fecha y hora del cierre de la subasta.</w:t>
      </w:r>
    </w:p>
    <w:p w:rsidR="00D33AA5" w:rsidRPr="00D33AA5" w:rsidRDefault="00722868" w:rsidP="00722868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Históri</w:t>
      </w:r>
      <w:r w:rsidR="00D33AA5">
        <w:rPr>
          <w:rFonts w:asciiTheme="majorHAnsi" w:hAnsiTheme="majorHAnsi"/>
          <w:sz w:val="22"/>
          <w:lang w:val="es-MX"/>
        </w:rPr>
        <w:t xml:space="preserve">co de ofertas a cada artículo: </w:t>
      </w:r>
      <w:r w:rsidR="00D33AA5" w:rsidRPr="00D33AA5">
        <w:rPr>
          <w:rFonts w:asciiTheme="majorHAnsi" w:hAnsiTheme="majorHAnsi"/>
          <w:i/>
          <w:sz w:val="22"/>
          <w:lang w:val="es-MX"/>
        </w:rPr>
        <w:t>n</w:t>
      </w:r>
      <w:r w:rsidRPr="00D33AA5">
        <w:rPr>
          <w:rFonts w:asciiTheme="majorHAnsi" w:hAnsiTheme="majorHAnsi"/>
          <w:i/>
          <w:sz w:val="22"/>
          <w:lang w:val="es-MX"/>
        </w:rPr>
        <w:t>ickname</w:t>
      </w:r>
      <w:r w:rsidRPr="00D33AA5">
        <w:rPr>
          <w:rFonts w:asciiTheme="majorHAnsi" w:hAnsiTheme="majorHAnsi"/>
          <w:sz w:val="22"/>
          <w:lang w:val="es-MX"/>
        </w:rPr>
        <w:t xml:space="preserve"> del cliente que hizo la oferta, clave del producto, fecha y hora de la oferta, y monto ofertado.</w:t>
      </w:r>
    </w:p>
    <w:p w:rsidR="001538B8" w:rsidRDefault="001538B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>La práctica está organizad</w:t>
      </w:r>
      <w:r w:rsidR="00D33AA5">
        <w:rPr>
          <w:rFonts w:asciiTheme="majorHAnsi" w:hAnsiTheme="majorHAnsi"/>
          <w:sz w:val="22"/>
          <w:lang w:val="es-MX"/>
        </w:rPr>
        <w:t>a en tres partes que comprenden:</w:t>
      </w:r>
    </w:p>
    <w:p w:rsidR="00D33AA5" w:rsidRDefault="0080331D" w:rsidP="00722868">
      <w:pPr>
        <w:pStyle w:val="Prrafodelista"/>
        <w:numPr>
          <w:ilvl w:val="0"/>
          <w:numId w:val="21"/>
        </w:numPr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</w:t>
      </w:r>
      <w:r w:rsidR="00722868" w:rsidRPr="00D33AA5">
        <w:rPr>
          <w:rFonts w:asciiTheme="majorHAnsi" w:hAnsiTheme="majorHAnsi"/>
          <w:sz w:val="22"/>
          <w:lang w:val="es-MX"/>
        </w:rPr>
        <w:t xml:space="preserve">esarrollo de un </w:t>
      </w:r>
      <w:r w:rsidR="00722868" w:rsidRPr="00D33AA5">
        <w:rPr>
          <w:rFonts w:asciiTheme="majorHAnsi" w:hAnsiTheme="majorHAnsi"/>
          <w:i/>
          <w:sz w:val="22"/>
          <w:lang w:val="es-MX"/>
        </w:rPr>
        <w:t>bean</w:t>
      </w:r>
      <w:r w:rsidR="00722868" w:rsidRPr="00D33AA5">
        <w:rPr>
          <w:rFonts w:asciiTheme="majorHAnsi" w:hAnsiTheme="majorHAnsi"/>
          <w:sz w:val="22"/>
          <w:lang w:val="es-MX"/>
        </w:rPr>
        <w:t xml:space="preserve"> de entidad</w:t>
      </w:r>
      <w:r w:rsidR="00D33AA5">
        <w:rPr>
          <w:rFonts w:asciiTheme="majorHAnsi" w:hAnsiTheme="majorHAnsi"/>
          <w:sz w:val="22"/>
          <w:lang w:val="es-MX"/>
        </w:rPr>
        <w:t>.</w:t>
      </w:r>
    </w:p>
    <w:p w:rsidR="00D33AA5" w:rsidRDefault="0080331D" w:rsidP="00722868">
      <w:pPr>
        <w:pStyle w:val="Prrafodelista"/>
        <w:numPr>
          <w:ilvl w:val="0"/>
          <w:numId w:val="21"/>
        </w:numPr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D</w:t>
      </w:r>
      <w:r w:rsidR="00722868" w:rsidRPr="00D33AA5">
        <w:rPr>
          <w:rFonts w:asciiTheme="majorHAnsi" w:hAnsiTheme="majorHAnsi"/>
          <w:sz w:val="22"/>
          <w:lang w:val="es-MX"/>
        </w:rPr>
        <w:t xml:space="preserve">esarrollo de un </w:t>
      </w:r>
      <w:r w:rsidR="00722868" w:rsidRPr="00D33AA5">
        <w:rPr>
          <w:rFonts w:asciiTheme="majorHAnsi" w:hAnsiTheme="majorHAnsi"/>
          <w:i/>
          <w:sz w:val="22"/>
          <w:lang w:val="es-MX"/>
        </w:rPr>
        <w:t>bean</w:t>
      </w:r>
      <w:r w:rsidR="00722868" w:rsidRPr="00D33AA5">
        <w:rPr>
          <w:rFonts w:asciiTheme="majorHAnsi" w:hAnsiTheme="majorHAnsi"/>
          <w:sz w:val="22"/>
          <w:lang w:val="es-MX"/>
        </w:rPr>
        <w:t xml:space="preserve"> de sesión</w:t>
      </w:r>
      <w:r w:rsidR="00D33AA5">
        <w:rPr>
          <w:rFonts w:asciiTheme="majorHAnsi" w:hAnsiTheme="majorHAnsi"/>
          <w:sz w:val="22"/>
          <w:lang w:val="es-MX"/>
        </w:rPr>
        <w:t>.</w:t>
      </w:r>
    </w:p>
    <w:p w:rsidR="00722868" w:rsidRPr="00FC716A" w:rsidRDefault="00722868" w:rsidP="00722868">
      <w:pPr>
        <w:pStyle w:val="Prrafodelista"/>
        <w:numPr>
          <w:ilvl w:val="0"/>
          <w:numId w:val="21"/>
        </w:numPr>
        <w:jc w:val="both"/>
        <w:rPr>
          <w:rFonts w:asciiTheme="majorHAnsi" w:hAnsiTheme="majorHAnsi"/>
          <w:sz w:val="22"/>
          <w:lang w:val="es-MX"/>
        </w:rPr>
      </w:pPr>
      <w:r w:rsidRPr="00D33AA5">
        <w:rPr>
          <w:rFonts w:asciiTheme="majorHAnsi" w:hAnsiTheme="majorHAnsi"/>
          <w:sz w:val="22"/>
          <w:lang w:val="es-MX"/>
        </w:rPr>
        <w:t>Integración del código de interfaz de usuario (las partes</w:t>
      </w:r>
      <w:r w:rsidR="00D33AA5">
        <w:rPr>
          <w:rFonts w:asciiTheme="majorHAnsi" w:hAnsiTheme="majorHAnsi"/>
          <w:sz w:val="22"/>
          <w:lang w:val="es-MX"/>
        </w:rPr>
        <w:t xml:space="preserve"> vista y controlador desarroll</w:t>
      </w:r>
      <w:r w:rsidRPr="00D33AA5">
        <w:rPr>
          <w:rFonts w:asciiTheme="majorHAnsi" w:hAnsiTheme="majorHAnsi"/>
          <w:sz w:val="22"/>
          <w:lang w:val="es-MX"/>
        </w:rPr>
        <w:t>ados en la práctica anterior).</w:t>
      </w:r>
    </w:p>
    <w:p w:rsidR="00D33AA5" w:rsidRPr="00B222B2" w:rsidRDefault="00D33AA5" w:rsidP="001C3FD3">
      <w:pPr>
        <w:pStyle w:val="Ttulo2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lastRenderedPageBreak/>
        <w:t>Bean de entidad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 xml:space="preserve">Recordemos que un </w:t>
      </w:r>
      <w:r w:rsidRPr="00D33AA5">
        <w:rPr>
          <w:rFonts w:asciiTheme="majorHAnsi" w:hAnsiTheme="majorHAnsi"/>
          <w:i/>
          <w:sz w:val="22"/>
          <w:lang w:val="es-MX"/>
        </w:rPr>
        <w:t>bean</w:t>
      </w:r>
      <w:r w:rsidR="00D33AA5">
        <w:rPr>
          <w:rFonts w:asciiTheme="majorHAnsi" w:hAnsiTheme="majorHAnsi"/>
          <w:sz w:val="22"/>
          <w:lang w:val="es-MX"/>
        </w:rPr>
        <w:t xml:space="preserve"> de entidad</w:t>
      </w:r>
      <w:r w:rsidRPr="00722868">
        <w:rPr>
          <w:rFonts w:asciiTheme="majorHAnsi" w:hAnsiTheme="majorHAnsi"/>
          <w:sz w:val="22"/>
          <w:lang w:val="es-MX"/>
        </w:rPr>
        <w:t xml:space="preserve"> nos permite abstraer el acceso a datos que están almacenados en una base de datos en la forma de un componente de software. El código que da soporte a este tipo de </w:t>
      </w:r>
      <w:r w:rsidRPr="00D33AA5">
        <w:rPr>
          <w:rFonts w:asciiTheme="majorHAnsi" w:hAnsiTheme="majorHAnsi"/>
          <w:i/>
          <w:sz w:val="22"/>
          <w:lang w:val="es-MX"/>
        </w:rPr>
        <w:t>bean</w:t>
      </w:r>
      <w:r w:rsidR="00D33AA5">
        <w:rPr>
          <w:rFonts w:asciiTheme="majorHAnsi" w:hAnsiTheme="majorHAnsi"/>
          <w:i/>
          <w:sz w:val="22"/>
          <w:lang w:val="es-MX"/>
        </w:rPr>
        <w:t>s</w:t>
      </w:r>
      <w:r w:rsidRPr="00722868">
        <w:rPr>
          <w:rFonts w:asciiTheme="majorHAnsi" w:hAnsiTheme="majorHAnsi"/>
          <w:sz w:val="22"/>
          <w:lang w:val="es-MX"/>
        </w:rPr>
        <w:t xml:space="preserve"> nos permite hacer manipulaciones directas sobre dato</w:t>
      </w:r>
      <w:r w:rsidR="00D33AA5">
        <w:rPr>
          <w:rFonts w:asciiTheme="majorHAnsi" w:hAnsiTheme="majorHAnsi"/>
          <w:sz w:val="22"/>
          <w:lang w:val="es-MX"/>
        </w:rPr>
        <w:t>s persistentes</w:t>
      </w:r>
      <w:r w:rsidRPr="00722868">
        <w:rPr>
          <w:rFonts w:asciiTheme="majorHAnsi" w:hAnsiTheme="majorHAnsi"/>
          <w:sz w:val="22"/>
          <w:lang w:val="es-MX"/>
        </w:rPr>
        <w:t xml:space="preserve"> sin la necesidad de preocuparnos de como se hace el acceso a la base de datos.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1538B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>Adicionalmente, se debe recordar que</w:t>
      </w:r>
      <w:r w:rsidR="00D33AA5">
        <w:rPr>
          <w:rFonts w:asciiTheme="majorHAnsi" w:hAnsiTheme="majorHAnsi"/>
          <w:sz w:val="22"/>
          <w:lang w:val="es-MX"/>
        </w:rPr>
        <w:t xml:space="preserve"> el código de un componente EJB</w:t>
      </w:r>
      <w:r w:rsidRPr="00722868">
        <w:rPr>
          <w:rFonts w:asciiTheme="majorHAnsi" w:hAnsiTheme="majorHAnsi"/>
          <w:sz w:val="22"/>
          <w:lang w:val="es-MX"/>
        </w:rPr>
        <w:t xml:space="preserve"> está compuesto al menos de tres definiciones Java (2 interfaces y una clase). Esto es aplicable a ambos tipos de </w:t>
      </w:r>
      <w:r w:rsidR="00D33AA5" w:rsidRPr="00D33AA5">
        <w:rPr>
          <w:rFonts w:asciiTheme="majorHAnsi" w:hAnsiTheme="majorHAnsi"/>
          <w:i/>
          <w:sz w:val="22"/>
          <w:lang w:val="es-MX"/>
        </w:rPr>
        <w:t>beans</w:t>
      </w:r>
      <w:r w:rsidR="00D33AA5">
        <w:rPr>
          <w:rFonts w:asciiTheme="majorHAnsi" w:hAnsiTheme="majorHAnsi"/>
          <w:sz w:val="22"/>
          <w:lang w:val="es-MX"/>
        </w:rPr>
        <w:t xml:space="preserve">, </w:t>
      </w:r>
      <w:r w:rsidR="00D33AA5" w:rsidRPr="00D33AA5">
        <w:rPr>
          <w:rFonts w:asciiTheme="majorHAnsi" w:hAnsiTheme="majorHAnsi"/>
          <w:i/>
          <w:sz w:val="22"/>
          <w:lang w:val="es-MX"/>
        </w:rPr>
        <w:t>i.e.</w:t>
      </w:r>
      <w:r w:rsidR="00D33AA5">
        <w:rPr>
          <w:rFonts w:asciiTheme="majorHAnsi" w:hAnsiTheme="majorHAnsi"/>
          <w:sz w:val="22"/>
          <w:lang w:val="es-MX"/>
        </w:rPr>
        <w:t xml:space="preserve"> ,</w:t>
      </w:r>
      <w:r w:rsidRPr="00722868">
        <w:rPr>
          <w:rFonts w:asciiTheme="majorHAnsi" w:hAnsiTheme="majorHAnsi"/>
          <w:sz w:val="22"/>
          <w:lang w:val="es-MX"/>
        </w:rPr>
        <w:t xml:space="preserve"> de sesión o de entidad. Estas definiciones son referidas como:</w:t>
      </w:r>
    </w:p>
    <w:p w:rsidR="001538B8" w:rsidRDefault="00722868" w:rsidP="00722868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  <w:sz w:val="22"/>
          <w:lang w:val="es-MX"/>
        </w:rPr>
      </w:pPr>
      <w:r w:rsidRPr="001538B8">
        <w:rPr>
          <w:rFonts w:asciiTheme="majorHAnsi" w:hAnsiTheme="majorHAnsi"/>
          <w:b/>
          <w:sz w:val="22"/>
          <w:lang w:val="es-MX"/>
        </w:rPr>
        <w:t xml:space="preserve">Parte </w:t>
      </w:r>
      <w:r w:rsidRPr="001538B8">
        <w:rPr>
          <w:rFonts w:asciiTheme="majorHAnsi" w:hAnsiTheme="majorHAnsi"/>
          <w:b/>
          <w:i/>
          <w:sz w:val="22"/>
          <w:lang w:val="es-MX"/>
        </w:rPr>
        <w:t>Bean</w:t>
      </w:r>
      <w:r w:rsidRPr="001538B8">
        <w:rPr>
          <w:rFonts w:asciiTheme="majorHAnsi" w:hAnsiTheme="majorHAnsi"/>
          <w:sz w:val="22"/>
          <w:lang w:val="es-MX"/>
        </w:rPr>
        <w:t>. Se refiere al código aplicativo (</w:t>
      </w:r>
      <w:r w:rsidRPr="001538B8">
        <w:rPr>
          <w:rFonts w:asciiTheme="majorHAnsi" w:hAnsiTheme="majorHAnsi"/>
          <w:i/>
          <w:sz w:val="22"/>
          <w:lang w:val="es-MX"/>
        </w:rPr>
        <w:t>business logic</w:t>
      </w:r>
      <w:r w:rsidR="001538B8">
        <w:rPr>
          <w:rFonts w:asciiTheme="majorHAnsi" w:hAnsiTheme="majorHAnsi"/>
          <w:sz w:val="22"/>
          <w:lang w:val="es-MX"/>
        </w:rPr>
        <w:t>)</w:t>
      </w:r>
      <w:r w:rsidRPr="001538B8">
        <w:rPr>
          <w:rFonts w:asciiTheme="majorHAnsi" w:hAnsiTheme="majorHAnsi"/>
          <w:sz w:val="22"/>
          <w:lang w:val="es-MX"/>
        </w:rPr>
        <w:t xml:space="preserve"> y está definida como una clase. Para facilitar la lectura del código, una convención seguida es usar el sufijo </w:t>
      </w:r>
      <w:r w:rsidRPr="001538B8">
        <w:rPr>
          <w:rFonts w:asciiTheme="majorHAnsi" w:hAnsiTheme="majorHAnsi"/>
          <w:i/>
          <w:sz w:val="22"/>
          <w:lang w:val="es-MX"/>
        </w:rPr>
        <w:t>Bean</w:t>
      </w:r>
      <w:r w:rsidRPr="001538B8">
        <w:rPr>
          <w:rFonts w:asciiTheme="majorHAnsi" w:hAnsiTheme="majorHAnsi"/>
          <w:sz w:val="22"/>
          <w:lang w:val="es-MX"/>
        </w:rPr>
        <w:t xml:space="preserve"> al final del nombre de la clase.</w:t>
      </w:r>
    </w:p>
    <w:p w:rsidR="001538B8" w:rsidRDefault="00722868" w:rsidP="00722868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  <w:sz w:val="22"/>
          <w:lang w:val="es-MX"/>
        </w:rPr>
      </w:pPr>
      <w:r w:rsidRPr="001538B8">
        <w:rPr>
          <w:rFonts w:asciiTheme="majorHAnsi" w:hAnsiTheme="majorHAnsi"/>
          <w:b/>
          <w:sz w:val="22"/>
          <w:lang w:val="es-MX"/>
        </w:rPr>
        <w:t xml:space="preserve">Interfaz </w:t>
      </w:r>
      <w:r w:rsidRPr="001538B8">
        <w:rPr>
          <w:rFonts w:asciiTheme="majorHAnsi" w:hAnsiTheme="majorHAnsi"/>
          <w:b/>
          <w:i/>
          <w:sz w:val="22"/>
          <w:lang w:val="es-MX"/>
        </w:rPr>
        <w:t>HomeRemote</w:t>
      </w:r>
      <w:r w:rsidRPr="001538B8">
        <w:rPr>
          <w:rFonts w:asciiTheme="majorHAnsi" w:hAnsiTheme="majorHAnsi"/>
          <w:sz w:val="22"/>
          <w:lang w:val="es-MX"/>
        </w:rPr>
        <w:t xml:space="preserve">. Se trata de una interfaz que define básicamente los métodos para crear, buscar y/o destruir instancias de </w:t>
      </w:r>
      <w:r w:rsidRPr="001538B8">
        <w:rPr>
          <w:rFonts w:asciiTheme="majorHAnsi" w:hAnsiTheme="majorHAnsi"/>
          <w:i/>
          <w:sz w:val="22"/>
          <w:lang w:val="es-MX"/>
        </w:rPr>
        <w:t>beans</w:t>
      </w:r>
      <w:r w:rsidRPr="001538B8">
        <w:rPr>
          <w:rFonts w:asciiTheme="majorHAnsi" w:hAnsiTheme="majorHAnsi"/>
          <w:sz w:val="22"/>
          <w:lang w:val="es-MX"/>
        </w:rPr>
        <w:t xml:space="preserve">. El código de implementación a esta interfaz es generado por el contenedor EJB en el momento del </w:t>
      </w:r>
      <w:r w:rsidRPr="001538B8">
        <w:rPr>
          <w:rFonts w:asciiTheme="majorHAnsi" w:hAnsiTheme="majorHAnsi"/>
          <w:i/>
          <w:sz w:val="22"/>
          <w:lang w:val="es-MX"/>
        </w:rPr>
        <w:t>deployment</w:t>
      </w:r>
      <w:r w:rsidRPr="001538B8">
        <w:rPr>
          <w:rFonts w:asciiTheme="majorHAnsi" w:hAnsiTheme="majorHAnsi"/>
          <w:sz w:val="22"/>
          <w:lang w:val="es-MX"/>
        </w:rPr>
        <w:t xml:space="preserve">. El nombre de la interfaz es, por </w:t>
      </w:r>
      <w:r w:rsidR="001538B8" w:rsidRPr="001538B8">
        <w:rPr>
          <w:rFonts w:asciiTheme="majorHAnsi" w:hAnsiTheme="majorHAnsi"/>
          <w:sz w:val="22"/>
          <w:lang w:val="es-MX"/>
        </w:rPr>
        <w:t>convención</w:t>
      </w:r>
      <w:r w:rsidRPr="001538B8">
        <w:rPr>
          <w:rFonts w:asciiTheme="majorHAnsi" w:hAnsiTheme="majorHAnsi"/>
          <w:sz w:val="22"/>
          <w:lang w:val="es-MX"/>
        </w:rPr>
        <w:t xml:space="preserve">, terminado con el sufijo </w:t>
      </w:r>
      <w:r w:rsidRPr="001538B8">
        <w:rPr>
          <w:rFonts w:asciiTheme="majorHAnsi" w:hAnsiTheme="majorHAnsi"/>
          <w:i/>
          <w:sz w:val="22"/>
          <w:lang w:val="es-MX"/>
        </w:rPr>
        <w:t>HomeRemote</w:t>
      </w:r>
      <w:r w:rsidRPr="001538B8">
        <w:rPr>
          <w:rFonts w:asciiTheme="majorHAnsi" w:hAnsiTheme="majorHAnsi"/>
          <w:sz w:val="22"/>
          <w:lang w:val="es-MX"/>
        </w:rPr>
        <w:t>.</w:t>
      </w:r>
    </w:p>
    <w:p w:rsidR="00722868" w:rsidRPr="001538B8" w:rsidRDefault="00722868" w:rsidP="00722868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  <w:sz w:val="22"/>
          <w:lang w:val="es-MX"/>
        </w:rPr>
      </w:pPr>
      <w:r w:rsidRPr="001538B8">
        <w:rPr>
          <w:rFonts w:asciiTheme="majorHAnsi" w:hAnsiTheme="majorHAnsi"/>
          <w:b/>
          <w:sz w:val="22"/>
          <w:lang w:val="es-MX"/>
        </w:rPr>
        <w:t xml:space="preserve">Interfaz </w:t>
      </w:r>
      <w:r w:rsidRPr="001538B8">
        <w:rPr>
          <w:rFonts w:asciiTheme="majorHAnsi" w:hAnsiTheme="majorHAnsi"/>
          <w:b/>
          <w:i/>
          <w:sz w:val="22"/>
          <w:lang w:val="es-MX"/>
        </w:rPr>
        <w:t>Remote</w:t>
      </w:r>
      <w:r w:rsidRPr="001538B8">
        <w:rPr>
          <w:rFonts w:asciiTheme="majorHAnsi" w:hAnsiTheme="majorHAnsi"/>
          <w:sz w:val="22"/>
          <w:lang w:val="es-MX"/>
        </w:rPr>
        <w:t xml:space="preserve">. Es la interfaz que describe el conjunto de métodos del </w:t>
      </w:r>
      <w:r w:rsidRPr="001538B8">
        <w:rPr>
          <w:rFonts w:asciiTheme="majorHAnsi" w:hAnsiTheme="majorHAnsi"/>
          <w:i/>
          <w:sz w:val="22"/>
          <w:lang w:val="es-MX"/>
        </w:rPr>
        <w:t>bean</w:t>
      </w:r>
      <w:r w:rsidRPr="001538B8">
        <w:rPr>
          <w:rFonts w:asciiTheme="majorHAnsi" w:hAnsiTheme="majorHAnsi"/>
          <w:sz w:val="22"/>
          <w:lang w:val="es-MX"/>
        </w:rPr>
        <w:t xml:space="preserve"> que serán accesibles remotamente. Así, esta interfaz describe la lógica aplicativa. Nuevamente, por convención, el nombre de la interfaz termina con el sufijo </w:t>
      </w:r>
      <w:r w:rsidRPr="001538B8">
        <w:rPr>
          <w:rFonts w:asciiTheme="majorHAnsi" w:hAnsiTheme="majorHAnsi"/>
          <w:i/>
          <w:sz w:val="22"/>
          <w:lang w:val="es-MX"/>
        </w:rPr>
        <w:t>Remote</w:t>
      </w:r>
      <w:r w:rsidRPr="001538B8">
        <w:rPr>
          <w:rFonts w:asciiTheme="majorHAnsi" w:hAnsiTheme="majorHAnsi"/>
          <w:sz w:val="22"/>
          <w:lang w:val="es-MX"/>
        </w:rPr>
        <w:t>.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>Es important</w:t>
      </w:r>
      <w:r w:rsidR="001538B8">
        <w:rPr>
          <w:rFonts w:asciiTheme="majorHAnsi" w:hAnsiTheme="majorHAnsi"/>
          <w:sz w:val="22"/>
          <w:lang w:val="es-MX"/>
        </w:rPr>
        <w:t>e recordar que del lado cliente</w:t>
      </w:r>
      <w:r w:rsidRPr="00722868">
        <w:rPr>
          <w:rFonts w:asciiTheme="majorHAnsi" w:hAnsiTheme="majorHAnsi"/>
          <w:sz w:val="22"/>
          <w:lang w:val="es-MX"/>
        </w:rPr>
        <w:t xml:space="preserve"> sólo serán accesibles las interfaces </w:t>
      </w:r>
      <w:r w:rsidRPr="001538B8">
        <w:rPr>
          <w:rFonts w:asciiTheme="majorHAnsi" w:hAnsiTheme="majorHAnsi"/>
          <w:i/>
          <w:sz w:val="22"/>
          <w:lang w:val="es-MX"/>
        </w:rPr>
        <w:t>HomeRemote</w:t>
      </w:r>
      <w:r w:rsidRPr="00722868">
        <w:rPr>
          <w:rFonts w:asciiTheme="majorHAnsi" w:hAnsiTheme="majorHAnsi"/>
          <w:sz w:val="22"/>
          <w:lang w:val="es-MX"/>
        </w:rPr>
        <w:t xml:space="preserve"> y </w:t>
      </w:r>
      <w:r w:rsidRPr="001538B8">
        <w:rPr>
          <w:rFonts w:asciiTheme="majorHAnsi" w:hAnsiTheme="majorHAnsi"/>
          <w:i/>
          <w:sz w:val="22"/>
          <w:lang w:val="es-MX"/>
        </w:rPr>
        <w:t>Remote</w:t>
      </w:r>
      <w:r w:rsidRPr="00722868">
        <w:rPr>
          <w:rFonts w:asciiTheme="majorHAnsi" w:hAnsiTheme="majorHAnsi"/>
          <w:sz w:val="22"/>
          <w:lang w:val="es-MX"/>
        </w:rPr>
        <w:t xml:space="preserve">. De hecho, podrá verse posteriormente que la definición de la clase </w:t>
      </w:r>
      <w:r w:rsidRPr="001538B8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no sigue las reglas impuestas por RMI para hacerla accesible remotamente.</w:t>
      </w:r>
      <w:r w:rsidR="001538B8">
        <w:rPr>
          <w:rFonts w:asciiTheme="majorHAnsi" w:hAnsiTheme="majorHAnsi"/>
          <w:sz w:val="22"/>
          <w:lang w:val="es-MX"/>
        </w:rPr>
        <w:t xml:space="preserve"> </w:t>
      </w:r>
      <w:r w:rsidRPr="00722868">
        <w:rPr>
          <w:rFonts w:asciiTheme="majorHAnsi" w:hAnsiTheme="majorHAnsi"/>
          <w:sz w:val="22"/>
          <w:lang w:val="es-MX"/>
        </w:rPr>
        <w:t xml:space="preserve">Para ejemplificar el desarrollo de un </w:t>
      </w:r>
      <w:r w:rsidRPr="001538B8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de entidad, </w:t>
      </w:r>
      <w:r w:rsidR="00E2087A">
        <w:rPr>
          <w:rFonts w:asciiTheme="majorHAnsi" w:hAnsiTheme="majorHAnsi"/>
          <w:sz w:val="22"/>
          <w:lang w:val="es-MX"/>
        </w:rPr>
        <w:t xml:space="preserve">se ha implementado el </w:t>
      </w:r>
      <w:r w:rsidR="00E2087A" w:rsidRPr="00E2087A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la información correspondiente a los productos. El esquema conceptual de este </w:t>
      </w:r>
      <w:r w:rsidRPr="001538B8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será:</w:t>
      </w:r>
    </w:p>
    <w:p w:rsidR="00926DE7" w:rsidRPr="00722868" w:rsidRDefault="00926DE7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926DE7">
      <w:pPr>
        <w:ind w:firstLine="708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>Producto(</w:t>
      </w:r>
      <w:r w:rsidR="001538B8">
        <w:rPr>
          <w:rFonts w:asciiTheme="majorHAnsi" w:hAnsiTheme="majorHAnsi"/>
          <w:sz w:val="22"/>
          <w:lang w:val="es-MX"/>
        </w:rPr>
        <w:t xml:space="preserve"> </w:t>
      </w:r>
      <w:r w:rsidR="001538B8" w:rsidRPr="00926DE7">
        <w:rPr>
          <w:rFonts w:asciiTheme="majorHAnsi" w:hAnsiTheme="majorHAnsi"/>
          <w:sz w:val="22"/>
          <w:u w:val="single"/>
          <w:lang w:val="es-MX"/>
        </w:rPr>
        <w:t>clave</w:t>
      </w:r>
      <w:r w:rsidR="001538B8">
        <w:rPr>
          <w:rFonts w:asciiTheme="majorHAnsi" w:hAnsiTheme="majorHAnsi"/>
          <w:sz w:val="22"/>
          <w:lang w:val="es-MX"/>
        </w:rPr>
        <w:t>, nombre, precioInicial, p</w:t>
      </w:r>
      <w:r w:rsidRPr="00722868">
        <w:rPr>
          <w:rFonts w:asciiTheme="majorHAnsi" w:hAnsiTheme="majorHAnsi"/>
          <w:sz w:val="22"/>
          <w:lang w:val="es-MX"/>
        </w:rPr>
        <w:t>recioActual, vendedor</w:t>
      </w:r>
      <w:r w:rsidR="001538B8">
        <w:rPr>
          <w:rFonts w:asciiTheme="majorHAnsi" w:hAnsiTheme="majorHAnsi"/>
          <w:sz w:val="22"/>
          <w:lang w:val="es-MX"/>
        </w:rPr>
        <w:t xml:space="preserve"> </w:t>
      </w:r>
      <w:r w:rsidRPr="00722868">
        <w:rPr>
          <w:rFonts w:asciiTheme="majorHAnsi" w:hAnsiTheme="majorHAnsi"/>
          <w:sz w:val="22"/>
          <w:lang w:val="es-MX"/>
        </w:rPr>
        <w:t>)</w:t>
      </w:r>
    </w:p>
    <w:p w:rsidR="00926DE7" w:rsidRDefault="00926DE7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80331D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 xml:space="preserve">Para este ejemplo, consideraremos la implementación de un </w:t>
      </w:r>
      <w:r w:rsidR="001C3FD3">
        <w:rPr>
          <w:rFonts w:asciiTheme="majorHAnsi" w:hAnsiTheme="majorHAnsi"/>
          <w:i/>
          <w:sz w:val="22"/>
          <w:lang w:val="es-MX"/>
        </w:rPr>
        <w:t>b</w:t>
      </w:r>
      <w:r w:rsidRPr="001C3FD3">
        <w:rPr>
          <w:rFonts w:asciiTheme="majorHAnsi" w:hAnsiTheme="majorHAnsi"/>
          <w:i/>
          <w:sz w:val="22"/>
          <w:lang w:val="es-MX"/>
        </w:rPr>
        <w:t>ean</w:t>
      </w:r>
      <w:r w:rsidRPr="00722868">
        <w:rPr>
          <w:rFonts w:asciiTheme="majorHAnsi" w:hAnsiTheme="majorHAnsi"/>
          <w:sz w:val="22"/>
          <w:lang w:val="es-MX"/>
        </w:rPr>
        <w:t xml:space="preserve"> de entidad</w:t>
      </w:r>
      <w:r w:rsidR="0080331D">
        <w:rPr>
          <w:rFonts w:asciiTheme="majorHAnsi" w:hAnsiTheme="majorHAnsi"/>
          <w:sz w:val="22"/>
          <w:lang w:val="es-MX"/>
        </w:rPr>
        <w:t>. Proponga una implementación EJB usando la descripción anterior.</w:t>
      </w:r>
    </w:p>
    <w:p w:rsidR="0080331D" w:rsidRDefault="0080331D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520B96" w:rsidRPr="00E2087A" w:rsidRDefault="00520B96" w:rsidP="00520B96">
      <w:pPr>
        <w:pStyle w:val="Ttulo2"/>
        <w:rPr>
          <w:i w:val="0"/>
          <w:smallCaps/>
          <w:lang w:val="es-MX"/>
        </w:rPr>
      </w:pPr>
      <w:r w:rsidRPr="00520B96">
        <w:rPr>
          <w:smallCaps/>
          <w:lang w:val="es-MX"/>
        </w:rPr>
        <w:t>Bean</w:t>
      </w:r>
      <w:r>
        <w:rPr>
          <w:i w:val="0"/>
          <w:smallCaps/>
          <w:lang w:val="es-MX"/>
        </w:rPr>
        <w:t xml:space="preserve"> de sesión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 xml:space="preserve">El </w:t>
      </w:r>
      <w:r w:rsidRPr="00B713F0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de sesión nos permite abstraer los dos modelos de interacción entre un cliente y un servidor en aplicaciones del tipo comercio electrónico. Recordemos qu</w:t>
      </w:r>
      <w:r w:rsidR="00B713F0">
        <w:rPr>
          <w:rFonts w:asciiTheme="majorHAnsi" w:hAnsiTheme="majorHAnsi"/>
          <w:sz w:val="22"/>
          <w:lang w:val="es-MX"/>
        </w:rPr>
        <w:t>e</w:t>
      </w:r>
      <w:r w:rsidRPr="00722868">
        <w:rPr>
          <w:rFonts w:asciiTheme="majorHAnsi" w:hAnsiTheme="majorHAnsi"/>
          <w:sz w:val="22"/>
          <w:lang w:val="es-MX"/>
        </w:rPr>
        <w:t xml:space="preserve"> contamos con dos tipos diferentes de </w:t>
      </w:r>
      <w:r w:rsidRPr="00B713F0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de sesión: con estado memorizado por el servidor (</w:t>
      </w:r>
      <w:r w:rsidRPr="00B713F0">
        <w:rPr>
          <w:rFonts w:asciiTheme="majorHAnsi" w:hAnsiTheme="majorHAnsi"/>
          <w:i/>
          <w:sz w:val="22"/>
          <w:lang w:val="es-MX"/>
        </w:rPr>
        <w:t>stateful</w:t>
      </w:r>
      <w:r w:rsidRPr="00722868">
        <w:rPr>
          <w:rFonts w:asciiTheme="majorHAnsi" w:hAnsiTheme="majorHAnsi"/>
          <w:sz w:val="22"/>
          <w:lang w:val="es-MX"/>
        </w:rPr>
        <w:t>) y sin estado (</w:t>
      </w:r>
      <w:r w:rsidRPr="00B713F0">
        <w:rPr>
          <w:rFonts w:asciiTheme="majorHAnsi" w:hAnsiTheme="majorHAnsi"/>
          <w:i/>
          <w:sz w:val="22"/>
          <w:lang w:val="es-MX"/>
        </w:rPr>
        <w:t>stateless</w:t>
      </w:r>
      <w:r w:rsidRPr="00722868">
        <w:rPr>
          <w:rFonts w:asciiTheme="majorHAnsi" w:hAnsiTheme="majorHAnsi"/>
          <w:sz w:val="22"/>
          <w:lang w:val="es-MX"/>
        </w:rPr>
        <w:t xml:space="preserve">). Para este </w:t>
      </w:r>
      <w:r w:rsidR="00FC716A">
        <w:rPr>
          <w:rFonts w:asciiTheme="majorHAnsi" w:hAnsiTheme="majorHAnsi"/>
          <w:sz w:val="22"/>
          <w:lang w:val="es-MX"/>
        </w:rPr>
        <w:t>ejercicio</w:t>
      </w:r>
      <w:r w:rsidRPr="00722868">
        <w:rPr>
          <w:rFonts w:asciiTheme="majorHAnsi" w:hAnsiTheme="majorHAnsi"/>
          <w:sz w:val="22"/>
          <w:lang w:val="es-MX"/>
        </w:rPr>
        <w:t xml:space="preserve">, </w:t>
      </w:r>
      <w:r w:rsidR="00FC716A">
        <w:rPr>
          <w:rFonts w:asciiTheme="majorHAnsi" w:hAnsiTheme="majorHAnsi"/>
          <w:sz w:val="22"/>
          <w:lang w:val="es-MX"/>
        </w:rPr>
        <w:t>seleccione</w:t>
      </w:r>
      <w:r w:rsidR="00B713F0">
        <w:rPr>
          <w:rFonts w:asciiTheme="majorHAnsi" w:hAnsiTheme="majorHAnsi"/>
          <w:sz w:val="22"/>
          <w:lang w:val="es-MX"/>
        </w:rPr>
        <w:t xml:space="preserve"> </w:t>
      </w:r>
      <w:r w:rsidRPr="00722868">
        <w:rPr>
          <w:rFonts w:asciiTheme="majorHAnsi" w:hAnsiTheme="majorHAnsi"/>
          <w:sz w:val="22"/>
          <w:lang w:val="es-MX"/>
        </w:rPr>
        <w:t xml:space="preserve">usar un </w:t>
      </w:r>
      <w:r w:rsidRPr="00B713F0">
        <w:rPr>
          <w:rFonts w:asciiTheme="majorHAnsi" w:hAnsiTheme="majorHAnsi"/>
          <w:i/>
          <w:sz w:val="22"/>
          <w:lang w:val="es-MX"/>
        </w:rPr>
        <w:t>bean stateless</w:t>
      </w:r>
      <w:r w:rsidRPr="00722868">
        <w:rPr>
          <w:rFonts w:asciiTheme="majorHAnsi" w:hAnsiTheme="majorHAnsi"/>
          <w:sz w:val="22"/>
          <w:lang w:val="es-MX"/>
        </w:rPr>
        <w:t>.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 w:rsidRPr="00722868">
        <w:rPr>
          <w:rFonts w:asciiTheme="majorHAnsi" w:hAnsiTheme="majorHAnsi"/>
          <w:sz w:val="22"/>
          <w:lang w:val="es-MX"/>
        </w:rPr>
        <w:t xml:space="preserve">Nuestro </w:t>
      </w:r>
      <w:r w:rsidRPr="00520B96">
        <w:rPr>
          <w:rFonts w:asciiTheme="majorHAnsi" w:hAnsiTheme="majorHAnsi"/>
          <w:i/>
          <w:sz w:val="22"/>
          <w:lang w:val="es-MX"/>
        </w:rPr>
        <w:t>bean</w:t>
      </w:r>
      <w:r w:rsidRPr="00722868">
        <w:rPr>
          <w:rFonts w:asciiTheme="majorHAnsi" w:hAnsiTheme="majorHAnsi"/>
          <w:sz w:val="22"/>
          <w:lang w:val="es-MX"/>
        </w:rPr>
        <w:t xml:space="preserve"> de sesión debe implementar toda la lógica aplicativa asociada a nuestro problema. Para ejemplificar el proceso de desarrollo, implementaremos el método par</w:t>
      </w:r>
      <w:r w:rsidR="00B713F0">
        <w:rPr>
          <w:rFonts w:asciiTheme="majorHAnsi" w:hAnsiTheme="majorHAnsi"/>
          <w:sz w:val="22"/>
          <w:lang w:val="es-MX"/>
        </w:rPr>
        <w:t>a</w:t>
      </w:r>
      <w:r w:rsidRPr="00722868">
        <w:rPr>
          <w:rFonts w:asciiTheme="majorHAnsi" w:hAnsiTheme="majorHAnsi"/>
          <w:sz w:val="22"/>
          <w:lang w:val="es-MX"/>
        </w:rPr>
        <w:t xml:space="preserve"> agregar un producto y aquel para recuperar el </w:t>
      </w:r>
      <w:r w:rsidR="00FC716A">
        <w:rPr>
          <w:rFonts w:asciiTheme="majorHAnsi" w:hAnsiTheme="majorHAnsi"/>
          <w:color w:val="000000" w:themeColor="text1"/>
          <w:sz w:val="22"/>
          <w:lang w:val="es-MX"/>
        </w:rPr>
        <w:t>catálogo de productos</w:t>
      </w:r>
      <w:r w:rsidRPr="00FC716A">
        <w:rPr>
          <w:rFonts w:asciiTheme="majorHAnsi" w:hAnsiTheme="majorHAnsi"/>
          <w:color w:val="000000" w:themeColor="text1"/>
          <w:sz w:val="22"/>
          <w:lang w:val="es-MX"/>
        </w:rPr>
        <w:t>.</w:t>
      </w:r>
    </w:p>
    <w:p w:rsidR="00722868" w:rsidRP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FC716A" w:rsidRDefault="00FC716A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FC716A" w:rsidRDefault="00FC716A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FC716A" w:rsidRPr="00722868" w:rsidRDefault="00FC716A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520B96" w:rsidRDefault="00722868" w:rsidP="00520B96">
      <w:pPr>
        <w:jc w:val="both"/>
      </w:pPr>
      <w:r w:rsidRPr="00722868">
        <w:rPr>
          <w:rFonts w:asciiTheme="majorHAnsi" w:hAnsiTheme="majorHAnsi"/>
          <w:sz w:val="22"/>
          <w:lang w:val="es-MX"/>
        </w:rPr>
        <w:t xml:space="preserve">    </w:t>
      </w:r>
    </w:p>
    <w:p w:rsidR="00520B96" w:rsidRPr="0001587E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01587E">
        <w:rPr>
          <w:rFonts w:ascii="Courier New" w:hAnsi="Courier New" w:cs="Courier New"/>
        </w:rPr>
        <w:lastRenderedPageBreak/>
        <w:t xml:space="preserve">    public boolean agregaProductoALaVenta(</w:t>
      </w:r>
      <w:r w:rsidR="00FC716A">
        <w:rPr>
          <w:rFonts w:ascii="Courier New" w:hAnsi="Courier New" w:cs="Courier New"/>
        </w:rPr>
        <w:t xml:space="preserve"> </w:t>
      </w:r>
      <w:r w:rsidRPr="0001587E">
        <w:rPr>
          <w:rFonts w:ascii="Courier New" w:hAnsi="Courier New" w:cs="Courier New"/>
        </w:rPr>
        <w:t>String vendedor,</w:t>
      </w:r>
    </w:p>
    <w:p w:rsidR="00520B96" w:rsidRPr="0057446D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 w:rsidRPr="0001587E">
        <w:rPr>
          <w:rFonts w:ascii="Courier New" w:hAnsi="Courier New" w:cs="Courier New"/>
        </w:rPr>
        <w:tab/>
      </w:r>
      <w:r w:rsidRPr="0001587E">
        <w:rPr>
          <w:rFonts w:ascii="Courier New" w:hAnsi="Courier New" w:cs="Courier New"/>
        </w:rPr>
        <w:tab/>
      </w:r>
      <w:r w:rsidRPr="0001587E">
        <w:rPr>
          <w:rFonts w:ascii="Courier New" w:hAnsi="Courier New" w:cs="Courier New"/>
        </w:rPr>
        <w:tab/>
      </w:r>
      <w:r w:rsidRPr="0001587E">
        <w:rPr>
          <w:rFonts w:ascii="Courier New" w:hAnsi="Courier New" w:cs="Courier New"/>
        </w:rPr>
        <w:tab/>
      </w:r>
      <w:r w:rsidRPr="0001587E">
        <w:rPr>
          <w:rFonts w:ascii="Courier New" w:hAnsi="Courier New" w:cs="Courier New"/>
        </w:rPr>
        <w:tab/>
        <w:t xml:space="preserve">  </w:t>
      </w:r>
      <w:r w:rsidR="00FC716A">
        <w:rPr>
          <w:rFonts w:ascii="Courier New" w:hAnsi="Courier New" w:cs="Courier New"/>
        </w:rPr>
        <w:tab/>
      </w:r>
      <w:r w:rsidR="00FC716A">
        <w:rPr>
          <w:rFonts w:ascii="Courier New" w:hAnsi="Courier New" w:cs="Courier New"/>
        </w:rPr>
        <w:tab/>
        <w:t xml:space="preserve">  </w:t>
      </w:r>
      <w:r w:rsidRPr="0057446D">
        <w:rPr>
          <w:rFonts w:ascii="Courier New" w:hAnsi="Courier New" w:cs="Courier New"/>
          <w:lang w:val="en-US"/>
        </w:rPr>
        <w:t>String producto,</w:t>
      </w:r>
    </w:p>
    <w:p w:rsidR="00FC716A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 w:rsidRPr="0057446D">
        <w:rPr>
          <w:rFonts w:ascii="Courier New" w:hAnsi="Courier New" w:cs="Courier New"/>
          <w:lang w:val="en-US"/>
        </w:rPr>
        <w:t xml:space="preserve">                               </w:t>
      </w:r>
      <w:r w:rsidR="00FC716A">
        <w:rPr>
          <w:rFonts w:ascii="Courier New" w:hAnsi="Courier New" w:cs="Courier New"/>
          <w:lang w:val="en-US"/>
        </w:rPr>
        <w:t xml:space="preserve">            float precioInicial)</w:t>
      </w:r>
    </w:p>
    <w:p w:rsidR="00520B96" w:rsidRPr="0057446D" w:rsidRDefault="00FC716A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520B96" w:rsidRPr="0057446D">
        <w:rPr>
          <w:rFonts w:ascii="Courier New" w:hAnsi="Courier New" w:cs="Courier New"/>
          <w:lang w:val="en-US"/>
        </w:rPr>
        <w:t>{</w:t>
      </w:r>
    </w:p>
    <w:p w:rsidR="00520B96" w:rsidRPr="00D370AB" w:rsidRDefault="00520B96" w:rsidP="00FC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 w:rsidRPr="0057446D">
        <w:rPr>
          <w:rFonts w:ascii="Courier New" w:hAnsi="Courier New" w:cs="Courier New"/>
          <w:lang w:val="en-US"/>
        </w:rPr>
        <w:tab/>
      </w:r>
      <w:r w:rsidR="00FC716A">
        <w:rPr>
          <w:rFonts w:ascii="Courier New" w:hAnsi="Courier New" w:cs="Courier New"/>
          <w:lang w:val="en-US"/>
        </w:rPr>
        <w:t>...</w:t>
      </w:r>
    </w:p>
    <w:p w:rsidR="00520B96" w:rsidRPr="00D370AB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 w:rsidRPr="00D370AB">
        <w:rPr>
          <w:rFonts w:ascii="Courier New" w:hAnsi="Courier New" w:cs="Courier New"/>
          <w:lang w:val="en-US"/>
        </w:rPr>
        <w:t xml:space="preserve">    }</w:t>
      </w:r>
    </w:p>
    <w:p w:rsidR="00520B96" w:rsidRPr="00D370AB" w:rsidRDefault="00520B96" w:rsidP="00520B96">
      <w:pPr>
        <w:jc w:val="both"/>
        <w:rPr>
          <w:lang w:val="en-US"/>
        </w:rPr>
      </w:pPr>
    </w:p>
    <w:p w:rsidR="00520B96" w:rsidRPr="00D370AB" w:rsidRDefault="00520B96" w:rsidP="00520B96">
      <w:pPr>
        <w:jc w:val="both"/>
        <w:rPr>
          <w:lang w:val="en-US"/>
        </w:rPr>
      </w:pPr>
    </w:p>
    <w:p w:rsidR="00FC716A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 w:rsidRPr="00D370AB">
        <w:rPr>
          <w:rFonts w:ascii="Courier New" w:hAnsi="Courier New" w:cs="Courier New"/>
          <w:lang w:val="en-US"/>
        </w:rPr>
        <w:t xml:space="preserve">    public Collection obtieneCatal</w:t>
      </w:r>
      <w:r w:rsidR="00FC716A">
        <w:rPr>
          <w:rFonts w:ascii="Courier New" w:hAnsi="Courier New" w:cs="Courier New"/>
          <w:lang w:val="en-US"/>
        </w:rPr>
        <w:t>ogo()</w:t>
      </w:r>
    </w:p>
    <w:p w:rsidR="00520B96" w:rsidRPr="00D370AB" w:rsidRDefault="00FC716A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520B96" w:rsidRPr="00D370AB">
        <w:rPr>
          <w:rFonts w:ascii="Courier New" w:hAnsi="Courier New" w:cs="Courier New"/>
          <w:lang w:val="en-US"/>
        </w:rPr>
        <w:t>{</w:t>
      </w:r>
    </w:p>
    <w:p w:rsidR="00520B96" w:rsidRPr="0057446D" w:rsidRDefault="00520B96" w:rsidP="00FC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D370AB">
        <w:rPr>
          <w:rFonts w:ascii="Courier New" w:hAnsi="Courier New" w:cs="Courier New"/>
          <w:lang w:val="en-US"/>
        </w:rPr>
        <w:tab/>
      </w:r>
      <w:r w:rsidR="00FC716A">
        <w:rPr>
          <w:rFonts w:ascii="Courier New" w:hAnsi="Courier New" w:cs="Courier New"/>
          <w:lang w:val="en-US"/>
        </w:rPr>
        <w:t>...</w:t>
      </w:r>
    </w:p>
    <w:p w:rsidR="00520B96" w:rsidRPr="0057446D" w:rsidRDefault="00520B96" w:rsidP="00520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57446D">
        <w:rPr>
          <w:rFonts w:ascii="Courier New" w:hAnsi="Courier New" w:cs="Courier New"/>
        </w:rPr>
        <w:t xml:space="preserve">    }</w:t>
      </w:r>
    </w:p>
    <w:p w:rsidR="00722868" w:rsidRDefault="00722868" w:rsidP="00520B96">
      <w:pPr>
        <w:jc w:val="both"/>
        <w:rPr>
          <w:rFonts w:asciiTheme="majorHAnsi" w:hAnsiTheme="majorHAnsi"/>
          <w:sz w:val="22"/>
          <w:lang w:val="es-MX"/>
        </w:rPr>
      </w:pPr>
    </w:p>
    <w:p w:rsidR="00722868" w:rsidRDefault="00722868" w:rsidP="00722868">
      <w:pPr>
        <w:pStyle w:val="Ttulo2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t>Trabajo a realizar</w:t>
      </w: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Las tareas principales del trabajo son:</w:t>
      </w:r>
    </w:p>
    <w:p w:rsidR="00FC716A" w:rsidRDefault="00FC716A" w:rsidP="00722868">
      <w:pPr>
        <w:pStyle w:val="Prrafodelista"/>
        <w:numPr>
          <w:ilvl w:val="0"/>
          <w:numId w:val="18"/>
        </w:numPr>
        <w:spacing w:before="80"/>
        <w:ind w:left="714" w:hanging="357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Implementar un bean de entidad para representar los productos.</w:t>
      </w:r>
    </w:p>
    <w:p w:rsidR="00FC716A" w:rsidRDefault="00FC716A" w:rsidP="00722868">
      <w:pPr>
        <w:pStyle w:val="Prrafodelista"/>
        <w:numPr>
          <w:ilvl w:val="0"/>
          <w:numId w:val="18"/>
        </w:numPr>
        <w:spacing w:before="80"/>
        <w:ind w:left="714" w:hanging="357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Implementar un bean de sesión para representar la consulta y la venta de productos.</w:t>
      </w:r>
    </w:p>
    <w:p w:rsidR="00FC716A" w:rsidRDefault="00FC716A" w:rsidP="00722868">
      <w:pPr>
        <w:pStyle w:val="Prrafodelista"/>
        <w:numPr>
          <w:ilvl w:val="0"/>
          <w:numId w:val="18"/>
        </w:numPr>
        <w:spacing w:before="80"/>
        <w:ind w:left="714" w:hanging="357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Implementar el código del cliente que haga uso de estos componentes para participar en la subasta.</w:t>
      </w: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28115A" w:rsidRDefault="00722868" w:rsidP="00722868">
      <w:pPr>
        <w:pStyle w:val="Ttulo2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t>Evaluación</w:t>
      </w: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La evaluación del trabajo será pondera de la siguiente manera:</w:t>
      </w:r>
    </w:p>
    <w:p w:rsidR="00722868" w:rsidRDefault="00722868" w:rsidP="00722868">
      <w:pPr>
        <w:pStyle w:val="Prrafodelista"/>
        <w:numPr>
          <w:ilvl w:val="0"/>
          <w:numId w:val="17"/>
        </w:numPr>
        <w:spacing w:before="80"/>
        <w:ind w:hanging="357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70% de la calificación:</w:t>
      </w:r>
      <w:r w:rsidR="00FC716A">
        <w:rPr>
          <w:rFonts w:asciiTheme="majorHAnsi" w:hAnsiTheme="majorHAnsi"/>
          <w:sz w:val="22"/>
          <w:lang w:val="es-MX"/>
        </w:rPr>
        <w:t xml:space="preserve"> Implementación.</w:t>
      </w:r>
    </w:p>
    <w:p w:rsidR="00722868" w:rsidRPr="00FC716A" w:rsidRDefault="00722868" w:rsidP="00FC716A">
      <w:pPr>
        <w:pStyle w:val="Prrafodelista"/>
        <w:numPr>
          <w:ilvl w:val="0"/>
          <w:numId w:val="17"/>
        </w:numPr>
        <w:spacing w:before="80"/>
        <w:ind w:hanging="357"/>
        <w:contextualSpacing w:val="0"/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 xml:space="preserve">30% de la calificación: </w:t>
      </w:r>
      <w:r w:rsidRPr="00ED6B97">
        <w:rPr>
          <w:rFonts w:asciiTheme="majorHAnsi" w:hAnsiTheme="majorHAnsi"/>
          <w:sz w:val="22"/>
          <w:lang w:val="es-MX"/>
        </w:rPr>
        <w:t xml:space="preserve">Reporte de </w:t>
      </w:r>
      <w:r>
        <w:rPr>
          <w:rFonts w:asciiTheme="majorHAnsi" w:hAnsiTheme="majorHAnsi"/>
          <w:sz w:val="22"/>
          <w:lang w:val="es-MX"/>
        </w:rPr>
        <w:t xml:space="preserve">la </w:t>
      </w:r>
      <w:r w:rsidRPr="00ED6B97">
        <w:rPr>
          <w:rFonts w:asciiTheme="majorHAnsi" w:hAnsiTheme="majorHAnsi"/>
          <w:sz w:val="22"/>
          <w:lang w:val="es-MX"/>
        </w:rPr>
        <w:t>p</w:t>
      </w:r>
      <w:r>
        <w:rPr>
          <w:rFonts w:asciiTheme="majorHAnsi" w:hAnsiTheme="majorHAnsi"/>
          <w:sz w:val="22"/>
          <w:lang w:val="es-MX"/>
        </w:rPr>
        <w:t>ráctica.</w:t>
      </w:r>
      <w:r w:rsidR="00FC716A">
        <w:rPr>
          <w:rFonts w:asciiTheme="majorHAnsi" w:hAnsiTheme="majorHAnsi"/>
          <w:sz w:val="22"/>
          <w:lang w:val="es-MX"/>
        </w:rPr>
        <w:t xml:space="preserve"> </w:t>
      </w:r>
      <w:r w:rsidRPr="00FC716A">
        <w:rPr>
          <w:rFonts w:asciiTheme="majorHAnsi" w:hAnsiTheme="majorHAnsi"/>
          <w:sz w:val="22"/>
          <w:lang w:val="es-MX"/>
        </w:rPr>
        <w:t>El reporte debe contener los siguientes elementos: objetivo de la práctica, descripción técnica de la realización de la práctica y lecciones aprendidas con argumentos.</w:t>
      </w:r>
    </w:p>
    <w:p w:rsidR="00722868" w:rsidRPr="0028115A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p w:rsidR="00722868" w:rsidRPr="003C7A35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  <w:r>
        <w:rPr>
          <w:rFonts w:asciiTheme="majorHAnsi" w:hAnsiTheme="majorHAnsi"/>
          <w:sz w:val="22"/>
          <w:lang w:val="es-MX"/>
        </w:rPr>
        <w:t>Nota</w:t>
      </w:r>
      <w:r w:rsidRPr="0028115A">
        <w:rPr>
          <w:rFonts w:asciiTheme="majorHAnsi" w:hAnsiTheme="majorHAnsi"/>
          <w:sz w:val="22"/>
          <w:lang w:val="es-MX"/>
        </w:rPr>
        <w:t>: NO se tomarán en cuenta archivos que no respeten estas especificaciones. La ortografía, la buena presentación del documento y la calidad del contenido serán consideradas en la evaluación.</w:t>
      </w:r>
    </w:p>
    <w:p w:rsidR="00722868" w:rsidRPr="003C7A35" w:rsidRDefault="00722868" w:rsidP="00722868">
      <w:pPr>
        <w:jc w:val="both"/>
        <w:rPr>
          <w:rFonts w:asciiTheme="majorHAnsi" w:hAnsiTheme="majorHAnsi"/>
          <w:sz w:val="22"/>
          <w:lang w:val="es-MX"/>
        </w:rPr>
      </w:pPr>
    </w:p>
    <w:sectPr w:rsidR="00722868" w:rsidRPr="003C7A35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B53BD"/>
    <w:multiLevelType w:val="hybridMultilevel"/>
    <w:tmpl w:val="1BD8B424"/>
    <w:lvl w:ilvl="0" w:tplc="3C4696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F068A"/>
    <w:multiLevelType w:val="hybridMultilevel"/>
    <w:tmpl w:val="FBD6F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10" w15:restartNumberingAfterBreak="0">
    <w:nsid w:val="2B3844D1"/>
    <w:multiLevelType w:val="hybridMultilevel"/>
    <w:tmpl w:val="B4F0F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9551D2"/>
    <w:multiLevelType w:val="hybridMultilevel"/>
    <w:tmpl w:val="5D60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4A9C"/>
    <w:multiLevelType w:val="hybridMultilevel"/>
    <w:tmpl w:val="CB22563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CC4F9C"/>
    <w:multiLevelType w:val="hybridMultilevel"/>
    <w:tmpl w:val="7A0A70E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F6F3F96"/>
    <w:multiLevelType w:val="hybridMultilevel"/>
    <w:tmpl w:val="4738B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94E68"/>
    <w:multiLevelType w:val="hybridMultilevel"/>
    <w:tmpl w:val="5E3ED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93F33CA"/>
    <w:multiLevelType w:val="hybridMultilevel"/>
    <w:tmpl w:val="2EACD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3"/>
  </w:num>
  <w:num w:numId="4">
    <w:abstractNumId w:val="16"/>
  </w:num>
  <w:num w:numId="5">
    <w:abstractNumId w:val="22"/>
  </w:num>
  <w:num w:numId="6">
    <w:abstractNumId w:val="7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  <w:num w:numId="15">
    <w:abstractNumId w:val="1"/>
  </w:num>
  <w:num w:numId="16">
    <w:abstractNumId w:val="2"/>
  </w:num>
  <w:num w:numId="17">
    <w:abstractNumId w:val="14"/>
  </w:num>
  <w:num w:numId="18">
    <w:abstractNumId w:val="17"/>
  </w:num>
  <w:num w:numId="19">
    <w:abstractNumId w:val="24"/>
  </w:num>
  <w:num w:numId="20">
    <w:abstractNumId w:val="6"/>
  </w:num>
  <w:num w:numId="21">
    <w:abstractNumId w:val="20"/>
  </w:num>
  <w:num w:numId="22">
    <w:abstractNumId w:val="10"/>
  </w:num>
  <w:num w:numId="23">
    <w:abstractNumId w:val="13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8E"/>
    <w:rsid w:val="0001587E"/>
    <w:rsid w:val="00016BC5"/>
    <w:rsid w:val="000246B9"/>
    <w:rsid w:val="00063D86"/>
    <w:rsid w:val="0006730B"/>
    <w:rsid w:val="0008372B"/>
    <w:rsid w:val="0008386C"/>
    <w:rsid w:val="00093896"/>
    <w:rsid w:val="00097E7A"/>
    <w:rsid w:val="000B7C50"/>
    <w:rsid w:val="000C348C"/>
    <w:rsid w:val="000C6AD7"/>
    <w:rsid w:val="000F72BD"/>
    <w:rsid w:val="0010210E"/>
    <w:rsid w:val="00106B80"/>
    <w:rsid w:val="00124598"/>
    <w:rsid w:val="00126EC1"/>
    <w:rsid w:val="00137997"/>
    <w:rsid w:val="001538B8"/>
    <w:rsid w:val="00154F5C"/>
    <w:rsid w:val="00185F0A"/>
    <w:rsid w:val="00191D8F"/>
    <w:rsid w:val="001A1E90"/>
    <w:rsid w:val="001A5DE2"/>
    <w:rsid w:val="001B7C2D"/>
    <w:rsid w:val="001C3FD3"/>
    <w:rsid w:val="001C417C"/>
    <w:rsid w:val="001D0970"/>
    <w:rsid w:val="001F4458"/>
    <w:rsid w:val="00214923"/>
    <w:rsid w:val="00224B97"/>
    <w:rsid w:val="00251862"/>
    <w:rsid w:val="0026140E"/>
    <w:rsid w:val="00270910"/>
    <w:rsid w:val="00280DC4"/>
    <w:rsid w:val="0028643C"/>
    <w:rsid w:val="00292C6F"/>
    <w:rsid w:val="002D5113"/>
    <w:rsid w:val="002E2045"/>
    <w:rsid w:val="002E79A9"/>
    <w:rsid w:val="002F2EBC"/>
    <w:rsid w:val="002F4D2A"/>
    <w:rsid w:val="003229D4"/>
    <w:rsid w:val="003270DE"/>
    <w:rsid w:val="003452AB"/>
    <w:rsid w:val="00351780"/>
    <w:rsid w:val="0035255E"/>
    <w:rsid w:val="00356136"/>
    <w:rsid w:val="00370E0D"/>
    <w:rsid w:val="00372432"/>
    <w:rsid w:val="003B56EF"/>
    <w:rsid w:val="003C3BFE"/>
    <w:rsid w:val="003C7A35"/>
    <w:rsid w:val="003D236A"/>
    <w:rsid w:val="003D41F6"/>
    <w:rsid w:val="003E4A07"/>
    <w:rsid w:val="003F79A0"/>
    <w:rsid w:val="00413A76"/>
    <w:rsid w:val="00442115"/>
    <w:rsid w:val="00446EF9"/>
    <w:rsid w:val="0048124D"/>
    <w:rsid w:val="0049266C"/>
    <w:rsid w:val="004A41F5"/>
    <w:rsid w:val="004B77EA"/>
    <w:rsid w:val="004F2733"/>
    <w:rsid w:val="004F3BD3"/>
    <w:rsid w:val="00507280"/>
    <w:rsid w:val="00511877"/>
    <w:rsid w:val="00517892"/>
    <w:rsid w:val="00520B96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475B1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6881"/>
    <w:rsid w:val="006F214F"/>
    <w:rsid w:val="00705B78"/>
    <w:rsid w:val="00716501"/>
    <w:rsid w:val="00722868"/>
    <w:rsid w:val="00725A8F"/>
    <w:rsid w:val="007425BD"/>
    <w:rsid w:val="007452FB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7E40BA"/>
    <w:rsid w:val="0080331D"/>
    <w:rsid w:val="00810011"/>
    <w:rsid w:val="00824ECC"/>
    <w:rsid w:val="00831917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26DE7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F0735"/>
    <w:rsid w:val="00A04021"/>
    <w:rsid w:val="00A20849"/>
    <w:rsid w:val="00A21D48"/>
    <w:rsid w:val="00A333D9"/>
    <w:rsid w:val="00A35875"/>
    <w:rsid w:val="00A46177"/>
    <w:rsid w:val="00A63DE1"/>
    <w:rsid w:val="00A644AC"/>
    <w:rsid w:val="00A80357"/>
    <w:rsid w:val="00A83AF2"/>
    <w:rsid w:val="00AB0687"/>
    <w:rsid w:val="00AB2A9F"/>
    <w:rsid w:val="00AC6B37"/>
    <w:rsid w:val="00AC7B88"/>
    <w:rsid w:val="00AD51F4"/>
    <w:rsid w:val="00AE2EA6"/>
    <w:rsid w:val="00B21EF1"/>
    <w:rsid w:val="00B222B2"/>
    <w:rsid w:val="00B2412B"/>
    <w:rsid w:val="00B57E56"/>
    <w:rsid w:val="00B62B68"/>
    <w:rsid w:val="00B64A91"/>
    <w:rsid w:val="00B713F0"/>
    <w:rsid w:val="00B84FC1"/>
    <w:rsid w:val="00BA2589"/>
    <w:rsid w:val="00BB186A"/>
    <w:rsid w:val="00BC3B81"/>
    <w:rsid w:val="00BC3C13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3AA5"/>
    <w:rsid w:val="00D3596A"/>
    <w:rsid w:val="00D370AB"/>
    <w:rsid w:val="00D40347"/>
    <w:rsid w:val="00D4688E"/>
    <w:rsid w:val="00D52015"/>
    <w:rsid w:val="00D800A4"/>
    <w:rsid w:val="00D82DBC"/>
    <w:rsid w:val="00DA1F1B"/>
    <w:rsid w:val="00DA4DE7"/>
    <w:rsid w:val="00DB0643"/>
    <w:rsid w:val="00DC49F0"/>
    <w:rsid w:val="00DC67E7"/>
    <w:rsid w:val="00E02855"/>
    <w:rsid w:val="00E0411C"/>
    <w:rsid w:val="00E169D6"/>
    <w:rsid w:val="00E2087A"/>
    <w:rsid w:val="00E222D6"/>
    <w:rsid w:val="00E30542"/>
    <w:rsid w:val="00E32DD5"/>
    <w:rsid w:val="00E508F3"/>
    <w:rsid w:val="00E51C11"/>
    <w:rsid w:val="00E666EB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F0270C"/>
    <w:rsid w:val="00F54279"/>
    <w:rsid w:val="00F76426"/>
    <w:rsid w:val="00F912D4"/>
    <w:rsid w:val="00F976CB"/>
    <w:rsid w:val="00F979AD"/>
    <w:rsid w:val="00FC2913"/>
    <w:rsid w:val="00FC716A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83A01"/>
  <w15:docId w15:val="{DB731ACF-44AE-494F-9297-1722D947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580BD-01D6-4A9A-8D68-5665E1380729}"/>
</file>

<file path=customXml/itemProps2.xml><?xml version="1.0" encoding="utf-8"?>
<ds:datastoreItem xmlns:ds="http://schemas.openxmlformats.org/officeDocument/2006/customXml" ds:itemID="{003BCAA1-4E7E-4CBB-8F74-23ACF3802336}"/>
</file>

<file path=customXml/itemProps3.xml><?xml version="1.0" encoding="utf-8"?>
<ds:datastoreItem xmlns:ds="http://schemas.openxmlformats.org/officeDocument/2006/customXml" ds:itemID="{550CB7ED-8968-49E3-9A31-F0C45C3DBE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903</Words>
  <Characters>4968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30</cp:revision>
  <cp:lastPrinted>2009-08-27T19:07:00Z</cp:lastPrinted>
  <dcterms:created xsi:type="dcterms:W3CDTF">2009-09-01T19:26:00Z</dcterms:created>
  <dcterms:modified xsi:type="dcterms:W3CDTF">2019-04-25T12:46:00Z</dcterms:modified>
</cp:coreProperties>
</file>