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Pr="00CD44E5" w:rsidRDefault="000C1F98" w:rsidP="000C1F98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r w:rsidRPr="00CD44E5"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>Estructura de Desglose</w:t>
      </w:r>
    </w:p>
    <w:p w:rsidR="000C1F98" w:rsidRPr="00CD44E5" w:rsidRDefault="000C1F98" w:rsidP="000C1F98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r w:rsidRPr="00CD44E5"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 xml:space="preserve">Del Trabajo (EDT) </w:t>
      </w:r>
    </w:p>
    <w:p w:rsidR="000C1F98" w:rsidRPr="00CD44E5" w:rsidRDefault="000C1F98" w:rsidP="000C1F98">
      <w:pPr>
        <w:spacing w:after="0" w:line="240" w:lineRule="auto"/>
        <w:jc w:val="right"/>
        <w:rPr>
          <w:b/>
          <w:i/>
          <w:color w:val="00B050"/>
          <w:sz w:val="40"/>
          <w:szCs w:val="36"/>
        </w:rPr>
      </w:pPr>
      <w:r w:rsidRPr="00CD44E5">
        <w:rPr>
          <w:rFonts w:ascii="Calibri" w:hAnsi="Calibri"/>
          <w:b/>
          <w:i/>
          <w:sz w:val="40"/>
          <w:szCs w:val="36"/>
        </w:rPr>
        <w:t>Campus virtual Universidad del Valle – sede Tuluá</w:t>
      </w:r>
    </w:p>
    <w:p w:rsidR="000C1F98" w:rsidRPr="00CD44E5" w:rsidRDefault="000C1F98" w:rsidP="000C1F98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CD44E5">
        <w:rPr>
          <w:b/>
          <w:i/>
          <w:sz w:val="36"/>
          <w:szCs w:val="36"/>
        </w:rPr>
        <w:t>Fecha: [15/12/2016]</w:t>
      </w: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Pr="000C1F98" w:rsidRDefault="000C1F98" w:rsidP="000C1F98">
      <w:pPr>
        <w:pStyle w:val="TtulodeTDC"/>
        <w:spacing w:line="240" w:lineRule="auto"/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</w:pPr>
      <w:r w:rsidRPr="000C1F98"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  <w:lastRenderedPageBreak/>
        <w:t xml:space="preserve">Vista Jerárquica Campus Virtual </w:t>
      </w:r>
    </w:p>
    <w:sdt>
      <w:sdtPr>
        <w:rPr>
          <w:rFonts w:ascii="Arial" w:eastAsiaTheme="minorEastAsia" w:hAnsi="Arial" w:cs="Times New Roman"/>
          <w:b/>
          <w:color w:val="auto"/>
          <w:sz w:val="22"/>
          <w:szCs w:val="22"/>
        </w:rPr>
        <w:id w:val="1142465172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sz w:val="24"/>
        </w:rPr>
      </w:sdtEndPr>
      <w:sdtContent>
        <w:p w:rsidR="000C1F98" w:rsidRPr="00CD44E5" w:rsidRDefault="000C1F98" w:rsidP="000C1F98">
          <w:pPr>
            <w:pStyle w:val="TtulodeTDC"/>
            <w:spacing w:line="240" w:lineRule="auto"/>
            <w:rPr>
              <w:rFonts w:ascii="Arial" w:eastAsiaTheme="minorEastAsia" w:hAnsi="Arial" w:cs="Times New Roman"/>
              <w:color w:val="auto"/>
              <w:sz w:val="22"/>
              <w:szCs w:val="22"/>
            </w:rPr>
          </w:pPr>
        </w:p>
        <w:p w:rsidR="000C1F98" w:rsidRPr="000C1F98" w:rsidRDefault="000C1F98" w:rsidP="000C1F98">
          <w:pPr>
            <w:pStyle w:val="TDC1"/>
          </w:pPr>
          <w:r w:rsidRPr="000C1F98">
            <w:t xml:space="preserve">Campus Virtual </w:t>
          </w:r>
          <w:proofErr w:type="spellStart"/>
          <w:r w:rsidRPr="000C1F98">
            <w:t>Univalle</w:t>
          </w:r>
          <w:proofErr w:type="spellEnd"/>
          <w:r w:rsidRPr="000C1F98">
            <w:t xml:space="preserve"> - Tuluá</w:t>
          </w:r>
        </w:p>
        <w:p w:rsidR="000C1F98" w:rsidRPr="000C1F98" w:rsidRDefault="000C1F98" w:rsidP="000C1F98">
          <w:pPr>
            <w:pStyle w:val="TDC2"/>
            <w:rPr>
              <w:rFonts w:asciiTheme="minorHAnsi" w:hAnsiTheme="minorHAnsi" w:cstheme="minorHAnsi"/>
            </w:rPr>
          </w:pPr>
          <w:r w:rsidRPr="000C1F98">
            <w:rPr>
              <w:rFonts w:asciiTheme="minorHAnsi" w:hAnsiTheme="minorHAnsi" w:cstheme="minorHAnsi"/>
            </w:rPr>
            <w:t>Pre-juego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Diseño arquitectónico de alto nivel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 xml:space="preserve">Construcción inicial de </w:t>
          </w:r>
          <w:proofErr w:type="spellStart"/>
          <w:r>
            <w:rPr>
              <w:rFonts w:eastAsia="Times New Roman" w:cs="Arial"/>
              <w:color w:val="000000"/>
              <w:szCs w:val="24"/>
              <w:lang w:eastAsia="es-VE"/>
            </w:rPr>
            <w:t>product</w:t>
          </w:r>
          <w:proofErr w:type="spellEnd"/>
          <w:r>
            <w:rPr>
              <w:rFonts w:eastAsia="Times New Roman" w:cs="Arial"/>
              <w:color w:val="000000"/>
              <w:szCs w:val="24"/>
              <w:lang w:eastAsia="es-VE"/>
            </w:rPr>
            <w:t xml:space="preserve"> </w:t>
          </w:r>
          <w:proofErr w:type="spellStart"/>
          <w:r>
            <w:rPr>
              <w:rFonts w:eastAsia="Times New Roman" w:cs="Arial"/>
              <w:color w:val="000000"/>
              <w:szCs w:val="24"/>
              <w:lang w:eastAsia="es-VE"/>
            </w:rPr>
            <w:t>backlog</w:t>
          </w:r>
          <w:proofErr w:type="spellEnd"/>
        </w:p>
        <w:p w:rsidR="000C1F98" w:rsidRPr="000C1F98" w:rsidRDefault="000C1F98" w:rsidP="000C1F98">
          <w:pPr>
            <w:numPr>
              <w:ilvl w:val="1"/>
              <w:numId w:val="1"/>
            </w:numPr>
            <w:spacing w:after="0" w:line="240" w:lineRule="auto"/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</w:pPr>
          <w:r w:rsidRPr="000C1F98"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  <w:t>Juego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1 – Módulo Usuarios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1.2.1.4 Implementación</w:t>
          </w:r>
        </w:p>
        <w:p w:rsidR="000C1F98" w:rsidRPr="00554C83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1.2.1.5 Pruebas de unidad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2 – Módulo Cursos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1.2.2.4 Implementación</w:t>
          </w:r>
        </w:p>
        <w:p w:rsidR="000C1F98" w:rsidRPr="00554C83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1.2.2.5 Pruebas de unidad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3 – Módulo Noticias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1.2.3.4 Implementación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1.2.3.5 Pruebas de unidad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4 – Módulo Blog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1.2.4.4 Implementación</w:t>
          </w:r>
        </w:p>
        <w:p w:rsidR="000C1F98" w:rsidRPr="00554C83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1.2.4.5 Pruebas de unidad</w:t>
          </w:r>
        </w:p>
        <w:p w:rsidR="000C1F98" w:rsidRPr="000C1F98" w:rsidRDefault="000C1F98" w:rsidP="000C1F98">
          <w:pPr>
            <w:numPr>
              <w:ilvl w:val="1"/>
              <w:numId w:val="1"/>
            </w:numPr>
            <w:spacing w:after="0" w:line="240" w:lineRule="auto"/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</w:pPr>
          <w:r w:rsidRPr="000C1F98"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  <w:t>Post-juego</w:t>
          </w:r>
        </w:p>
        <w:p w:rsidR="000C1F98" w:rsidRPr="002D57E5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Integración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Pruebas del sistema</w:t>
          </w:r>
        </w:p>
        <w:p w:rsidR="000C1F98" w:rsidRPr="00CD44E5" w:rsidRDefault="000C1F98" w:rsidP="000C1F98">
          <w:pPr>
            <w:ind w:firstLine="432"/>
            <w:rPr>
              <w:lang w:val="es-ES" w:eastAsia="es-ES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 xml:space="preserve">1.3.3   </w:t>
          </w:r>
          <w:r w:rsidR="00526ED4">
            <w:rPr>
              <w:rFonts w:eastAsia="Times New Roman" w:cs="Arial"/>
              <w:color w:val="000000"/>
              <w:szCs w:val="24"/>
              <w:lang w:eastAsia="es-VE"/>
            </w:rPr>
            <w:t xml:space="preserve">   </w:t>
          </w:r>
          <w:r>
            <w:rPr>
              <w:rFonts w:eastAsia="Times New Roman" w:cs="Arial"/>
              <w:color w:val="000000"/>
              <w:szCs w:val="24"/>
              <w:lang w:eastAsia="es-VE"/>
            </w:rPr>
            <w:t>Lanzamiento</w:t>
          </w:r>
        </w:p>
        <w:p w:rsidR="000C1F98" w:rsidRPr="000C1F98" w:rsidRDefault="00F24D41" w:rsidP="000C1F98">
          <w:pPr>
            <w:pStyle w:val="TDC1"/>
            <w:numPr>
              <w:ilvl w:val="0"/>
              <w:numId w:val="0"/>
            </w:numPr>
          </w:pPr>
        </w:p>
      </w:sdtContent>
    </w:sdt>
    <w:p w:rsidR="000C1F98" w:rsidRPr="000C1F98" w:rsidRDefault="000C1F98" w:rsidP="000C1F98">
      <w:pPr>
        <w:pStyle w:val="TtulodeTDC"/>
        <w:spacing w:line="240" w:lineRule="auto"/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</w:pPr>
      <w:r w:rsidRPr="000C1F98"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  <w:lastRenderedPageBreak/>
        <w:t xml:space="preserve">Vista de Árbol Campus Virtual </w:t>
      </w:r>
    </w:p>
    <w:p w:rsidR="000C1F98" w:rsidRDefault="000C1F98" w:rsidP="000C1F98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4B4D029" wp14:editId="77A25F73">
            <wp:simplePos x="0" y="0"/>
            <wp:positionH relativeFrom="column">
              <wp:posOffset>-441134</wp:posOffset>
            </wp:positionH>
            <wp:positionV relativeFrom="paragraph">
              <wp:posOffset>421640</wp:posOffset>
            </wp:positionV>
            <wp:extent cx="6364423" cy="4320000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T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42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F98" w:rsidRPr="00245A84" w:rsidRDefault="000C1F98" w:rsidP="000C1F98"/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6F5822" w:rsidRDefault="006F5822"/>
    <w:p w:rsidR="000C1F98" w:rsidRDefault="000C1F98"/>
    <w:p w:rsidR="000C1F98" w:rsidRDefault="000C1F98"/>
    <w:p w:rsidR="000C1F98" w:rsidRDefault="000C1F98"/>
    <w:p w:rsidR="000C1F98" w:rsidRDefault="000C1F98"/>
    <w:p w:rsidR="000C1F98" w:rsidRDefault="000C1F98"/>
    <w:p w:rsidR="000C1F98" w:rsidRDefault="000C1F98"/>
    <w:p w:rsidR="000C1F98" w:rsidRDefault="000C1F98"/>
    <w:p w:rsidR="000C1F98" w:rsidRPr="000C1F98" w:rsidRDefault="000C1F98" w:rsidP="000C1F98">
      <w:pPr>
        <w:pStyle w:val="TtulodeTDC"/>
        <w:spacing w:line="240" w:lineRule="auto"/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</w:pPr>
      <w:r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  <w:lastRenderedPageBreak/>
        <w:t>Diccionario de la EDT</w:t>
      </w:r>
    </w:p>
    <w:p w:rsidR="000C1F98" w:rsidRDefault="000C1F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"/>
        <w:gridCol w:w="1786"/>
        <w:gridCol w:w="3552"/>
        <w:gridCol w:w="1517"/>
        <w:gridCol w:w="1311"/>
      </w:tblGrid>
      <w:tr w:rsidR="000C1F98" w:rsidRPr="00A742DA" w:rsidTr="0052386E">
        <w:trPr>
          <w:trHeight w:val="340"/>
        </w:trPr>
        <w:tc>
          <w:tcPr>
            <w:tcW w:w="0" w:type="auto"/>
            <w:gridSpan w:val="5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right"/>
              <w:rPr>
                <w:rFonts w:cstheme="minorHAnsi"/>
              </w:rPr>
            </w:pPr>
            <w:r w:rsidRPr="0052386E">
              <w:rPr>
                <w:rFonts w:cstheme="minorHAnsi"/>
                <w:shd w:val="clear" w:color="auto" w:fill="A8D08D" w:themeFill="accent6" w:themeFillTint="99"/>
              </w:rPr>
              <w:t>Revisión</w:t>
            </w:r>
            <w:r w:rsidRPr="00A742DA">
              <w:rPr>
                <w:rFonts w:cstheme="minorHAnsi"/>
              </w:rPr>
              <w:t>: 1</w:t>
            </w:r>
          </w:p>
        </w:tc>
      </w:tr>
      <w:tr w:rsidR="000C1F98" w:rsidRPr="00A742DA" w:rsidTr="008239EF">
        <w:trPr>
          <w:trHeight w:val="340"/>
        </w:trPr>
        <w:tc>
          <w:tcPr>
            <w:tcW w:w="0" w:type="auto"/>
            <w:gridSpan w:val="5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  <w:b/>
              </w:rPr>
            </w:pPr>
            <w:r w:rsidRPr="00A742DA">
              <w:rPr>
                <w:rFonts w:cstheme="minorHAnsi"/>
                <w:b/>
                <w:sz w:val="24"/>
              </w:rPr>
              <w:t>Diccionario de la EDT</w:t>
            </w:r>
            <w:r w:rsidRPr="00A742DA">
              <w:rPr>
                <w:rFonts w:cstheme="minorHAnsi"/>
                <w:b/>
              </w:rPr>
              <w:t xml:space="preserve">         </w:t>
            </w:r>
            <w:r w:rsidRPr="00A742DA">
              <w:rPr>
                <w:rFonts w:cstheme="minorHAnsi"/>
                <w:b/>
                <w:sz w:val="20"/>
              </w:rPr>
              <w:t>Fecha: 17/12/2016</w:t>
            </w:r>
          </w:p>
        </w:tc>
      </w:tr>
      <w:tr w:rsidR="000C1F98" w:rsidRPr="00A742DA" w:rsidTr="0052386E">
        <w:tc>
          <w:tcPr>
            <w:tcW w:w="0" w:type="auto"/>
            <w:gridSpan w:val="5"/>
            <w:shd w:val="clear" w:color="auto" w:fill="A8D08D" w:themeFill="accent6" w:themeFillTint="99"/>
          </w:tcPr>
          <w:p w:rsidR="000C1F98" w:rsidRPr="00A742DA" w:rsidRDefault="000C1F98" w:rsidP="008239EF">
            <w:pPr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340"/>
        </w:trPr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proofErr w:type="spellStart"/>
            <w:r w:rsidRPr="00A742DA">
              <w:rPr>
                <w:rFonts w:cstheme="minorHAnsi"/>
              </w:rPr>
              <w:t>Act</w:t>
            </w:r>
            <w:proofErr w:type="spellEnd"/>
            <w:r w:rsidRPr="00A742DA"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Actividades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Descripción de la actividades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Entregable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  <w:bCs/>
                <w:szCs w:val="18"/>
              </w:rPr>
              <w:t>Criterio de aceptación</w:t>
            </w:r>
            <w:r w:rsidRPr="00A742DA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C1F98" w:rsidRPr="00A742DA" w:rsidTr="0052386E">
        <w:tc>
          <w:tcPr>
            <w:tcW w:w="0" w:type="auto"/>
            <w:gridSpan w:val="5"/>
            <w:shd w:val="clear" w:color="auto" w:fill="A8D08D" w:themeFill="accent6" w:themeFillTint="99"/>
          </w:tcPr>
          <w:p w:rsidR="000C1F98" w:rsidRPr="00A742DA" w:rsidRDefault="000C1F98" w:rsidP="008239EF">
            <w:pPr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1.1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  <w:b/>
              </w:rPr>
            </w:pPr>
            <w:r w:rsidRPr="00A742DA">
              <w:rPr>
                <w:rFonts w:cstheme="minorHAnsi"/>
                <w:b/>
              </w:rPr>
              <w:t>Pre-juego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 w:rsidRPr="00A742DA">
              <w:rPr>
                <w:rFonts w:cstheme="minorHAnsi"/>
                <w:color w:val="1A1A1A"/>
                <w:shd w:val="clear" w:color="auto" w:fill="FFFFFF"/>
              </w:rPr>
              <w:t>Planificación: estimación de coste y agenda, análisis general y preliminar.</w:t>
            </w:r>
            <w:r w:rsidRPr="00A742DA">
              <w:rPr>
                <w:rFonts w:cstheme="minorHAnsi"/>
                <w:color w:val="1A1A1A"/>
              </w:rPr>
              <w:br/>
            </w:r>
            <w:r w:rsidRPr="00A742DA">
              <w:rPr>
                <w:rFonts w:cstheme="minorHAnsi"/>
                <w:color w:val="1A1A1A"/>
                <w:shd w:val="clear" w:color="auto" w:fill="FFFFFF"/>
              </w:rPr>
              <w:t>Arquitectura: Diseño de la implementación de las funcionalidades. Arquitectura y diseño general.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Documento de análisis y diseño.</w:t>
            </w:r>
          </w:p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proofErr w:type="spellStart"/>
            <w:r w:rsidRPr="00A742DA">
              <w:rPr>
                <w:rFonts w:cstheme="minorHAnsi"/>
              </w:rPr>
              <w:t>Product</w:t>
            </w:r>
            <w:proofErr w:type="spellEnd"/>
            <w:r w:rsidRPr="00A742DA">
              <w:rPr>
                <w:rFonts w:cstheme="minorHAnsi"/>
              </w:rPr>
              <w:t xml:space="preserve"> </w:t>
            </w:r>
            <w:proofErr w:type="spellStart"/>
            <w:r w:rsidRPr="00A742DA">
              <w:rPr>
                <w:rFonts w:cstheme="minorHAnsi"/>
              </w:rPr>
              <w:t>backlog</w:t>
            </w:r>
            <w:proofErr w:type="spellEnd"/>
            <w:r w:rsidRPr="00A742DA"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Gerente del proyecto.</w:t>
            </w:r>
          </w:p>
        </w:tc>
      </w:tr>
      <w:tr w:rsidR="000C1F98" w:rsidRPr="00A742DA" w:rsidTr="0052386E">
        <w:trPr>
          <w:trHeight w:val="454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1.1.1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Diseño arquitectónico de alto nivel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  <w:color w:val="1A1A1A"/>
                <w:shd w:val="clear" w:color="auto" w:fill="FFFFFF"/>
              </w:rPr>
            </w:pPr>
            <w:r w:rsidRPr="00A742DA">
              <w:rPr>
                <w:rFonts w:cstheme="minorHAnsi"/>
              </w:rPr>
              <w:t>Establece un marco estructural básico para identificar los principales componentes del sistema y las comunicaciones entre ellas.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1.2.1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 xml:space="preserve">Construcción inicial del </w:t>
            </w:r>
            <w:proofErr w:type="spellStart"/>
            <w:r w:rsidRPr="00A742DA">
              <w:rPr>
                <w:rFonts w:cstheme="minorHAnsi"/>
              </w:rPr>
              <w:t>product</w:t>
            </w:r>
            <w:proofErr w:type="spellEnd"/>
            <w:r w:rsidRPr="00A742DA">
              <w:rPr>
                <w:rFonts w:cstheme="minorHAnsi"/>
              </w:rPr>
              <w:t xml:space="preserve"> </w:t>
            </w:r>
            <w:proofErr w:type="spellStart"/>
            <w:r w:rsidRPr="00A742DA">
              <w:rPr>
                <w:rFonts w:cstheme="minorHAnsi"/>
              </w:rPr>
              <w:t>backlog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 w:rsidRPr="00A742DA">
              <w:rPr>
                <w:rFonts w:cstheme="minorHAnsi"/>
              </w:rPr>
              <w:t>Representa la visión y expectativas del cliente respecto a los objetivos y entregas del proyecto.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52386E">
        <w:trPr>
          <w:trHeight w:val="454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Juego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 w:rsidRPr="00A742DA">
              <w:rPr>
                <w:rFonts w:cstheme="minorHAnsi"/>
              </w:rPr>
              <w:t xml:space="preserve">Desarrollo de </w:t>
            </w:r>
            <w:proofErr w:type="spellStart"/>
            <w:r w:rsidRPr="00A742DA">
              <w:rPr>
                <w:rFonts w:cstheme="minorHAnsi"/>
              </w:rPr>
              <w:t>sprints</w:t>
            </w:r>
            <w:proofErr w:type="spellEnd"/>
            <w:r w:rsidRPr="00A742DA">
              <w:rPr>
                <w:rFonts w:cstheme="minorHAnsi"/>
              </w:rPr>
              <w:t xml:space="preserve">: Desarrollo de la funcionalidad con respeto continúo a las variables de tiempo, requisitos, costo y competencia. La interacción con estas variables define el final de esta fase. 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Módulos de cada entrega del sprint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Gerente del proyecto.</w:t>
            </w: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513EFD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1 – Módulo usuarios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este sprint se realizará toda el proceso ingenieril relacionado con el </w:t>
            </w:r>
            <w:proofErr w:type="spellStart"/>
            <w:r>
              <w:rPr>
                <w:rFonts w:cstheme="minorHAnsi"/>
              </w:rPr>
              <w:t>logeo</w:t>
            </w:r>
            <w:proofErr w:type="spellEnd"/>
            <w:r>
              <w:rPr>
                <w:rFonts w:cstheme="minorHAnsi"/>
              </w:rPr>
              <w:t xml:space="preserve"> y registro de usuarios, con su respectivo rol que cumple dentro de la aplicación.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 Usuario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52386E">
        <w:trPr>
          <w:trHeight w:val="454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1.2.2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2 – Módulo cursos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sprint se realizará toda el proceso ingenieril relacionado con la gestión de cursos, también con su contenido, asignación de estudiantes y las respectivas calificaciones.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 Cursos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3 – Módulo noticias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sprint se realizará toda el proceso ingenieril relacionado con la gestión y presentación de noticias en la sección home de la aplicación.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 Noticias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52386E">
        <w:trPr>
          <w:trHeight w:val="454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1.2.4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4 – Módulo Blog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este sprint se realizará toda el proceso ingenieril relacionado con la gestión y control de blog, donde se </w:t>
            </w:r>
            <w:r>
              <w:rPr>
                <w:rFonts w:cstheme="minorHAnsi"/>
              </w:rPr>
              <w:lastRenderedPageBreak/>
              <w:t>podrá comentar y crear entradas respecto a un tema.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Módulo Blog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5F6B6E" w:rsidRDefault="000C1F98" w:rsidP="008239EF">
            <w:pPr>
              <w:jc w:val="center"/>
              <w:rPr>
                <w:rFonts w:cstheme="minorHAnsi"/>
                <w:b/>
              </w:rPr>
            </w:pPr>
            <w:r w:rsidRPr="005F6B6E">
              <w:rPr>
                <w:rFonts w:cstheme="minorHAnsi"/>
                <w:b/>
              </w:rPr>
              <w:t>Post-juego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 w:rsidRPr="005F6B6E">
              <w:rPr>
                <w:rFonts w:cstheme="minorHAnsi"/>
              </w:rPr>
              <w:t>Preparación para el lanzam</w:t>
            </w:r>
            <w:r>
              <w:rPr>
                <w:rFonts w:cstheme="minorHAnsi"/>
              </w:rPr>
              <w:t>iento de la versión, incluyendo</w:t>
            </w:r>
            <w:r w:rsidRPr="005F6B6E">
              <w:rPr>
                <w:rFonts w:cstheme="minorHAnsi"/>
              </w:rPr>
              <w:t xml:space="preserve"> pruebas ant</w:t>
            </w:r>
            <w:r>
              <w:rPr>
                <w:rFonts w:cstheme="minorHAnsi"/>
              </w:rPr>
              <w:t>es del lanzamiento de la aplicación</w:t>
            </w:r>
            <w:r w:rsidRPr="005F6B6E">
              <w:rPr>
                <w:rFonts w:cstheme="minorHAnsi"/>
              </w:rPr>
              <w:t>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Aplicación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Gerente del proyecto.</w:t>
            </w:r>
          </w:p>
        </w:tc>
      </w:tr>
      <w:tr w:rsidR="000C1F98" w:rsidRPr="00A742DA" w:rsidTr="0052386E">
        <w:trPr>
          <w:trHeight w:val="454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1.3.1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5F6B6E" w:rsidRDefault="000C1F98" w:rsidP="008239EF">
            <w:pPr>
              <w:jc w:val="center"/>
              <w:rPr>
                <w:rFonts w:cstheme="minorHAnsi"/>
              </w:rPr>
            </w:pPr>
            <w:r w:rsidRPr="005F6B6E">
              <w:rPr>
                <w:rFonts w:cstheme="minorHAnsi"/>
              </w:rPr>
              <w:t>Integración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5F6B6E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Integración de todos los módulos, para verificar la alta cohesión y bajo acoplamiento de la aplicación.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5F6B6E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Pruebas del Sistema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Pruebas de la aplicación, tanto funcionales como de ambiente y usabilidad. Pruebas de integración.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52386E">
        <w:trPr>
          <w:trHeight w:val="454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bookmarkStart w:id="0" w:name="_GoBack" w:colFirst="0" w:colLast="4"/>
            <w:r>
              <w:rPr>
                <w:rFonts w:cstheme="minorHAnsi"/>
              </w:rPr>
              <w:t>1.3.3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Lanzamiento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Lanzamiento de la aplicación para el uso general de la misma.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bookmarkEnd w:id="0"/>
    </w:tbl>
    <w:p w:rsidR="000C1F98" w:rsidRDefault="000C1F98" w:rsidP="000C1F98">
      <w:pPr>
        <w:rPr>
          <w:rFonts w:cstheme="minorHAnsi"/>
        </w:rPr>
      </w:pPr>
    </w:p>
    <w:p w:rsidR="000C1F98" w:rsidRDefault="000C1F98" w:rsidP="000C1F98">
      <w:pPr>
        <w:rPr>
          <w:rFonts w:cstheme="minorHAnsi"/>
        </w:rPr>
      </w:pPr>
    </w:p>
    <w:p w:rsidR="000C1F98" w:rsidRPr="00661E68" w:rsidRDefault="000C1F98" w:rsidP="000C1F98">
      <w:pPr>
        <w:jc w:val="both"/>
        <w:rPr>
          <w:rFonts w:cstheme="minorHAnsi"/>
        </w:rPr>
      </w:pPr>
      <w:r w:rsidRPr="00661E68">
        <w:rPr>
          <w:rFonts w:cstheme="minorHAnsi"/>
          <w:b/>
        </w:rPr>
        <w:t>Nota: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Las actividades técnicas se </w:t>
      </w:r>
      <w:r w:rsidR="0052386E">
        <w:rPr>
          <w:rFonts w:cstheme="minorHAnsi"/>
        </w:rPr>
        <w:t>especifican en el documento Actividades Técnicas</w:t>
      </w:r>
      <w:r>
        <w:rPr>
          <w:rFonts w:cstheme="minorHAnsi"/>
        </w:rPr>
        <w:t xml:space="preserve"> sobre metodología seleccionada.</w:t>
      </w:r>
    </w:p>
    <w:p w:rsidR="000C1F98" w:rsidRDefault="000C1F98"/>
    <w:sectPr w:rsidR="000C1F9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D41" w:rsidRDefault="00F24D41" w:rsidP="00CB2E1F">
      <w:pPr>
        <w:spacing w:after="0" w:line="240" w:lineRule="auto"/>
      </w:pPr>
      <w:r>
        <w:separator/>
      </w:r>
    </w:p>
  </w:endnote>
  <w:endnote w:type="continuationSeparator" w:id="0">
    <w:p w:rsidR="00F24D41" w:rsidRDefault="00F24D41" w:rsidP="00CB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D41" w:rsidRDefault="00F24D41" w:rsidP="00CB2E1F">
      <w:pPr>
        <w:spacing w:after="0" w:line="240" w:lineRule="auto"/>
      </w:pPr>
      <w:r>
        <w:separator/>
      </w:r>
    </w:p>
  </w:footnote>
  <w:footnote w:type="continuationSeparator" w:id="0">
    <w:p w:rsidR="00F24D41" w:rsidRDefault="00F24D41" w:rsidP="00CB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E1F" w:rsidRDefault="00CB2E1F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-105350</wp:posOffset>
              </wp:positionH>
              <wp:positionV relativeFrom="paragraph">
                <wp:posOffset>-121775</wp:posOffset>
              </wp:positionV>
              <wp:extent cx="5719313" cy="181154"/>
              <wp:effectExtent l="0" t="0" r="15240" b="28575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9313" cy="181154"/>
                      </a:xfrm>
                      <a:prstGeom prst="round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5108700" id="Rectángulo redondeado 1" o:spid="_x0000_s1026" style="position:absolute;margin-left:-8.3pt;margin-top:-9.6pt;width:450.3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RUbgIAACQFAAAOAAAAZHJzL2Uyb0RvYy54bWysVM1u2zAMvg/YOwi6r47b9C+oUwQtOgwo&#10;2qDt0LMiS4kBSdQoJU72NnuWvVgp2UmKLpcNu8ikyI9//qir67U1bKUwNOAqXh4NOFNOQt24ecW/&#10;v9x9ueAsROFqYcCpim9U4Nfjz5+uWj9Sx7AAUytkFMSFUesrvojRj4oiyIWyIhyBV46MGtCKSCrO&#10;ixpFS9GtKY4Hg7OiBaw9glQh0O1tZ+TjHF9rJeOj1kFFZipOtcV8Yj5n6SzGV2I0R+EXjezLEP9Q&#10;hRWNo6S7ULciCrbE5o9QtpEIAXQ8kmAL0LqRKvdA3ZSDD908L4RXuRcaTvC7MYX/F1Y+rKbImpr+&#10;HWdOWPpFTzS037/cfGmAoarB1UrUwMo0q9aHEUGe/RR7LZCYGl9rtOlLLbF1nu9mN1+1jkzS5el5&#10;eXlSnnAmyVZelOXpMAUt9miPIX5VYFkSKo6wdHWqJ89WrO5D7Py3fgROJXVFZClujEp1GPekNDVG&#10;aU8yOlNK3RhkK0FkMDE3RLmzZ4LoxpgdqDwEElIqF8/6onv/BFWZan8D3iFyZnBxB7aNAzyUfV+y&#10;7vy33Xc9p/ZnUG/ofyJ0RA9e3jU0yXsR4lQgMZt2gLY1PtKhDbQVh17ibAH489B98ifCkZWzljal&#10;4uHHUqDizHxzRMXLcjhMq5WV4en5MSn43jJ7b3FLewM0f6IbVZfF5B/NVtQI9pWWepKykkk4Sbkr&#10;LiNulZvYbTA9C1JNJtmN1smLeO+evUzB01QTSV7WrwJ9T6dIRHyA7VaJ0QdCdb4J6WCyjKCbzLb9&#10;XPt50ypm0vbPRtr193r22j9u4zcAAAD//wMAUEsDBBQABgAIAAAAIQBAR3jq3wAAAAkBAAAPAAAA&#10;ZHJzL2Rvd25yZXYueG1sTI/LboMwEEX3lfoP1kTqLjHQCBGKiapKrbqKFJLsHTwFEjxG2Dzar4+z&#10;anYzmqM752bbWbdsxN42hgSEqwAYUmlUQ5WA4+FzmQCzTpKSrSEU8IsWtvnzUyZTZSba41i4ivkQ&#10;sqkUUDvXpZzbskYt7cp0SP72Y3otnV/7iqteTj5ctzwKgphr2ZD/UMsOP2osr8WgBQwFr9Zm301f&#10;43WI8Pv0d9rFFyFeFvP7GzCHs/uH4a7v1SH3TmczkLKsFbAM49ij92ETAfNEkqxDYGcBm1fgecYf&#10;G+Q3AAAA//8DAFBLAQItABQABgAIAAAAIQC2gziS/gAAAOEBAAATAAAAAAAAAAAAAAAAAAAAAABb&#10;Q29udGVudF9UeXBlc10ueG1sUEsBAi0AFAAGAAgAAAAhADj9If/WAAAAlAEAAAsAAAAAAAAAAAAA&#10;AAAALwEAAF9yZWxzLy5yZWxzUEsBAi0AFAAGAAgAAAAhAGoAdFRuAgAAJAUAAA4AAAAAAAAAAAAA&#10;AAAALgIAAGRycy9lMm9Eb2MueG1sUEsBAi0AFAAGAAgAAAAhAEBHeOrfAAAACQEAAA8AAAAAAAAA&#10;AAAAAAAAyAQAAGRycy9kb3ducmV2LnhtbFBLBQYAAAAABAAEAPMAAADUBQAAAAA=&#10;" fillcolor="#70ad47 [3209]" strokecolor="white [3201]" strokeweight="1.5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E0EE3"/>
    <w:multiLevelType w:val="multilevel"/>
    <w:tmpl w:val="9D6019AA"/>
    <w:lvl w:ilvl="0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E6F3CA4"/>
    <w:multiLevelType w:val="multilevel"/>
    <w:tmpl w:val="5B9E2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DC2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98"/>
    <w:rsid w:val="000C1F98"/>
    <w:rsid w:val="004A2A8D"/>
    <w:rsid w:val="0052386E"/>
    <w:rsid w:val="00526ED4"/>
    <w:rsid w:val="006F5822"/>
    <w:rsid w:val="00CB2E1F"/>
    <w:rsid w:val="00F2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63E7CE-B73E-437E-8463-136A5DF6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F98"/>
  </w:style>
  <w:style w:type="paragraph" w:styleId="Ttulo1">
    <w:name w:val="heading 1"/>
    <w:basedOn w:val="Normal"/>
    <w:next w:val="Normal"/>
    <w:link w:val="Ttulo1Car"/>
    <w:uiPriority w:val="9"/>
    <w:qFormat/>
    <w:rsid w:val="000C1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C1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C1F98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C1F98"/>
    <w:pPr>
      <w:numPr>
        <w:ilvl w:val="1"/>
        <w:numId w:val="1"/>
      </w:numPr>
      <w:spacing w:after="0" w:line="240" w:lineRule="auto"/>
    </w:pPr>
    <w:rPr>
      <w:rFonts w:ascii="Arial" w:eastAsiaTheme="minorEastAsia" w:hAnsi="Arial" w:cs="Arial"/>
      <w:b/>
      <w:sz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1F98"/>
    <w:pPr>
      <w:numPr>
        <w:numId w:val="2"/>
      </w:numPr>
      <w:spacing w:after="0" w:line="240" w:lineRule="auto"/>
      <w:ind w:left="360"/>
    </w:pPr>
    <w:rPr>
      <w:rFonts w:eastAsiaTheme="minorEastAsia" w:cstheme="minorHAnsi"/>
      <w:b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E1F"/>
  </w:style>
  <w:style w:type="paragraph" w:styleId="Piedepgina">
    <w:name w:val="footer"/>
    <w:basedOn w:val="Normal"/>
    <w:link w:val="Piedepgina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67B4E-FDAA-4176-83EF-F0261A48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522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 Riascos Pareja</cp:lastModifiedBy>
  <cp:revision>4</cp:revision>
  <dcterms:created xsi:type="dcterms:W3CDTF">2016-12-19T12:18:00Z</dcterms:created>
  <dcterms:modified xsi:type="dcterms:W3CDTF">2016-12-20T04:06:00Z</dcterms:modified>
</cp:coreProperties>
</file>