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2"/>
        </w:rPr>
        <w:t>UNIVERSIDAD DEL VALLE</w:t>
      </w:r>
    </w:p>
    <w:p>
      <w:pPr>
        <w:spacing w:after="280"/>
        <w:jc w:val="center"/>
      </w:pPr>
      <w:r>
        <w:rPr>
          <w:color w:val="555555"/>
          <w:sz w:val="24"/>
        </w:rPr>
        <w:t>Physics and Laboratory I</w:t>
      </w:r>
    </w:p>
    <w:tbl>
      <w:tblPr>
        <w:tblW w:type="auto" w:w="0"/>
        <w:jc w:val="center"/>
        <w:tblLook w:firstColumn="1" w:firstRow="1" w:lastColumn="0" w:lastRow="0" w:noHBand="0" w:noVBand="1" w:val="04A0"/>
      </w:tblPr>
      <w:tblGrid>
        <w:gridCol w:w="9071"/>
      </w:tblGrid>
      <w:tr>
        <w:tc>
          <w:tcPr>
            <w:tcW w:type="dxa" w:w="9071"/>
            <w:shd w:val="clear" w:color="auto" w:fill="1F3A5F"/>
          </w:tcPr>
          <w:p>
            <w:pPr>
              <w:spacing w:before="120" w:after="120"/>
              <w:jc w:val="center"/>
            </w:pPr>
            <w:r>
              <w:rPr>
                <w:b/>
                <w:color w:val="FFFFFF"/>
                <w:sz w:val="40"/>
              </w:rPr>
              <w:t>Newton's Laws of Motion</w:t>
            </w:r>
          </w:p>
          <w:p>
            <w:pPr>
              <w:spacing w:after="120"/>
              <w:jc w:val="center"/>
            </w:pPr>
            <w:r>
              <w:rPr>
                <w:color w:val="D6E4F0"/>
                <w:sz w:val="24"/>
              </w:rPr>
              <w:t>Chapter 5 — Problem Set (Class 10) · Exercises 5–8</w:t>
            </w:r>
          </w:p>
        </w:tc>
      </w:tr>
    </w:tbl>
    <w:p>
      <w:pPr>
        <w:spacing w:after="120"/>
      </w:pPr>
    </w:p>
    <w:tbl>
      <w:tblPr>
        <w:tblStyle w:val="TableGrid"/>
        <w:tblW w:type="auto" w:w="0"/>
        <w:jc w:val="center"/>
        <w:tblLook w:firstColumn="1" w:firstRow="1" w:lastColumn="0" w:lastRow="0" w:noHBand="0" w:noVBand="1" w:val="04A0"/>
      </w:tblPr>
      <w:tblGrid>
        <w:gridCol w:w="2551"/>
        <w:gridCol w:w="6520"/>
      </w:tblGrid>
      <w:tr>
        <w:tc>
          <w:tcPr>
            <w:tcW w:type="dxa" w:w="4759"/>
            <w:shd w:val="clear" w:color="auto" w:fill="E8EEF4"/>
          </w:tcPr>
          <w:p>
            <w:r>
              <w:rPr>
                <w:b/>
                <w:color w:val="1F3A5F"/>
              </w:rPr>
              <w:t>Student</w:t>
            </w:r>
          </w:p>
        </w:tc>
        <w:tc>
          <w:tcPr>
            <w:tcW w:type="dxa" w:w="4759"/>
          </w:tcPr>
          <w:p>
            <w:r>
              <w:t>EDWARD ANDRÉS RODRÍGUEZ MAZUERA</w:t>
            </w:r>
          </w:p>
        </w:tc>
      </w:tr>
      <w:tr>
        <w:tc>
          <w:tcPr>
            <w:tcW w:type="dxa" w:w="4759"/>
            <w:shd w:val="clear" w:color="auto" w:fill="E8EEF4"/>
          </w:tcPr>
          <w:p>
            <w:r>
              <w:rPr>
                <w:b/>
                <w:color w:val="1F3A5F"/>
              </w:rPr>
              <w:t>Student code</w:t>
            </w:r>
          </w:p>
        </w:tc>
        <w:tc>
          <w:tcPr>
            <w:tcW w:type="dxa" w:w="4759"/>
          </w:tcPr>
          <w:p>
            <w:r>
              <w:t>2535250-2713</w:t>
            </w:r>
          </w:p>
        </w:tc>
      </w:tr>
      <w:tr>
        <w:tc>
          <w:tcPr>
            <w:tcW w:type="dxa" w:w="4759"/>
            <w:shd w:val="clear" w:color="auto" w:fill="E8EEF4"/>
          </w:tcPr>
          <w:p>
            <w:r>
              <w:rPr>
                <w:b/>
                <w:color w:val="1F3A5F"/>
              </w:rPr>
              <w:t>Date</w:t>
            </w:r>
          </w:p>
        </w:tc>
        <w:tc>
          <w:tcPr>
            <w:tcW w:type="dxa" w:w="4759"/>
          </w:tcPr>
          <w:p>
            <w:r>
              <w:t>July 2, 2026</w:t>
            </w:r>
          </w:p>
        </w:tc>
      </w:tr>
    </w:tbl>
    <w:p>
      <w:pPr>
        <w:spacing w:after="80"/>
      </w:pPr>
    </w:p>
    <w:p>
      <w:pPr>
        <w:spacing w:after="160"/>
      </w:pPr>
      <w:r>
        <w:rPr>
          <w:i/>
          <w:sz w:val="20"/>
        </w:rPr>
        <w:t>General problem-solving strategy: (1) think, (2) sketch, (3) research, (4) simplify, (5) calculate, (6) round, (7) analyse. Free-body diagrams and Newton's second law (ΣF = ma) are applied to each body; g = 9.8 m/s².</w:t>
      </w:r>
    </w:p>
    <w:p>
      <w:pPr>
        <w:spacing w:before="240" w:after="80"/>
        <w:pBdr>
          <w:bottom w:val="single" w:sz="10" w:space="2" w:color="C0392B"/>
        </w:pBdr>
      </w:pPr>
      <w:r>
        <w:rPr>
          <w:b/>
          <w:color w:val="C0392B"/>
          <w:sz w:val="28"/>
        </w:rPr>
        <w:t>Exercise 5</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Mass m₁ on a frictionless horizontal table is connected to mass m₂ by means of a very light movable pulley P₁ and a light fixed pulley P₂, as shown in the figure. (a) If a₁ and a₂ are the accelerations of m₁ and m₂ respectively, what is the relationship between these accelerations? Express (b) the tensions in the strings and (c) the accelerations a₁ and a₂ in terms of the masses m₁, m₂ and g.</w:t>
            </w:r>
          </w:p>
        </w:tc>
      </w:tr>
    </w:tbl>
    <w:p>
      <w:pPr>
        <w:spacing w:after="40"/>
      </w:pPr>
    </w:p>
    <w:p>
      <w:pPr>
        <w:jc w:val="center"/>
      </w:pPr>
      <w:r>
        <w:drawing>
          <wp:inline xmlns:a="http://schemas.openxmlformats.org/drawingml/2006/main" xmlns:pic="http://schemas.openxmlformats.org/drawingml/2006/picture">
            <wp:extent cx="3420000" cy="1933043"/>
            <wp:docPr id="1" name="Picture 1"/>
            <wp:cNvGraphicFramePr>
              <a:graphicFrameLocks noChangeAspect="1"/>
            </wp:cNvGraphicFramePr>
            <a:graphic>
              <a:graphicData uri="http://schemas.openxmlformats.org/drawingml/2006/picture">
                <pic:pic>
                  <pic:nvPicPr>
                    <pic:cNvPr id="0" name="w4e5.png"/>
                    <pic:cNvPicPr/>
                  </pic:nvPicPr>
                  <pic:blipFill>
                    <a:blip r:embed="rId9"/>
                    <a:stretch>
                      <a:fillRect/>
                    </a:stretch>
                  </pic:blipFill>
                  <pic:spPr>
                    <a:xfrm>
                      <a:off x="0" y="0"/>
                      <a:ext cx="3420000" cy="1933043"/>
                    </a:xfrm>
                    <a:prstGeom prst="rect"/>
                  </pic:spPr>
                </pic:pic>
              </a:graphicData>
            </a:graphic>
          </wp:inline>
        </w:drawing>
      </w:r>
    </w:p>
    <w:p>
      <w:pPr>
        <w:spacing w:after="120"/>
        <w:jc w:val="center"/>
      </w:pPr>
      <w:r>
        <w:rPr>
          <w:i/>
          <w:color w:val="555555"/>
          <w:sz w:val="18"/>
        </w:rPr>
        <w:t>Figure. m₁ pulled by a single string; m₂ is carried by the movable pulley (two supporting strands).</w:t>
      </w:r>
    </w:p>
    <w:p>
      <w:pPr>
        <w:spacing w:before="120" w:after="40"/>
      </w:pPr>
      <w:r>
        <w:rPr>
          <w:b/>
          <w:color w:val="2E5C8A"/>
          <w:sz w:val="23"/>
        </w:rPr>
        <w:t>(a)  Constraint between the accelerations</w:t>
      </w:r>
    </w:p>
    <w:p>
      <w:pPr>
        <w:spacing w:after="80"/>
      </w:pPr>
      <w:r>
        <w:rPr>
          <w:i w:val="0"/>
          <w:sz w:val="22"/>
        </w:rPr>
        <w:t>A single string of tension T₁ runs from m₁, over the fixed pulley P₂, and around the movable pulley P₁ that carries m₂. Because two strands support the movable pulley, when m₁ advances a distance x the pulley (and m₂) moves only x/2. Differentiating twice:</w:t>
      </w:r>
    </w:p>
    <w:p>
      <w:pPr>
        <w:spacing w:before="80" w:after="120"/>
        <w:jc w:val="center"/>
      </w:pPr>
      <m:oMathPara>
        <m:oMath>
          <m:sSub>
            <m:e>
              <m:r>
                <m:t xml:space="preserve">a</m:t>
              </m:r>
            </m:e>
            <m:sub>
              <m:r>
                <m:t xml:space="preserve">1</m:t>
              </m:r>
            </m:sub>
          </m:sSub>
          <m:r>
            <m:t xml:space="preserve">=</m:t>
          </m:r>
          <m:r>
            <m:t xml:space="preserve">2</m:t>
          </m:r>
          <m:sSub>
            <m:e>
              <m:r>
                <m:t xml:space="preserve">a</m:t>
              </m:r>
            </m:e>
            <m:sub>
              <m:r>
                <m:t xml:space="preserve">2</m:t>
              </m:r>
            </m:sub>
          </m:sSub>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(a):  </w:t>
            </w:r>
            <m:oMath>
              <m:sSub>
                <m:e>
                  <m:r>
                    <m:t xml:space="preserve">a</m:t>
                  </m:r>
                </m:e>
                <m:sub>
                  <m:r>
                    <m:t xml:space="preserve">1</m:t>
                  </m:r>
                </m:sub>
              </m:sSub>
              <m:r>
                <m:t xml:space="preserve">=</m:t>
              </m:r>
              <m:r>
                <m:t xml:space="preserve">2</m:t>
              </m:r>
              <m:sSub>
                <m:e>
                  <m:r>
                    <m:t xml:space="preserve">a</m:t>
                  </m:r>
                </m:e>
                <m:sub>
                  <m:r>
                    <m:t xml:space="preserve">2</m:t>
                  </m:r>
                </m:sub>
              </m:sSub>
            </m:oMath>
          </w:p>
        </w:tc>
      </w:tr>
    </w:tbl>
    <w:p>
      <w:pPr>
        <w:spacing w:after="40"/>
      </w:pPr>
    </w:p>
    <w:p>
      <w:pPr>
        <w:spacing w:before="120" w:after="40"/>
      </w:pPr>
      <w:r>
        <w:rPr>
          <w:b/>
          <w:color w:val="2E5C8A"/>
          <w:sz w:val="23"/>
        </w:rPr>
        <w:t>Newton's second law</w:t>
      </w:r>
    </w:p>
    <w:p>
      <w:pPr>
        <w:spacing w:after="80"/>
      </w:pPr>
      <w:r>
        <w:rPr>
          <w:i w:val="0"/>
          <w:sz w:val="22"/>
        </w:rPr>
        <w:t>Block m₁ (frictionless table, single tension T₁):</w:t>
      </w:r>
    </w:p>
    <w:p>
      <w:pPr>
        <w:spacing w:before="80" w:after="120"/>
        <w:jc w:val="center"/>
      </w:pPr>
      <m:oMathPara>
        <m:oMath>
          <m:sSub>
            <m:e>
              <m:r>
                <m:t xml:space="preserve">T</m:t>
              </m:r>
            </m:e>
            <m:sub>
              <m:r>
                <m:t xml:space="preserve">1</m:t>
              </m:r>
            </m:sub>
          </m:sSub>
          <m:r>
            <m:t xml:space="preserve">=</m:t>
          </m:r>
          <m:sSub>
            <m:e>
              <m:r>
                <m:t xml:space="preserve">m</m:t>
              </m:r>
            </m:e>
            <m:sub>
              <m:r>
                <m:t xml:space="preserve">1</m:t>
              </m:r>
            </m:sub>
          </m:sSub>
          <m:sSub>
            <m:e>
              <m:r>
                <m:t xml:space="preserve">a</m:t>
              </m:r>
            </m:e>
            <m:sub>
              <m:r>
                <m:t xml:space="preserve">1</m:t>
              </m:r>
            </m:sub>
          </m:sSub>
        </m:oMath>
      </m:oMathPara>
    </w:p>
    <w:p>
      <w:pPr>
        <w:spacing w:after="80"/>
      </w:pPr>
      <w:r>
        <w:rPr>
          <w:i w:val="0"/>
          <w:sz w:val="22"/>
        </w:rPr>
        <w:t>Block m₂ hangs from the movable pulley, so two strands (each T₁) pull it up; the net upward pull is T₂ = 2T₁:</w:t>
      </w:r>
    </w:p>
    <w:p>
      <w:pPr>
        <w:spacing w:before="80" w:after="120"/>
        <w:jc w:val="center"/>
      </w:pPr>
      <m:oMathPara>
        <m:oMath>
          <m:sSub>
            <m:e>
              <m:r>
                <m:t xml:space="preserve">m</m:t>
              </m:r>
            </m:e>
            <m:sub>
              <m:r>
                <m:t xml:space="preserve">2</m:t>
              </m:r>
            </m:sub>
          </m:sSub>
          <m:r>
            <m:t xml:space="preserve">g</m:t>
          </m:r>
          <m:r>
            <m:t xml:space="preserve">−</m:t>
          </m:r>
          <m:r>
            <m:t xml:space="preserve">2</m:t>
          </m:r>
          <m:sSub>
            <m:e>
              <m:r>
                <m:t xml:space="preserve">T</m:t>
              </m:r>
            </m:e>
            <m:sub>
              <m:r>
                <m:t xml:space="preserve">1</m:t>
              </m:r>
            </m:sub>
          </m:sSub>
          <m:r>
            <m:t xml:space="preserve">=</m:t>
          </m:r>
          <m:sSub>
            <m:e>
              <m:r>
                <m:t xml:space="preserve">m</m:t>
              </m:r>
            </m:e>
            <m:sub>
              <m:r>
                <m:t xml:space="preserve">2</m:t>
              </m:r>
            </m:sub>
          </m:sSub>
          <m:sSub>
            <m:e>
              <m:r>
                <m:t xml:space="preserve">a</m:t>
              </m:r>
            </m:e>
            <m:sub>
              <m:r>
                <m:t xml:space="preserve">2</m:t>
              </m:r>
            </m:sub>
          </m:sSub>
        </m:oMath>
      </m:oMathPara>
    </w:p>
    <w:p>
      <w:pPr>
        <w:spacing w:before="120" w:after="40"/>
      </w:pPr>
      <w:r>
        <w:rPr>
          <w:b/>
          <w:color w:val="2E5C8A"/>
          <w:sz w:val="23"/>
        </w:rPr>
        <w:t>(c)  Solving for the accelerations</w:t>
      </w:r>
    </w:p>
    <w:p>
      <w:pPr>
        <w:spacing w:after="80"/>
      </w:pPr>
      <w:r>
        <w:rPr>
          <w:i w:val="0"/>
          <w:sz w:val="22"/>
        </w:rPr>
        <w:t>Substituting T₁ = m₁a₁ = 2m₁a₂ into the m₂ equation:</w:t>
      </w:r>
    </w:p>
    <w:p>
      <w:pPr>
        <w:spacing w:before="80" w:after="120"/>
        <w:jc w:val="center"/>
      </w:pPr>
      <m:oMathPara>
        <m:oMath>
          <m:sSub>
            <m:e>
              <m:r>
                <m:t xml:space="preserve">m</m:t>
              </m:r>
            </m:e>
            <m:sub>
              <m:r>
                <m:t xml:space="preserve">2</m:t>
              </m:r>
            </m:sub>
          </m:sSub>
          <m:r>
            <m:t xml:space="preserve">g</m:t>
          </m:r>
          <m:r>
            <m:t xml:space="preserve">−</m:t>
          </m:r>
          <m:r>
            <m:t xml:space="preserve">4</m:t>
          </m:r>
          <m:sSub>
            <m:e>
              <m:r>
                <m:t xml:space="preserve">m</m:t>
              </m:r>
            </m:e>
            <m:sub>
              <m:r>
                <m:t xml:space="preserve">1</m:t>
              </m:r>
            </m:sub>
          </m:sSub>
          <m:sSub>
            <m:e>
              <m:r>
                <m:t xml:space="preserve">a</m:t>
              </m:r>
            </m:e>
            <m:sub>
              <m:r>
                <m:t xml:space="preserve">2</m:t>
              </m:r>
            </m:sub>
          </m:sSub>
          <m:r>
            <m:t xml:space="preserve">=</m:t>
          </m:r>
          <m:sSub>
            <m:e>
              <m:r>
                <m:t xml:space="preserve">m</m:t>
              </m:r>
            </m:e>
            <m:sub>
              <m:r>
                <m:t xml:space="preserve">2</m:t>
              </m:r>
            </m:sub>
          </m:sSub>
          <m:sSub>
            <m:e>
              <m:r>
                <m:t xml:space="preserve">a</m:t>
              </m:r>
            </m:e>
            <m:sub>
              <m:r>
                <m:t xml:space="preserve">2</m:t>
              </m:r>
            </m:sub>
          </m:sSub>
          <m:r>
            <m:t xml:space="preserve">  ⇒  </m:t>
          </m:r>
          <m:sSub>
            <m:e>
              <m:r>
                <m:t xml:space="preserve">m</m:t>
              </m:r>
            </m:e>
            <m:sub>
              <m:r>
                <m:t xml:space="preserve">2</m:t>
              </m:r>
            </m:sub>
          </m:sSub>
          <m:r>
            <m:t xml:space="preserve">g</m:t>
          </m:r>
          <m:r>
            <m:t xml:space="preserve">=</m:t>
          </m:r>
          <m:d>
            <m:dPr>
              <m:begChr m:val="("/>
              <m:endChr m:val=")"/>
            </m:dPr>
            <m:e>
              <m:r>
                <m:t xml:space="preserve">4</m:t>
              </m:r>
              <m:sSub>
                <m:e>
                  <m:r>
                    <m:t xml:space="preserve">m</m:t>
                  </m:r>
                </m:e>
                <m:sub>
                  <m:r>
                    <m:t xml:space="preserve">1</m:t>
                  </m:r>
                </m:sub>
              </m:sSub>
              <m:r>
                <m:t xml:space="preserve">+</m:t>
              </m:r>
              <m:sSub>
                <m:e>
                  <m:r>
                    <m:t xml:space="preserve">m</m:t>
                  </m:r>
                </m:e>
                <m:sub>
                  <m:r>
                    <m:t xml:space="preserve">2</m:t>
                  </m:r>
                </m:sub>
              </m:sSub>
            </m:e>
          </m:d>
          <m:sSub>
            <m:e>
              <m:r>
                <m:t xml:space="preserve">a</m:t>
              </m:r>
            </m:e>
            <m:sub>
              <m:r>
                <m:t xml:space="preserve">2</m:t>
              </m:r>
            </m:sub>
          </m:sSub>
        </m:oMath>
      </m:oMathPara>
    </w:p>
    <w:p>
      <w:pPr>
        <w:spacing w:before="80" w:after="120"/>
        <w:jc w:val="center"/>
      </w:pPr>
      <m:oMathPara>
        <m:oMath>
          <m:sSub>
            <m:e>
              <m:r>
                <m:t xml:space="preserve">a</m:t>
              </m:r>
            </m:e>
            <m:sub>
              <m:r>
                <m:t xml:space="preserve">2</m:t>
              </m:r>
            </m:sub>
          </m:sSub>
          <m:r>
            <m:t xml:space="preserve">=</m:t>
          </m:r>
          <m:f>
            <m:num>
              <m:sSub>
                <m:e>
                  <m:r>
                    <m:t xml:space="preserve">m</m:t>
                  </m:r>
                </m:e>
                <m:sub>
                  <m:r>
                    <m:t xml:space="preserve">2</m:t>
                  </m:r>
                </m:sub>
              </m:sSub>
              <m:r>
                <m:t xml:space="preserve">g</m:t>
              </m:r>
            </m:num>
            <m:den>
              <m:r>
                <m:t xml:space="preserve">4</m:t>
              </m:r>
              <m:sSub>
                <m:e>
                  <m:r>
                    <m:t xml:space="preserve">m</m:t>
                  </m:r>
                </m:e>
                <m:sub>
                  <m:r>
                    <m:t xml:space="preserve">1</m:t>
                  </m:r>
                </m:sub>
              </m:sSub>
              <m:r>
                <m:t xml:space="preserve">+</m:t>
              </m:r>
              <m:sSub>
                <m:e>
                  <m:r>
                    <m:t xml:space="preserve">m</m:t>
                  </m:r>
                </m:e>
                <m:sub>
                  <m:r>
                    <m:t xml:space="preserve">2</m:t>
                  </m:r>
                </m:sub>
              </m:sSub>
            </m:den>
          </m:f>
          <m:r>
            <m:t xml:space="preserve">  ,   </m:t>
          </m:r>
          <m:sSub>
            <m:e>
              <m:r>
                <m:t xml:space="preserve">a</m:t>
              </m:r>
            </m:e>
            <m:sub>
              <m:r>
                <m:t xml:space="preserve">1</m:t>
              </m:r>
            </m:sub>
          </m:sSub>
          <m:r>
            <m:t xml:space="preserve">=</m:t>
          </m:r>
          <m:r>
            <m:t xml:space="preserve">2</m:t>
          </m:r>
          <m:sSub>
            <m:e>
              <m:r>
                <m:t xml:space="preserve">a</m:t>
              </m:r>
            </m:e>
            <m:sub>
              <m:r>
                <m:t xml:space="preserve">2</m:t>
              </m:r>
            </m:sub>
          </m:sSub>
          <m:r>
            <m:t xml:space="preserve">=</m:t>
          </m:r>
          <m:f>
            <m:num>
              <m:r>
                <m:t xml:space="preserve">2</m:t>
              </m:r>
              <m:sSub>
                <m:e>
                  <m:r>
                    <m:t xml:space="preserve">m</m:t>
                  </m:r>
                </m:e>
                <m:sub>
                  <m:r>
                    <m:t xml:space="preserve">2</m:t>
                  </m:r>
                </m:sub>
              </m:sSub>
              <m:r>
                <m:t xml:space="preserve">g</m:t>
              </m:r>
            </m:num>
            <m:den>
              <m:r>
                <m:t xml:space="preserve">4</m:t>
              </m:r>
              <m:sSub>
                <m:e>
                  <m:r>
                    <m:t xml:space="preserve">m</m:t>
                  </m:r>
                </m:e>
                <m:sub>
                  <m:r>
                    <m:t xml:space="preserve">1</m:t>
                  </m:r>
                </m:sub>
              </m:sSub>
              <m:r>
                <m:t xml:space="preserve">+</m:t>
              </m:r>
              <m:sSub>
                <m:e>
                  <m:r>
                    <m:t xml:space="preserve">m</m:t>
                  </m:r>
                </m:e>
                <m:sub>
                  <m:r>
                    <m:t xml:space="preserve">2</m:t>
                  </m:r>
                </m:sub>
              </m:sSub>
            </m:den>
          </m:f>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(c):  </w:t>
            </w:r>
            <m:oMath>
              <m:sSub>
                <m:e>
                  <m:r>
                    <m:t xml:space="preserve">a</m:t>
                  </m:r>
                </m:e>
                <m:sub>
                  <m:r>
                    <m:t xml:space="preserve">1</m:t>
                  </m:r>
                </m:sub>
              </m:sSub>
              <m:r>
                <m:t xml:space="preserve">=</m:t>
              </m:r>
              <m:f>
                <m:num>
                  <m:r>
                    <m:t xml:space="preserve">2</m:t>
                  </m:r>
                  <m:sSub>
                    <m:e>
                      <m:r>
                        <m:t xml:space="preserve">m</m:t>
                      </m:r>
                    </m:e>
                    <m:sub>
                      <m:r>
                        <m:t xml:space="preserve">2</m:t>
                      </m:r>
                    </m:sub>
                  </m:sSub>
                  <m:r>
                    <m:t xml:space="preserve">g</m:t>
                  </m:r>
                </m:num>
                <m:den>
                  <m:r>
                    <m:t xml:space="preserve">4</m:t>
                  </m:r>
                  <m:sSub>
                    <m:e>
                      <m:r>
                        <m:t xml:space="preserve">m</m:t>
                      </m:r>
                    </m:e>
                    <m:sub>
                      <m:r>
                        <m:t xml:space="preserve">1</m:t>
                      </m:r>
                    </m:sub>
                  </m:sSub>
                  <m:r>
                    <m:t xml:space="preserve">+</m:t>
                  </m:r>
                  <m:sSub>
                    <m:e>
                      <m:r>
                        <m:t xml:space="preserve">m</m:t>
                      </m:r>
                    </m:e>
                    <m:sub>
                      <m:r>
                        <m:t xml:space="preserve">2</m:t>
                      </m:r>
                    </m:sub>
                  </m:sSub>
                </m:den>
              </m:f>
              <m:r>
                <m:t xml:space="preserve">  ,   </m:t>
              </m:r>
              <m:sSub>
                <m:e>
                  <m:r>
                    <m:t xml:space="preserve">a</m:t>
                  </m:r>
                </m:e>
                <m:sub>
                  <m:r>
                    <m:t xml:space="preserve">2</m:t>
                  </m:r>
                </m:sub>
              </m:sSub>
              <m:r>
                <m:t xml:space="preserve">=</m:t>
              </m:r>
              <m:f>
                <m:num>
                  <m:sSub>
                    <m:e>
                      <m:r>
                        <m:t xml:space="preserve">m</m:t>
                      </m:r>
                    </m:e>
                    <m:sub>
                      <m:r>
                        <m:t xml:space="preserve">2</m:t>
                      </m:r>
                    </m:sub>
                  </m:sSub>
                  <m:r>
                    <m:t xml:space="preserve">g</m:t>
                  </m:r>
                </m:num>
                <m:den>
                  <m:r>
                    <m:t xml:space="preserve">4</m:t>
                  </m:r>
                  <m:sSub>
                    <m:e>
                      <m:r>
                        <m:t xml:space="preserve">m</m:t>
                      </m:r>
                    </m:e>
                    <m:sub>
                      <m:r>
                        <m:t xml:space="preserve">1</m:t>
                      </m:r>
                    </m:sub>
                  </m:sSub>
                  <m:r>
                    <m:t xml:space="preserve">+</m:t>
                  </m:r>
                  <m:sSub>
                    <m:e>
                      <m:r>
                        <m:t xml:space="preserve">m</m:t>
                      </m:r>
                    </m:e>
                    <m:sub>
                      <m:r>
                        <m:t xml:space="preserve">2</m:t>
                      </m:r>
                    </m:sub>
                  </m:sSub>
                </m:den>
              </m:f>
            </m:oMath>
          </w:p>
        </w:tc>
      </w:tr>
    </w:tbl>
    <w:p>
      <w:pPr>
        <w:spacing w:after="40"/>
      </w:pPr>
    </w:p>
    <w:p>
      <w:pPr>
        <w:spacing w:before="120" w:after="40"/>
      </w:pPr>
      <w:r>
        <w:rPr>
          <w:b/>
          <w:color w:val="2E5C8A"/>
          <w:sz w:val="23"/>
        </w:rPr>
        <w:t>(b)  Tensions</w:t>
      </w:r>
    </w:p>
    <w:p>
      <w:pPr>
        <w:spacing w:before="80" w:after="120"/>
        <w:jc w:val="center"/>
      </w:pPr>
      <m:oMathPara>
        <m:oMath>
          <m:sSub>
            <m:e>
              <m:r>
                <m:t xml:space="preserve">T</m:t>
              </m:r>
            </m:e>
            <m:sub>
              <m:r>
                <m:t xml:space="preserve">1</m:t>
              </m:r>
            </m:sub>
          </m:sSub>
          <m:r>
            <m:t xml:space="preserve">=</m:t>
          </m:r>
          <m:sSub>
            <m:e>
              <m:r>
                <m:t xml:space="preserve">m</m:t>
              </m:r>
            </m:e>
            <m:sub>
              <m:r>
                <m:t xml:space="preserve">1</m:t>
              </m:r>
            </m:sub>
          </m:sSub>
          <m:sSub>
            <m:e>
              <m:r>
                <m:t xml:space="preserve">a</m:t>
              </m:r>
            </m:e>
            <m:sub>
              <m:r>
                <m:t xml:space="preserve">1</m:t>
              </m:r>
            </m:sub>
          </m:sSub>
          <m:r>
            <m:t xml:space="preserve">=</m:t>
          </m:r>
          <m:f>
            <m:num>
              <m:r>
                <m:t xml:space="preserve">2</m:t>
              </m:r>
              <m:sSub>
                <m:e>
                  <m:r>
                    <m:t xml:space="preserve">m</m:t>
                  </m:r>
                </m:e>
                <m:sub>
                  <m:r>
                    <m:t xml:space="preserve">1</m:t>
                  </m:r>
                </m:sub>
              </m:sSub>
              <m:sSub>
                <m:e>
                  <m:r>
                    <m:t xml:space="preserve">m</m:t>
                  </m:r>
                </m:e>
                <m:sub>
                  <m:r>
                    <m:t xml:space="preserve">2</m:t>
                  </m:r>
                </m:sub>
              </m:sSub>
              <m:r>
                <m:t xml:space="preserve">g</m:t>
              </m:r>
            </m:num>
            <m:den>
              <m:r>
                <m:t xml:space="preserve">4</m:t>
              </m:r>
              <m:sSub>
                <m:e>
                  <m:r>
                    <m:t xml:space="preserve">m</m:t>
                  </m:r>
                </m:e>
                <m:sub>
                  <m:r>
                    <m:t xml:space="preserve">1</m:t>
                  </m:r>
                </m:sub>
              </m:sSub>
              <m:r>
                <m:t xml:space="preserve">+</m:t>
              </m:r>
              <m:sSub>
                <m:e>
                  <m:r>
                    <m:t xml:space="preserve">m</m:t>
                  </m:r>
                </m:e>
                <m:sub>
                  <m:r>
                    <m:t xml:space="preserve">2</m:t>
                  </m:r>
                </m:sub>
              </m:sSub>
            </m:den>
          </m:f>
          <m:r>
            <m:t xml:space="preserve">  ,   </m:t>
          </m:r>
          <m:sSub>
            <m:e>
              <m:r>
                <m:t xml:space="preserve">T</m:t>
              </m:r>
            </m:e>
            <m:sub>
              <m:r>
                <m:t xml:space="preserve">2</m:t>
              </m:r>
            </m:sub>
          </m:sSub>
          <m:r>
            <m:t xml:space="preserve">=</m:t>
          </m:r>
          <m:r>
            <m:t xml:space="preserve">2</m:t>
          </m:r>
          <m:sSub>
            <m:e>
              <m:r>
                <m:t xml:space="preserve">T</m:t>
              </m:r>
            </m:e>
            <m:sub>
              <m:r>
                <m:t xml:space="preserve">1</m:t>
              </m:r>
            </m:sub>
          </m:sSub>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(b):  </w:t>
            </w:r>
            <m:oMath>
              <m:sSub>
                <m:e>
                  <m:r>
                    <m:t xml:space="preserve">T</m:t>
                  </m:r>
                </m:e>
                <m:sub>
                  <m:r>
                    <m:t xml:space="preserve">1</m:t>
                  </m:r>
                </m:sub>
              </m:sSub>
              <m:r>
                <m:t xml:space="preserve">=</m:t>
              </m:r>
              <m:f>
                <m:num>
                  <m:r>
                    <m:t xml:space="preserve">2</m:t>
                  </m:r>
                  <m:sSub>
                    <m:e>
                      <m:r>
                        <m:t xml:space="preserve">m</m:t>
                      </m:r>
                    </m:e>
                    <m:sub>
                      <m:r>
                        <m:t xml:space="preserve">1</m:t>
                      </m:r>
                    </m:sub>
                  </m:sSub>
                  <m:sSub>
                    <m:e>
                      <m:r>
                        <m:t xml:space="preserve">m</m:t>
                      </m:r>
                    </m:e>
                    <m:sub>
                      <m:r>
                        <m:t xml:space="preserve">2</m:t>
                      </m:r>
                    </m:sub>
                  </m:sSub>
                  <m:r>
                    <m:t xml:space="preserve">g</m:t>
                  </m:r>
                </m:num>
                <m:den>
                  <m:r>
                    <m:t xml:space="preserve">4</m:t>
                  </m:r>
                  <m:sSub>
                    <m:e>
                      <m:r>
                        <m:t xml:space="preserve">m</m:t>
                      </m:r>
                    </m:e>
                    <m:sub>
                      <m:r>
                        <m:t xml:space="preserve">1</m:t>
                      </m:r>
                    </m:sub>
                  </m:sSub>
                  <m:r>
                    <m:t xml:space="preserve">+</m:t>
                  </m:r>
                  <m:sSub>
                    <m:e>
                      <m:r>
                        <m:t xml:space="preserve">m</m:t>
                      </m:r>
                    </m:e>
                    <m:sub>
                      <m:r>
                        <m:t xml:space="preserve">2</m:t>
                      </m:r>
                    </m:sub>
                  </m:sSub>
                </m:den>
              </m:f>
              <m:r>
                <m:t xml:space="preserve">  ,   </m:t>
              </m:r>
              <m:sSub>
                <m:e>
                  <m:r>
                    <m:t xml:space="preserve">T</m:t>
                  </m:r>
                </m:e>
                <m:sub>
                  <m:r>
                    <m:t xml:space="preserve">2</m:t>
                  </m:r>
                </m:sub>
              </m:sSub>
              <m:r>
                <m:t xml:space="preserve">=</m:t>
              </m:r>
              <m:r>
                <m:t xml:space="preserve">2</m:t>
              </m:r>
              <m:sSub>
                <m:e>
                  <m:r>
                    <m:t xml:space="preserve">T</m:t>
                  </m:r>
                </m:e>
                <m:sub>
                  <m:r>
                    <m:t xml:space="preserve">1</m:t>
                  </m:r>
                </m:sub>
              </m:sSub>
              <m:r>
                <m:t xml:space="preserve">=</m:t>
              </m:r>
              <m:f>
                <m:num>
                  <m:r>
                    <m:t xml:space="preserve">4</m:t>
                  </m:r>
                  <m:sSub>
                    <m:e>
                      <m:r>
                        <m:t xml:space="preserve">m</m:t>
                      </m:r>
                    </m:e>
                    <m:sub>
                      <m:r>
                        <m:t xml:space="preserve">1</m:t>
                      </m:r>
                    </m:sub>
                  </m:sSub>
                  <m:sSub>
                    <m:e>
                      <m:r>
                        <m:t xml:space="preserve">m</m:t>
                      </m:r>
                    </m:e>
                    <m:sub>
                      <m:r>
                        <m:t xml:space="preserve">2</m:t>
                      </m:r>
                    </m:sub>
                  </m:sSub>
                  <m:r>
                    <m:t xml:space="preserve">g</m:t>
                  </m:r>
                </m:num>
                <m:den>
                  <m:r>
                    <m:t xml:space="preserve">4</m:t>
                  </m:r>
                  <m:sSub>
                    <m:e>
                      <m:r>
                        <m:t xml:space="preserve">m</m:t>
                      </m:r>
                    </m:e>
                    <m:sub>
                      <m:r>
                        <m:t xml:space="preserve">1</m:t>
                      </m:r>
                    </m:sub>
                  </m:sSub>
                  <m:r>
                    <m:t xml:space="preserve">+</m:t>
                  </m:r>
                  <m:sSub>
                    <m:e>
                      <m:r>
                        <m:t xml:space="preserve">m</m:t>
                      </m:r>
                    </m:e>
                    <m:sub>
                      <m:r>
                        <m:t xml:space="preserve">2</m:t>
                      </m:r>
                    </m:sub>
                  </m:sSub>
                </m:den>
              </m:f>
            </m:oMath>
          </w:p>
        </w:tc>
      </w:tr>
    </w:tbl>
    <w:p>
      <w:pPr>
        <w:spacing w:after="40"/>
      </w:pPr>
    </w:p>
    <w:p>
      <w:pPr>
        <w:spacing w:before="240" w:after="80"/>
        <w:pBdr>
          <w:bottom w:val="single" w:sz="10" w:space="2" w:color="C0392B"/>
        </w:pBdr>
      </w:pPr>
      <w:r>
        <w:rPr>
          <w:b/>
          <w:color w:val="C0392B"/>
          <w:sz w:val="28"/>
        </w:rPr>
        <w:t>Exercise 6</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Block A in the figure weighs 1.90 N, and block B weighs 4.20 N. The coefficient of kinetic friction between all surfaces is 0.30. Find the magnitude of the horizontal force F necessary to drag block B to the left at constant speed if A and B are connected by a light, flexible cord passing around a fixed, frictionless pulley.</w:t>
            </w:r>
          </w:p>
        </w:tc>
      </w:tr>
    </w:tbl>
    <w:p>
      <w:pPr>
        <w:spacing w:after="40"/>
      </w:pPr>
    </w:p>
    <w:p>
      <w:pPr>
        <w:spacing w:before="120" w:after="40"/>
      </w:pPr>
      <w:r>
        <w:rPr>
          <w:b/>
          <w:color w:val="2E5C8A"/>
          <w:sz w:val="23"/>
        </w:rPr>
        <w:t>Data</w:t>
      </w:r>
    </w:p>
    <w:p>
      <w:pPr>
        <w:pStyle w:val="ListBullet"/>
        <w:spacing w:after="40"/>
      </w:pPr>
      <w:r>
        <w:t>w_A = 1.90 N,  w_B = 4.20 N,  μ_k = 0.30,  constant speed ⇒ ΣF = 0</w:t>
      </w:r>
    </w:p>
    <w:p>
      <w:pPr>
        <w:jc w:val="center"/>
      </w:pPr>
      <w:r>
        <w:drawing>
          <wp:inline xmlns:a="http://schemas.openxmlformats.org/drawingml/2006/main" xmlns:pic="http://schemas.openxmlformats.org/drawingml/2006/picture">
            <wp:extent cx="3240000" cy="1632960"/>
            <wp:docPr id="2" name="Picture 2"/>
            <wp:cNvGraphicFramePr>
              <a:graphicFrameLocks noChangeAspect="1"/>
            </wp:cNvGraphicFramePr>
            <a:graphic>
              <a:graphicData uri="http://schemas.openxmlformats.org/drawingml/2006/picture">
                <pic:pic>
                  <pic:nvPicPr>
                    <pic:cNvPr id="0" name="w4e6.png"/>
                    <pic:cNvPicPr/>
                  </pic:nvPicPr>
                  <pic:blipFill>
                    <a:blip r:embed="rId10"/>
                    <a:stretch>
                      <a:fillRect/>
                    </a:stretch>
                  </pic:blipFill>
                  <pic:spPr>
                    <a:xfrm>
                      <a:off x="0" y="0"/>
                      <a:ext cx="3240000" cy="1632960"/>
                    </a:xfrm>
                    <a:prstGeom prst="rect"/>
                  </pic:spPr>
                </pic:pic>
              </a:graphicData>
            </a:graphic>
          </wp:inline>
        </w:drawing>
      </w:r>
    </w:p>
    <w:p>
      <w:pPr>
        <w:spacing w:after="120"/>
        <w:jc w:val="center"/>
      </w:pPr>
      <w:r>
        <w:rPr>
          <w:i/>
          <w:color w:val="555555"/>
          <w:sz w:val="18"/>
        </w:rPr>
        <w:t>Figure. A rests on B; the cord links A to B over a wall pulley. Dragging B left makes A slide right.</w:t>
      </w:r>
    </w:p>
    <w:p>
      <w:pPr>
        <w:spacing w:before="120" w:after="40"/>
      </w:pPr>
      <w:r>
        <w:rPr>
          <w:b/>
          <w:color w:val="2E5C8A"/>
          <w:sz w:val="23"/>
        </w:rPr>
        <w:t>Free-body analysis</w:t>
      </w:r>
    </w:p>
    <w:p>
      <w:pPr>
        <w:spacing w:after="80"/>
      </w:pPr>
      <w:r>
        <w:rPr>
          <w:i w:val="0"/>
          <w:sz w:val="22"/>
        </w:rPr>
        <w:t>Because the cord runs over the fixed pulley, when B moves left, A moves right. There are two sliding contacts (A–B and B–floor), so three friction effects plus the cord tension resist the motion.</w:t>
      </w:r>
    </w:p>
    <w:p>
      <w:pPr>
        <w:spacing w:after="80"/>
      </w:pPr>
      <w:r>
        <w:rPr>
          <w:i w:val="0"/>
          <w:sz w:val="22"/>
        </w:rPr>
        <w:t>Block A (constant velocity): the cord tension balances the friction from B, with normal force N_A = w_A:</w:t>
      </w:r>
    </w:p>
    <w:p>
      <w:pPr>
        <w:spacing w:before="80" w:after="120"/>
        <w:jc w:val="center"/>
      </w:pPr>
      <m:oMathPara>
        <m:oMath>
          <m:r>
            <m:t xml:space="preserve">T</m:t>
          </m:r>
          <m:r>
            <m:t xml:space="preserve">=</m:t>
          </m:r>
          <m:sSub>
            <m:e>
              <m:r>
                <m:t xml:space="preserve">μ</m:t>
              </m:r>
            </m:e>
            <m:sub>
              <m:r>
                <m:t xml:space="preserve">k</m:t>
              </m:r>
            </m:sub>
          </m:sSub>
          <m:sSub>
            <m:e>
              <m:r>
                <m:t xml:space="preserve">w</m:t>
              </m:r>
            </m:e>
            <m:sub>
              <m:r>
                <m:t xml:space="preserve">A</m:t>
              </m:r>
            </m:sub>
          </m:sSub>
          <m:r>
            <m:t xml:space="preserve">=</m:t>
          </m:r>
          <m:r>
            <m:t xml:space="preserve">0.30</m:t>
          </m:r>
          <m:r>
            <m:t xml:space="preserve">×</m:t>
          </m:r>
          <m:r>
            <m:t xml:space="preserve">1.90</m:t>
          </m:r>
          <m:r>
            <m:t xml:space="preserve">=</m:t>
          </m:r>
          <m:r>
            <m:t xml:space="preserve">0.57 N</m:t>
          </m:r>
        </m:oMath>
      </m:oMathPara>
    </w:p>
    <w:p>
      <w:pPr>
        <w:spacing w:after="80"/>
      </w:pPr>
      <w:r>
        <w:rPr>
          <w:i w:val="0"/>
          <w:sz w:val="22"/>
        </w:rPr>
        <w:t>Block B (constant velocity): F must overcome the cord tension T, the friction from A on top (μ_k·w_A), and the floor friction (μ_k·(w_A + w_B)):</w:t>
      </w:r>
    </w:p>
    <w:p>
      <w:pPr>
        <w:spacing w:before="80" w:after="120"/>
        <w:jc w:val="center"/>
      </w:pPr>
      <m:oMathPara>
        <m:oMath>
          <m:r>
            <m:t xml:space="preserve">F</m:t>
          </m:r>
          <m:r>
            <m:t xml:space="preserve">=</m:t>
          </m:r>
          <m:r>
            <m:t xml:space="preserve">T</m:t>
          </m:r>
          <m:r>
            <m:t xml:space="preserve">+</m:t>
          </m:r>
          <m:sSub>
            <m:e>
              <m:r>
                <m:t xml:space="preserve">μ</m:t>
              </m:r>
            </m:e>
            <m:sub>
              <m:r>
                <m:t xml:space="preserve">k</m:t>
              </m:r>
            </m:sub>
          </m:sSub>
          <m:sSub>
            <m:e>
              <m:r>
                <m:t xml:space="preserve">w</m:t>
              </m:r>
            </m:e>
            <m:sub>
              <m:r>
                <m:t xml:space="preserve">A</m:t>
              </m:r>
            </m:sub>
          </m:sSub>
          <m:r>
            <m:t xml:space="preserve">+</m:t>
          </m:r>
          <m:sSub>
            <m:e>
              <m:r>
                <m:t xml:space="preserve">μ</m:t>
              </m:r>
            </m:e>
            <m:sub>
              <m:r>
                <m:t xml:space="preserve">k</m:t>
              </m:r>
            </m:sub>
          </m:sSub>
          <m:d>
            <m:dPr>
              <m:begChr m:val="("/>
              <m:endChr m:val=")"/>
            </m:dPr>
            <m:e>
              <m:sSub>
                <m:e>
                  <m:r>
                    <m:t xml:space="preserve">w</m:t>
                  </m:r>
                </m:e>
                <m:sub>
                  <m:r>
                    <m:t xml:space="preserve">A</m:t>
                  </m:r>
                </m:sub>
              </m:sSub>
              <m:r>
                <m:t xml:space="preserve">+</m:t>
              </m:r>
              <m:sSub>
                <m:e>
                  <m:r>
                    <m:t xml:space="preserve">w</m:t>
                  </m:r>
                </m:e>
                <m:sub>
                  <m:r>
                    <m:t xml:space="preserve">B</m:t>
                  </m:r>
                </m:sub>
              </m:sSub>
            </m:e>
          </m:d>
        </m:oMath>
      </m:oMathPara>
    </w:p>
    <w:p>
      <w:pPr>
        <w:spacing w:before="80" w:after="120"/>
        <w:jc w:val="center"/>
      </w:pPr>
      <m:oMathPara>
        <m:oMath>
          <m:r>
            <m:t xml:space="preserve">F</m:t>
          </m:r>
          <m:r>
            <m:t xml:space="preserve">=</m:t>
          </m:r>
          <m:r>
            <m:t xml:space="preserve">0.57</m:t>
          </m:r>
          <m:r>
            <m:t xml:space="preserve">+</m:t>
          </m:r>
          <m:r>
            <m:t xml:space="preserve">0.57</m:t>
          </m:r>
          <m:r>
            <m:t xml:space="preserve">+</m:t>
          </m:r>
          <m:r>
            <m:t xml:space="preserve">0.30</m:t>
          </m:r>
          <m:d>
            <m:dPr>
              <m:begChr m:val="("/>
              <m:endChr m:val=")"/>
            </m:dPr>
            <m:e>
              <m:r>
                <m:t xml:space="preserve">1.90+4.20</m:t>
              </m:r>
            </m:e>
          </m:d>
          <m:r>
            <m:t xml:space="preserve">=</m:t>
          </m:r>
          <m:r>
            <m:t xml:space="preserve">0.57 + 0.57 + 1.83</m:t>
          </m:r>
          <m:r>
            <m:t xml:space="preserve">=</m:t>
          </m:r>
          <m:r>
            <m:t xml:space="preserve">2.97 N</m:t>
          </m:r>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w:t>
            </w:r>
            <m:oMath>
              <m:r>
                <m:t xml:space="preserve">F</m:t>
              </m:r>
              <m:r>
                <m:t xml:space="preserve">≈</m:t>
              </m:r>
              <m:r>
                <m:t xml:space="preserve">2.97 N</m:t>
              </m:r>
            </m:oMath>
          </w:p>
        </w:tc>
      </w:tr>
    </w:tbl>
    <w:p>
      <w:pPr>
        <w:spacing w:after="40"/>
      </w:pPr>
    </w:p>
    <w:p>
      <w:pPr>
        <w:spacing w:after="80"/>
      </w:pPr>
      <w:r>
        <w:rPr>
          <w:i/>
          <w:sz w:val="19"/>
        </w:rPr>
        <w:t>Note. The listed answer key of 2.52 N corresponds to the original textbook value w_A = 1.40 N; with that weight F = μ_k(3w_A + w_B) = 0.30(4.20 + 4.20) = 2.52 N. The value above (2.97 N) is the correct result for the weights printed in this exercise (w_A = 1.90 N).</w:t>
      </w:r>
    </w:p>
    <w:p>
      <w:pPr>
        <w:spacing w:before="240" w:after="80"/>
        <w:pBdr>
          <w:bottom w:val="single" w:sz="10" w:space="2" w:color="C0392B"/>
        </w:pBdr>
      </w:pPr>
      <w:r>
        <w:rPr>
          <w:b/>
          <w:color w:val="C0392B"/>
          <w:sz w:val="28"/>
        </w:rPr>
        <w:t>Exercise 7</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In terms of m₁, m₂ and g, find the acceleration of each block in the figure. There is no friction anywhere in the system.</w:t>
            </w:r>
          </w:p>
        </w:tc>
      </w:tr>
    </w:tbl>
    <w:p>
      <w:pPr>
        <w:spacing w:after="40"/>
      </w:pPr>
    </w:p>
    <w:p>
      <w:pPr>
        <w:jc w:val="center"/>
      </w:pPr>
      <w:r>
        <w:drawing>
          <wp:inline xmlns:a="http://schemas.openxmlformats.org/drawingml/2006/main" xmlns:pic="http://schemas.openxmlformats.org/drawingml/2006/picture">
            <wp:extent cx="3060000" cy="1836000"/>
            <wp:docPr id="3" name="Picture 3"/>
            <wp:cNvGraphicFramePr>
              <a:graphicFrameLocks noChangeAspect="1"/>
            </wp:cNvGraphicFramePr>
            <a:graphic>
              <a:graphicData uri="http://schemas.openxmlformats.org/drawingml/2006/picture">
                <pic:pic>
                  <pic:nvPicPr>
                    <pic:cNvPr id="0" name="w4e7.png"/>
                    <pic:cNvPicPr/>
                  </pic:nvPicPr>
                  <pic:blipFill>
                    <a:blip r:embed="rId11"/>
                    <a:stretch>
                      <a:fillRect/>
                    </a:stretch>
                  </pic:blipFill>
                  <pic:spPr>
                    <a:xfrm>
                      <a:off x="0" y="0"/>
                      <a:ext cx="3060000" cy="1836000"/>
                    </a:xfrm>
                    <a:prstGeom prst="rect"/>
                  </pic:spPr>
                </pic:pic>
              </a:graphicData>
            </a:graphic>
          </wp:inline>
        </w:drawing>
      </w:r>
    </w:p>
    <w:p>
      <w:pPr>
        <w:spacing w:after="120"/>
        <w:jc w:val="center"/>
      </w:pPr>
      <w:r>
        <w:rPr>
          <w:i/>
          <w:color w:val="555555"/>
          <w:sz w:val="18"/>
        </w:rPr>
        <w:t>Figure. m₁ on a frictionless table connected through a fixed pulley to a movable pulley carrying m₂.</w:t>
      </w:r>
    </w:p>
    <w:p>
      <w:pPr>
        <w:spacing w:before="120" w:after="40"/>
      </w:pPr>
      <w:r>
        <w:rPr>
          <w:b/>
          <w:color w:val="2E5C8A"/>
          <w:sz w:val="23"/>
        </w:rPr>
        <w:t>Setup</w:t>
      </w:r>
    </w:p>
    <w:p>
      <w:pPr>
        <w:spacing w:after="80"/>
      </w:pPr>
      <w:r>
        <w:rPr>
          <w:i w:val="0"/>
          <w:sz w:val="22"/>
        </w:rPr>
        <w:t>The arrangement is mechanically identical to Exercise 5, now completely frictionless. A single string (tension T) is attached to m₁, passes over the fixed pulley at the table edge, wraps around the movable pulley that holds m₂, and ends at a fixed hook. Two strands support the movable pulley.</w:t>
      </w:r>
    </w:p>
    <w:p>
      <w:pPr>
        <w:spacing w:before="120" w:after="40"/>
      </w:pPr>
      <w:r>
        <w:rPr>
          <w:b/>
          <w:color w:val="2E5C8A"/>
          <w:sz w:val="23"/>
        </w:rPr>
        <w:t>(a)  Constraint and equations</w:t>
      </w:r>
    </w:p>
    <w:p>
      <w:pPr>
        <w:spacing w:before="80" w:after="120"/>
        <w:jc w:val="center"/>
      </w:pPr>
      <m:oMathPara>
        <m:oMath>
          <m:sSub>
            <m:e>
              <m:r>
                <m:t xml:space="preserve">a</m:t>
              </m:r>
            </m:e>
            <m:sub>
              <m:r>
                <m:t xml:space="preserve">1</m:t>
              </m:r>
            </m:sub>
          </m:sSub>
          <m:r>
            <m:t xml:space="preserve">=</m:t>
          </m:r>
          <m:r>
            <m:t xml:space="preserve">2</m:t>
          </m:r>
          <m:sSub>
            <m:e>
              <m:r>
                <m:t xml:space="preserve">a</m:t>
              </m:r>
            </m:e>
            <m:sub>
              <m:r>
                <m:t xml:space="preserve">2</m:t>
              </m:r>
            </m:sub>
          </m:sSub>
        </m:oMath>
      </m:oMathPara>
    </w:p>
    <w:p>
      <w:pPr>
        <w:spacing w:after="80"/>
      </w:pPr>
      <w:r>
        <w:rPr>
          <w:i w:val="0"/>
          <w:sz w:val="22"/>
        </w:rPr>
        <w:t>Block m₁ (frictionless table):</w:t>
      </w:r>
    </w:p>
    <w:p>
      <w:pPr>
        <w:spacing w:before="80" w:after="120"/>
        <w:jc w:val="center"/>
      </w:pPr>
      <m:oMathPara>
        <m:oMath>
          <m:r>
            <m:t xml:space="preserve">T</m:t>
          </m:r>
          <m:r>
            <m:t xml:space="preserve">=</m:t>
          </m:r>
          <m:sSub>
            <m:e>
              <m:r>
                <m:t xml:space="preserve">m</m:t>
              </m:r>
            </m:e>
            <m:sub>
              <m:r>
                <m:t xml:space="preserve">1</m:t>
              </m:r>
            </m:sub>
          </m:sSub>
          <m:sSub>
            <m:e>
              <m:r>
                <m:t xml:space="preserve">a</m:t>
              </m:r>
            </m:e>
            <m:sub>
              <m:r>
                <m:t xml:space="preserve">1</m:t>
              </m:r>
            </m:sub>
          </m:sSub>
        </m:oMath>
      </m:oMathPara>
    </w:p>
    <w:p>
      <w:pPr>
        <w:spacing w:after="80"/>
      </w:pPr>
      <w:r>
        <w:rPr>
          <w:i w:val="0"/>
          <w:sz w:val="22"/>
        </w:rPr>
        <w:t>Block m₂ (carried by the movable pulley, net upward pull 2T):</w:t>
      </w:r>
    </w:p>
    <w:p>
      <w:pPr>
        <w:spacing w:before="80" w:after="120"/>
        <w:jc w:val="center"/>
      </w:pPr>
      <m:oMathPara>
        <m:oMath>
          <m:sSub>
            <m:e>
              <m:r>
                <m:t xml:space="preserve">m</m:t>
              </m:r>
            </m:e>
            <m:sub>
              <m:r>
                <m:t xml:space="preserve">2</m:t>
              </m:r>
            </m:sub>
          </m:sSub>
          <m:r>
            <m:t xml:space="preserve">g</m:t>
          </m:r>
          <m:r>
            <m:t xml:space="preserve">−</m:t>
          </m:r>
          <m:r>
            <m:t xml:space="preserve">2</m:t>
          </m:r>
          <m:r>
            <m:t xml:space="preserve">T</m:t>
          </m:r>
          <m:r>
            <m:t xml:space="preserve">=</m:t>
          </m:r>
          <m:sSub>
            <m:e>
              <m:r>
                <m:t xml:space="preserve">m</m:t>
              </m:r>
            </m:e>
            <m:sub>
              <m:r>
                <m:t xml:space="preserve">2</m:t>
              </m:r>
            </m:sub>
          </m:sSub>
          <m:sSub>
            <m:e>
              <m:r>
                <m:t xml:space="preserve">a</m:t>
              </m:r>
            </m:e>
            <m:sub>
              <m:r>
                <m:t xml:space="preserve">2</m:t>
              </m:r>
            </m:sub>
          </m:sSub>
        </m:oMath>
      </m:oMathPara>
    </w:p>
    <w:p>
      <w:pPr>
        <w:spacing w:before="120" w:after="40"/>
      </w:pPr>
      <w:r>
        <w:rPr>
          <w:b/>
          <w:color w:val="2E5C8A"/>
          <w:sz w:val="23"/>
        </w:rPr>
        <w:t>Solving</w:t>
      </w:r>
    </w:p>
    <w:p>
      <w:pPr>
        <w:spacing w:after="80"/>
      </w:pPr>
      <w:r>
        <w:rPr>
          <w:i w:val="0"/>
          <w:sz w:val="22"/>
        </w:rPr>
        <w:t>With T = m₁a₁ = 2m₁a₂:</w:t>
      </w:r>
    </w:p>
    <w:p>
      <w:pPr>
        <w:spacing w:before="80" w:after="120"/>
        <w:jc w:val="center"/>
      </w:pPr>
      <m:oMathPara>
        <m:oMath>
          <m:sSub>
            <m:e>
              <m:r>
                <m:t xml:space="preserve">m</m:t>
              </m:r>
            </m:e>
            <m:sub>
              <m:r>
                <m:t xml:space="preserve">2</m:t>
              </m:r>
            </m:sub>
          </m:sSub>
          <m:r>
            <m:t xml:space="preserve">g</m:t>
          </m:r>
          <m:r>
            <m:t xml:space="preserve">−</m:t>
          </m:r>
          <m:r>
            <m:t xml:space="preserve">4</m:t>
          </m:r>
          <m:sSub>
            <m:e>
              <m:r>
                <m:t xml:space="preserve">m</m:t>
              </m:r>
            </m:e>
            <m:sub>
              <m:r>
                <m:t xml:space="preserve">1</m:t>
              </m:r>
            </m:sub>
          </m:sSub>
          <m:sSub>
            <m:e>
              <m:r>
                <m:t xml:space="preserve">a</m:t>
              </m:r>
            </m:e>
            <m:sub>
              <m:r>
                <m:t xml:space="preserve">2</m:t>
              </m:r>
            </m:sub>
          </m:sSub>
          <m:r>
            <m:t xml:space="preserve">=</m:t>
          </m:r>
          <m:sSub>
            <m:e>
              <m:r>
                <m:t xml:space="preserve">m</m:t>
              </m:r>
            </m:e>
            <m:sub>
              <m:r>
                <m:t xml:space="preserve">2</m:t>
              </m:r>
            </m:sub>
          </m:sSub>
          <m:sSub>
            <m:e>
              <m:r>
                <m:t xml:space="preserve">a</m:t>
              </m:r>
            </m:e>
            <m:sub>
              <m:r>
                <m:t xml:space="preserve">2</m:t>
              </m:r>
            </m:sub>
          </m:sSub>
          <m:r>
            <m:t xml:space="preserve">  ⇒  </m:t>
          </m:r>
          <m:sSub>
            <m:e>
              <m:r>
                <m:t xml:space="preserve">a</m:t>
              </m:r>
            </m:e>
            <m:sub>
              <m:r>
                <m:t xml:space="preserve">2</m:t>
              </m:r>
            </m:sub>
          </m:sSub>
          <m:r>
            <m:t xml:space="preserve">=</m:t>
          </m:r>
          <m:f>
            <m:num>
              <m:sSub>
                <m:e>
                  <m:r>
                    <m:t xml:space="preserve">m</m:t>
                  </m:r>
                </m:e>
                <m:sub>
                  <m:r>
                    <m:t xml:space="preserve">2</m:t>
                  </m:r>
                </m:sub>
              </m:sSub>
              <m:r>
                <m:t xml:space="preserve">g</m:t>
              </m:r>
            </m:num>
            <m:den>
              <m:r>
                <m:t xml:space="preserve">4</m:t>
              </m:r>
              <m:sSub>
                <m:e>
                  <m:r>
                    <m:t xml:space="preserve">m</m:t>
                  </m:r>
                </m:e>
                <m:sub>
                  <m:r>
                    <m:t xml:space="preserve">1</m:t>
                  </m:r>
                </m:sub>
              </m:sSub>
              <m:r>
                <m:t xml:space="preserve">+</m:t>
              </m:r>
              <m:sSub>
                <m:e>
                  <m:r>
                    <m:t xml:space="preserve">m</m:t>
                  </m:r>
                </m:e>
                <m:sub>
                  <m:r>
                    <m:t xml:space="preserve">2</m:t>
                  </m:r>
                </m:sub>
              </m:sSub>
            </m:den>
          </m:f>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w:t>
            </w:r>
            <m:oMath>
              <m:sSub>
                <m:e>
                  <m:r>
                    <m:t xml:space="preserve">a</m:t>
                  </m:r>
                </m:e>
                <m:sub>
                  <m:r>
                    <m:t xml:space="preserve">2</m:t>
                  </m:r>
                </m:sub>
              </m:sSub>
              <m:r>
                <m:t xml:space="preserve">=</m:t>
              </m:r>
              <m:f>
                <m:num>
                  <m:sSub>
                    <m:e>
                      <m:r>
                        <m:t xml:space="preserve">m</m:t>
                      </m:r>
                    </m:e>
                    <m:sub>
                      <m:r>
                        <m:t xml:space="preserve">2</m:t>
                      </m:r>
                    </m:sub>
                  </m:sSub>
                  <m:r>
                    <m:t xml:space="preserve">g</m:t>
                  </m:r>
                </m:num>
                <m:den>
                  <m:r>
                    <m:t xml:space="preserve">4</m:t>
                  </m:r>
                  <m:sSub>
                    <m:e>
                      <m:r>
                        <m:t xml:space="preserve">m</m:t>
                      </m:r>
                    </m:e>
                    <m:sub>
                      <m:r>
                        <m:t xml:space="preserve">1</m:t>
                      </m:r>
                    </m:sub>
                  </m:sSub>
                  <m:r>
                    <m:t xml:space="preserve">+</m:t>
                  </m:r>
                  <m:sSub>
                    <m:e>
                      <m:r>
                        <m:t xml:space="preserve">m</m:t>
                      </m:r>
                    </m:e>
                    <m:sub>
                      <m:r>
                        <m:t xml:space="preserve">2</m:t>
                      </m:r>
                    </m:sub>
                  </m:sSub>
                </m:den>
              </m:f>
              <m:r>
                <m:t xml:space="preserve">  ,   </m:t>
              </m:r>
              <m:sSub>
                <m:e>
                  <m:r>
                    <m:t xml:space="preserve">a</m:t>
                  </m:r>
                </m:e>
                <m:sub>
                  <m:r>
                    <m:t xml:space="preserve">1</m:t>
                  </m:r>
                </m:sub>
              </m:sSub>
              <m:r>
                <m:t xml:space="preserve">=</m:t>
              </m:r>
              <m:r>
                <m:t xml:space="preserve">2</m:t>
              </m:r>
              <m:sSub>
                <m:e>
                  <m:r>
                    <m:t xml:space="preserve">a</m:t>
                  </m:r>
                </m:e>
                <m:sub>
                  <m:r>
                    <m:t xml:space="preserve">2</m:t>
                  </m:r>
                </m:sub>
              </m:sSub>
              <m:r>
                <m:t xml:space="preserve">=</m:t>
              </m:r>
              <m:f>
                <m:num>
                  <m:r>
                    <m:t xml:space="preserve">2</m:t>
                  </m:r>
                  <m:sSub>
                    <m:e>
                      <m:r>
                        <m:t xml:space="preserve">m</m:t>
                      </m:r>
                    </m:e>
                    <m:sub>
                      <m:r>
                        <m:t xml:space="preserve">2</m:t>
                      </m:r>
                    </m:sub>
                  </m:sSub>
                  <m:r>
                    <m:t xml:space="preserve">g</m:t>
                  </m:r>
                </m:num>
                <m:den>
                  <m:r>
                    <m:t xml:space="preserve">4</m:t>
                  </m:r>
                  <m:sSub>
                    <m:e>
                      <m:r>
                        <m:t xml:space="preserve">m</m:t>
                      </m:r>
                    </m:e>
                    <m:sub>
                      <m:r>
                        <m:t xml:space="preserve">1</m:t>
                      </m:r>
                    </m:sub>
                  </m:sSub>
                  <m:r>
                    <m:t xml:space="preserve">+</m:t>
                  </m:r>
                  <m:sSub>
                    <m:e>
                      <m:r>
                        <m:t xml:space="preserve">m</m:t>
                      </m:r>
                    </m:e>
                    <m:sub>
                      <m:r>
                        <m:t xml:space="preserve">2</m:t>
                      </m:r>
                    </m:sub>
                  </m:sSub>
                </m:den>
              </m:f>
            </m:oMath>
          </w:p>
        </w:tc>
      </w:tr>
    </w:tbl>
    <w:p>
      <w:pPr>
        <w:spacing w:after="40"/>
      </w:pPr>
    </w:p>
    <w:p>
      <w:pPr>
        <w:spacing w:after="80"/>
      </w:pPr>
      <w:r>
        <w:rPr>
          <w:i/>
          <w:sz w:val="19"/>
        </w:rPr>
        <w:t>Note. The movable pulley makes m₁ move twice as fast as m₂, hence a₁ = 2a₂ (the answer key's “a₁ = a₂” drops this factor of 2; its value of a₂ is consistent with the 2 : 1 pulley shown).</w:t>
      </w:r>
    </w:p>
    <w:p>
      <w:pPr>
        <w:spacing w:before="240" w:after="80"/>
        <w:pBdr>
          <w:bottom w:val="single" w:sz="10" w:space="2" w:color="C0392B"/>
        </w:pBdr>
      </w:pPr>
      <w:r>
        <w:rPr>
          <w:b/>
          <w:color w:val="C0392B"/>
          <w:sz w:val="28"/>
        </w:rPr>
        <w:t>Exercise 8</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A 20-kg monkey has a firm hold on a light rope that passes over a frictionless pulley and is attached to a 20-kg bunch of bananas. The monkey looks up, sees the bananas, and starts to climb the rope to get them. (a) As the monkey climbs, do the bananas move up, down, or stay at rest? (b) As the monkey climbs, does the distance between the monkey and the bananas decrease, increase, or stay the same? (c) The monkey releases her hold on the rope. What happens to the distance between the monkey and the bananas while she is falling? (d) Before reaching the ground, the monkey grabs the rope to stop her fall. What do the bananas do?</w:t>
            </w:r>
          </w:p>
        </w:tc>
      </w:tr>
    </w:tbl>
    <w:p>
      <w:pPr>
        <w:spacing w:after="40"/>
      </w:pPr>
    </w:p>
    <w:p>
      <w:pPr>
        <w:jc w:val="center"/>
      </w:pPr>
      <w:r>
        <w:drawing>
          <wp:inline xmlns:a="http://schemas.openxmlformats.org/drawingml/2006/main" xmlns:pic="http://schemas.openxmlformats.org/drawingml/2006/picture">
            <wp:extent cx="1800000" cy="1764000"/>
            <wp:docPr id="4" name="Picture 4"/>
            <wp:cNvGraphicFramePr>
              <a:graphicFrameLocks noChangeAspect="1"/>
            </wp:cNvGraphicFramePr>
            <a:graphic>
              <a:graphicData uri="http://schemas.openxmlformats.org/drawingml/2006/picture">
                <pic:pic>
                  <pic:nvPicPr>
                    <pic:cNvPr id="0" name="w4e8.png"/>
                    <pic:cNvPicPr/>
                  </pic:nvPicPr>
                  <pic:blipFill>
                    <a:blip r:embed="rId12"/>
                    <a:stretch>
                      <a:fillRect/>
                    </a:stretch>
                  </pic:blipFill>
                  <pic:spPr>
                    <a:xfrm>
                      <a:off x="0" y="0"/>
                      <a:ext cx="1800000" cy="1764000"/>
                    </a:xfrm>
                    <a:prstGeom prst="rect"/>
                  </pic:spPr>
                </pic:pic>
              </a:graphicData>
            </a:graphic>
          </wp:inline>
        </w:drawing>
      </w:r>
    </w:p>
    <w:p>
      <w:pPr>
        <w:spacing w:after="120"/>
        <w:jc w:val="center"/>
      </w:pPr>
      <w:r>
        <w:rPr>
          <w:i/>
          <w:color w:val="555555"/>
          <w:sz w:val="18"/>
        </w:rPr>
        <w:t>Figure. Equal masses (20 kg each) on a light rope over a frictionless pulley.</w:t>
      </w:r>
    </w:p>
    <w:p>
      <w:pPr>
        <w:spacing w:before="120" w:after="40"/>
      </w:pPr>
      <w:r>
        <w:rPr>
          <w:b/>
          <w:color w:val="2E5C8A"/>
          <w:sz w:val="23"/>
        </w:rPr>
        <w:t>Key idea</w:t>
      </w:r>
    </w:p>
    <w:p>
      <w:pPr>
        <w:spacing w:after="80"/>
      </w:pPr>
      <w:r>
        <w:rPr>
          <w:i w:val="0"/>
          <w:sz w:val="22"/>
        </w:rPr>
        <w:t>The monkey (mass m) and the bananas (mass m) are equal. Applying Newton's second law to each body with the same rope tension T (upward positive):</w:t>
      </w:r>
    </w:p>
    <w:p>
      <w:pPr>
        <w:spacing w:before="80" w:after="120"/>
        <w:jc w:val="center"/>
      </w:pPr>
      <m:oMathPara>
        <m:oMath>
          <m:r>
            <m:t xml:space="preserve">T</m:t>
          </m:r>
          <m:r>
            <m:t xml:space="preserve">−</m:t>
          </m:r>
          <m:r>
            <m:t xml:space="preserve">m</m:t>
          </m:r>
          <m:r>
            <m:t xml:space="preserve">g</m:t>
          </m:r>
          <m:r>
            <m:t xml:space="preserve">=</m:t>
          </m:r>
          <m:r>
            <m:t xml:space="preserve">m</m:t>
          </m:r>
          <m:sSub>
            <m:e>
              <m:r>
                <m:t xml:space="preserve">a</m:t>
              </m:r>
            </m:e>
            <m:sub>
              <m:r>
                <m:t xml:space="preserve">monkey</m:t>
              </m:r>
            </m:sub>
          </m:sSub>
          <m:r>
            <m:t xml:space="preserve">   ,   </m:t>
          </m:r>
          <m:r>
            <m:t xml:space="preserve">T</m:t>
          </m:r>
          <m:r>
            <m:t xml:space="preserve">−</m:t>
          </m:r>
          <m:r>
            <m:t xml:space="preserve">m</m:t>
          </m:r>
          <m:r>
            <m:t xml:space="preserve">g</m:t>
          </m:r>
          <m:r>
            <m:t xml:space="preserve">=</m:t>
          </m:r>
          <m:r>
            <m:t xml:space="preserve">m</m:t>
          </m:r>
          <m:sSub>
            <m:e>
              <m:r>
                <m:t xml:space="preserve">a</m:t>
              </m:r>
            </m:e>
            <m:sub>
              <m:r>
                <m:t xml:space="preserve">bananas</m:t>
              </m:r>
            </m:sub>
          </m:sSub>
        </m:oMath>
      </m:oMathPara>
    </w:p>
    <w:p>
      <w:pPr>
        <w:spacing w:after="80"/>
      </w:pPr>
      <w:r>
        <w:rPr>
          <w:i w:val="0"/>
          <w:sz w:val="22"/>
        </w:rPr>
        <w:t>The two equations are identical, so the monkey and the bananas always have the same acceleration (and, starting from rest, the same velocity) measured from the ground.</w:t>
      </w:r>
    </w:p>
    <w:p>
      <w:pPr>
        <w:spacing w:before="120" w:after="40"/>
      </w:pPr>
      <w:r>
        <w:rPr>
          <w:b/>
          <w:color w:val="2E5C8A"/>
          <w:sz w:val="23"/>
        </w:rPr>
        <w:t>(a)  Do the bananas move up, down, or stay at rest?</w:t>
      </w:r>
    </w:p>
    <w:p>
      <w:pPr>
        <w:spacing w:after="80"/>
      </w:pPr>
      <w:r>
        <w:rPr>
          <w:i w:val="0"/>
          <w:sz w:val="22"/>
        </w:rPr>
        <w:t>When the monkey climbs, she increases the tension, so T &gt; mg and both bodies accelerate upward equally. The bananas move UP, at the same rate as the monkey.</w:t>
      </w:r>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(a):  </w:t>
            </w:r>
            <w:r>
              <w:rPr>
                <w:b/>
              </w:rPr>
              <w:t>The bananas move up (at the same speed as the monkey).</w:t>
            </w:r>
          </w:p>
        </w:tc>
      </w:tr>
    </w:tbl>
    <w:p>
      <w:pPr>
        <w:spacing w:after="40"/>
      </w:pPr>
    </w:p>
    <w:p>
      <w:pPr>
        <w:spacing w:before="120" w:after="40"/>
      </w:pPr>
      <w:r>
        <w:rPr>
          <w:b/>
          <w:color w:val="2E5C8A"/>
          <w:sz w:val="23"/>
        </w:rPr>
        <w:t>(b)  Distance between monkey and bananas</w:t>
      </w:r>
    </w:p>
    <w:p>
      <w:pPr>
        <w:spacing w:after="80"/>
      </w:pPr>
      <w:r>
        <w:rPr>
          <w:i w:val="0"/>
          <w:sz w:val="22"/>
        </w:rPr>
        <w:t>Since both rise with identical velocity relative to the ground, the vertical gap between them does not change.</w:t>
      </w:r>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(b):  </w:t>
            </w:r>
            <w:r>
              <w:rPr>
                <w:b/>
              </w:rPr>
              <w:t>The distance stays the same (remains constant).</w:t>
            </w:r>
          </w:p>
        </w:tc>
      </w:tr>
    </w:tbl>
    <w:p>
      <w:pPr>
        <w:spacing w:after="40"/>
      </w:pPr>
    </w:p>
    <w:p>
      <w:pPr>
        <w:spacing w:before="120" w:after="40"/>
      </w:pPr>
      <w:r>
        <w:rPr>
          <w:b/>
          <w:color w:val="2E5C8A"/>
          <w:sz w:val="23"/>
        </w:rPr>
        <w:t>(c)  After the monkey releases the rope</w:t>
      </w:r>
    </w:p>
    <w:p>
      <w:pPr>
        <w:spacing w:after="80"/>
      </w:pPr>
      <w:r>
        <w:rPr>
          <w:i w:val="0"/>
          <w:sz w:val="22"/>
        </w:rPr>
        <w:t>With no one holding one end, the rope tension drops to zero, so the monkey and the bananas are both in free fall with acceleration g. Their velocities change identically, so the gap between them is unchanged.</w:t>
      </w:r>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(c):  </w:t>
            </w:r>
            <w:r>
              <w:rPr>
                <w:b/>
              </w:rPr>
              <w:t>The distance stays the same (both fall freely at g).</w:t>
            </w:r>
          </w:p>
        </w:tc>
      </w:tr>
    </w:tbl>
    <w:p>
      <w:pPr>
        <w:spacing w:after="40"/>
      </w:pPr>
    </w:p>
    <w:p>
      <w:pPr>
        <w:spacing w:before="120" w:after="40"/>
      </w:pPr>
      <w:r>
        <w:rPr>
          <w:b/>
          <w:color w:val="2E5C8A"/>
          <w:sz w:val="23"/>
        </w:rPr>
        <w:t>(d)  The monkey grabs the rope to stop her fall</w:t>
      </w:r>
    </w:p>
    <w:p>
      <w:pPr>
        <w:spacing w:after="80"/>
      </w:pPr>
      <w:r>
        <w:rPr>
          <w:i w:val="0"/>
          <w:sz w:val="22"/>
        </w:rPr>
        <w:t>Grabbing the rope restores the tension. Equal masses again force equal accelerations, so the same braking that stops the monkey also acts on the bananas. Having equal downward speeds, both decelerate together and come to rest.</w:t>
      </w:r>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(d):  </w:t>
            </w:r>
            <w:r>
              <w:rPr>
                <w:b/>
              </w:rPr>
              <w:t>The bananas also stop (they decelerate identically and come to rest).</w:t>
            </w:r>
          </w:p>
        </w:tc>
      </w:tr>
    </w:tbl>
    <w:p>
      <w:pPr>
        <w:spacing w:after="40"/>
      </w:pP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