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66A7" w14:textId="6D7CFDCA" w:rsidR="00073D73" w:rsidRDefault="00073D73" w:rsidP="00073D73">
      <w:pPr>
        <w:spacing w:after="160"/>
        <w:jc w:val="center"/>
        <w:rPr>
          <w:rFonts w:ascii="Calibri Light" w:hAnsi="Calibri Light" w:cs="Calibri Light"/>
          <w:b/>
          <w:szCs w:val="24"/>
        </w:rPr>
      </w:pPr>
      <w:r>
        <w:rPr>
          <w:noProof/>
        </w:rPr>
        <w:drawing>
          <wp:inline distT="0" distB="0" distL="0" distR="0" wp14:anchorId="6F212883" wp14:editId="661C2CCA">
            <wp:extent cx="3127375" cy="722630"/>
            <wp:effectExtent l="0" t="0" r="0" b="1270"/>
            <wp:docPr id="2052645422" name="Imagen 1"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que contiene Texto  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375" cy="722630"/>
                    </a:xfrm>
                    <a:prstGeom prst="rect">
                      <a:avLst/>
                    </a:prstGeom>
                    <a:noFill/>
                    <a:ln>
                      <a:noFill/>
                    </a:ln>
                  </pic:spPr>
                </pic:pic>
              </a:graphicData>
            </a:graphic>
          </wp:inline>
        </w:drawing>
      </w:r>
    </w:p>
    <w:p w14:paraId="74DBD56A" w14:textId="77777777" w:rsidR="00073D73" w:rsidRDefault="00073D73" w:rsidP="00073D73">
      <w:pPr>
        <w:jc w:val="center"/>
        <w:rPr>
          <w:rFonts w:ascii="Cambria" w:hAnsi="Cambria"/>
          <w:b/>
          <w:bCs/>
          <w:sz w:val="28"/>
          <w:szCs w:val="28"/>
        </w:rPr>
      </w:pPr>
      <w:r>
        <w:rPr>
          <w:rFonts w:ascii="Cambria" w:hAnsi="Cambria"/>
          <w:b/>
          <w:bCs/>
          <w:sz w:val="28"/>
          <w:szCs w:val="28"/>
        </w:rPr>
        <w:t>SISTEMA WEB DE SEGUIMIENTO ACADÉMICO Y ALERTAS TEMPRANAS PARA ESTUDIANTES DE LA SEDE EL VERGEL</w:t>
      </w:r>
    </w:p>
    <w:p w14:paraId="30972E82" w14:textId="77777777" w:rsidR="00073D73" w:rsidRDefault="00073D73" w:rsidP="00073D73">
      <w:pPr>
        <w:jc w:val="center"/>
        <w:rPr>
          <w:rFonts w:ascii="Cambria" w:hAnsi="Cambria"/>
          <w:b/>
          <w:bCs/>
          <w:sz w:val="28"/>
          <w:szCs w:val="28"/>
        </w:rPr>
      </w:pPr>
    </w:p>
    <w:p w14:paraId="32DFF364" w14:textId="77777777" w:rsidR="00073D73" w:rsidRDefault="00073D73" w:rsidP="00073D73">
      <w:pPr>
        <w:jc w:val="center"/>
        <w:rPr>
          <w:rFonts w:ascii="Cambria" w:hAnsi="Cambria"/>
          <w:b/>
          <w:bCs/>
          <w:sz w:val="28"/>
          <w:szCs w:val="28"/>
        </w:rPr>
      </w:pPr>
    </w:p>
    <w:p w14:paraId="548905B7" w14:textId="77777777" w:rsidR="00073D73" w:rsidRDefault="00073D73" w:rsidP="00073D73">
      <w:pPr>
        <w:jc w:val="center"/>
        <w:rPr>
          <w:rFonts w:ascii="Cambria" w:hAnsi="Cambria"/>
          <w:b/>
          <w:bCs/>
          <w:sz w:val="28"/>
          <w:szCs w:val="28"/>
        </w:rPr>
      </w:pPr>
    </w:p>
    <w:p w14:paraId="27AD14C6" w14:textId="77777777" w:rsidR="00073D73" w:rsidRPr="0082142E" w:rsidRDefault="00073D73" w:rsidP="00073D73">
      <w:pPr>
        <w:jc w:val="center"/>
        <w:rPr>
          <w:rFonts w:ascii="Cambria" w:hAnsi="Cambria"/>
          <w:b/>
          <w:bCs/>
          <w:sz w:val="28"/>
          <w:szCs w:val="28"/>
          <w:lang w:val="es-ES"/>
        </w:rPr>
      </w:pPr>
    </w:p>
    <w:p w14:paraId="3602BADC" w14:textId="77777777" w:rsidR="00073D73" w:rsidRDefault="00073D73" w:rsidP="00073D73">
      <w:pPr>
        <w:jc w:val="center"/>
        <w:rPr>
          <w:rFonts w:ascii="Cambria" w:hAnsi="Cambria"/>
          <w:lang w:val="es-ES"/>
        </w:rPr>
      </w:pPr>
      <w:r>
        <w:rPr>
          <w:rFonts w:ascii="Cambria" w:hAnsi="Cambria"/>
          <w:lang w:val="es-ES"/>
        </w:rPr>
        <w:t>LUIS ANDRES ROJAS ACEVEDO</w:t>
      </w:r>
    </w:p>
    <w:p w14:paraId="21C755FA" w14:textId="77777777" w:rsidR="00073D73" w:rsidRDefault="00073D73" w:rsidP="00073D73">
      <w:pPr>
        <w:jc w:val="center"/>
        <w:rPr>
          <w:rFonts w:ascii="Cambria" w:hAnsi="Cambria"/>
          <w:lang w:val="es-ES"/>
        </w:rPr>
      </w:pPr>
    </w:p>
    <w:p w14:paraId="773A194E" w14:textId="77777777" w:rsidR="00073D73" w:rsidRDefault="00073D73" w:rsidP="00073D73">
      <w:pPr>
        <w:jc w:val="center"/>
        <w:rPr>
          <w:rFonts w:ascii="Cambria" w:hAnsi="Cambria"/>
          <w:lang w:val="es-ES"/>
        </w:rPr>
      </w:pPr>
    </w:p>
    <w:p w14:paraId="0AE9BC1A" w14:textId="77777777" w:rsidR="00073D73" w:rsidRDefault="00073D73" w:rsidP="00073D73">
      <w:pPr>
        <w:jc w:val="center"/>
        <w:rPr>
          <w:rFonts w:ascii="Cambria" w:hAnsi="Cambria"/>
          <w:lang w:val="es-ES"/>
        </w:rPr>
      </w:pPr>
    </w:p>
    <w:p w14:paraId="43E1E12D" w14:textId="77777777" w:rsidR="00073D73" w:rsidRDefault="00073D73" w:rsidP="00073D73">
      <w:pPr>
        <w:rPr>
          <w:rFonts w:ascii="Cambria" w:hAnsi="Cambria"/>
          <w:lang w:val="es-ES"/>
        </w:rPr>
      </w:pPr>
    </w:p>
    <w:p w14:paraId="4B8849DF" w14:textId="77777777" w:rsidR="00073D73" w:rsidRPr="0082142E" w:rsidRDefault="00073D73" w:rsidP="00073D73">
      <w:pPr>
        <w:jc w:val="center"/>
        <w:rPr>
          <w:rFonts w:ascii="Cambria" w:hAnsi="Cambria"/>
          <w:lang w:val="es-ES"/>
        </w:rPr>
      </w:pPr>
    </w:p>
    <w:p w14:paraId="4686D7A3" w14:textId="77777777" w:rsidR="00073D73" w:rsidRPr="0082142E" w:rsidRDefault="00073D73" w:rsidP="00073D73">
      <w:pPr>
        <w:jc w:val="center"/>
        <w:rPr>
          <w:rFonts w:ascii="Cambria" w:hAnsi="Cambria" w:cstheme="majorHAnsi"/>
          <w:lang w:val="es-CO"/>
        </w:rPr>
      </w:pPr>
      <w:r>
        <w:rPr>
          <w:rFonts w:ascii="Cambria" w:hAnsi="Cambria" w:cstheme="majorHAnsi"/>
          <w:lang w:val="es-ES"/>
        </w:rPr>
        <w:t>Corporación Universitaria Minuto de Dios</w:t>
      </w:r>
      <w:r>
        <w:rPr>
          <w:rFonts w:ascii="Cambria" w:hAnsi="Cambria" w:cstheme="majorHAnsi"/>
          <w:lang w:val="es-CO"/>
        </w:rPr>
        <w:t> </w:t>
      </w:r>
    </w:p>
    <w:p w14:paraId="3E0B6A12" w14:textId="77777777" w:rsidR="00073D73" w:rsidRPr="0082142E" w:rsidRDefault="00073D73" w:rsidP="00073D73">
      <w:pPr>
        <w:jc w:val="center"/>
        <w:rPr>
          <w:rFonts w:ascii="Cambria" w:hAnsi="Cambria" w:cstheme="majorHAnsi"/>
          <w:lang w:val="es-CO"/>
        </w:rPr>
      </w:pPr>
      <w:r>
        <w:rPr>
          <w:rFonts w:ascii="Cambria" w:hAnsi="Cambria" w:cstheme="majorHAnsi"/>
          <w:lang w:val="es-ES"/>
        </w:rPr>
        <w:t>Rectoría Virtual</w:t>
      </w:r>
      <w:r>
        <w:rPr>
          <w:rFonts w:ascii="Cambria" w:hAnsi="Cambria" w:cstheme="majorHAnsi"/>
          <w:lang w:val="es-CO"/>
        </w:rPr>
        <w:t> </w:t>
      </w:r>
    </w:p>
    <w:p w14:paraId="56F116EB" w14:textId="77777777" w:rsidR="00073D73" w:rsidRPr="0082142E" w:rsidRDefault="00073D73" w:rsidP="00073D73">
      <w:pPr>
        <w:jc w:val="center"/>
        <w:rPr>
          <w:rFonts w:ascii="Cambria" w:hAnsi="Cambria" w:cstheme="majorHAnsi"/>
          <w:lang w:val="es-CO"/>
        </w:rPr>
      </w:pPr>
      <w:r>
        <w:rPr>
          <w:rFonts w:ascii="Cambria" w:hAnsi="Cambria" w:cstheme="majorHAnsi"/>
          <w:lang w:val="es-ES"/>
        </w:rPr>
        <w:t>Centro Universitario Virtual</w:t>
      </w:r>
      <w:r>
        <w:rPr>
          <w:rFonts w:ascii="Cambria" w:hAnsi="Cambria" w:cstheme="majorHAnsi"/>
          <w:lang w:val="es-CO"/>
        </w:rPr>
        <w:t> </w:t>
      </w:r>
    </w:p>
    <w:p w14:paraId="7A09222A" w14:textId="77777777" w:rsidR="00073D73" w:rsidRPr="0082142E" w:rsidRDefault="00073D73" w:rsidP="00073D73">
      <w:pPr>
        <w:jc w:val="center"/>
        <w:rPr>
          <w:rFonts w:ascii="Cambria" w:hAnsi="Cambria" w:cstheme="majorHAnsi"/>
          <w:lang w:val="es-CO"/>
        </w:rPr>
      </w:pPr>
      <w:r>
        <w:rPr>
          <w:rFonts w:ascii="Cambria" w:hAnsi="Cambria" w:cstheme="majorHAnsi"/>
          <w:lang w:val="es-ES"/>
        </w:rPr>
        <w:t>Programa </w:t>
      </w:r>
      <w:r>
        <w:rPr>
          <w:rFonts w:ascii="Cambria" w:hAnsi="Cambria" w:cstheme="majorHAnsi"/>
          <w:lang w:val="es-CO"/>
        </w:rPr>
        <w:t>​</w:t>
      </w:r>
      <w:r>
        <w:rPr>
          <w:rFonts w:ascii="Cambria" w:hAnsi="Cambria" w:cstheme="majorHAnsi"/>
          <w:lang w:val="es-ES"/>
        </w:rPr>
        <w:t>Ingeniería de Sistemas</w:t>
      </w:r>
      <w:r>
        <w:rPr>
          <w:rFonts w:ascii="Cambria" w:hAnsi="Cambria" w:cstheme="majorHAnsi"/>
          <w:lang w:val="es-CO"/>
        </w:rPr>
        <w:t>​ </w:t>
      </w:r>
    </w:p>
    <w:p w14:paraId="4B709B92" w14:textId="0EDB382D" w:rsidR="00073D73" w:rsidRDefault="00073D73" w:rsidP="00073D73">
      <w:pPr>
        <w:jc w:val="center"/>
        <w:rPr>
          <w:rFonts w:ascii="Cambria" w:hAnsi="Cambria" w:cstheme="majorHAnsi"/>
          <w:lang w:val="es-CO"/>
        </w:rPr>
      </w:pPr>
      <w:r>
        <w:rPr>
          <w:rFonts w:ascii="Cambria" w:hAnsi="Cambria" w:cstheme="majorHAnsi"/>
          <w:lang w:val="es-CO"/>
        </w:rPr>
        <w:t>​​</w:t>
      </w:r>
      <w:r>
        <w:rPr>
          <w:rFonts w:ascii="Cambria" w:hAnsi="Cambria" w:cstheme="majorHAnsi"/>
        </w:rPr>
        <w:t>Agosto</w:t>
      </w:r>
      <w:r>
        <w:rPr>
          <w:rFonts w:ascii="Cambria" w:hAnsi="Cambria" w:cstheme="majorHAnsi"/>
          <w:lang w:val="es-CO"/>
        </w:rPr>
        <w:t xml:space="preserve"> de 2026​ </w:t>
      </w:r>
    </w:p>
    <w:p w14:paraId="3FD2258B" w14:textId="77777777" w:rsidR="00073D73" w:rsidRDefault="00073D73" w:rsidP="00073D73">
      <w:pPr>
        <w:spacing w:after="160"/>
        <w:jc w:val="center"/>
        <w:rPr>
          <w:rFonts w:ascii="Calibri Light" w:hAnsi="Calibri Light" w:cs="Calibri Light"/>
          <w:b/>
          <w:szCs w:val="24"/>
        </w:rPr>
      </w:pPr>
    </w:p>
    <w:p w14:paraId="5223BBCB" w14:textId="77777777" w:rsidR="00073D73" w:rsidRDefault="00073D73" w:rsidP="00073D73">
      <w:pPr>
        <w:spacing w:after="160"/>
        <w:jc w:val="center"/>
        <w:rPr>
          <w:rFonts w:ascii="Calibri Light" w:hAnsi="Calibri Light" w:cs="Calibri Light"/>
          <w:b/>
          <w:szCs w:val="24"/>
        </w:rPr>
      </w:pPr>
    </w:p>
    <w:p w14:paraId="549EDA60" w14:textId="77777777" w:rsidR="00073D73" w:rsidRDefault="00073D73" w:rsidP="00073D73">
      <w:pPr>
        <w:spacing w:after="160"/>
        <w:rPr>
          <w:rFonts w:ascii="Calibri Light" w:hAnsi="Calibri Light" w:cs="Calibri Light"/>
          <w:b/>
          <w:szCs w:val="24"/>
        </w:rPr>
      </w:pPr>
    </w:p>
    <w:p w14:paraId="4257C848" w14:textId="285AE741" w:rsidR="00110769" w:rsidRPr="00CD5B8B" w:rsidRDefault="00000000" w:rsidP="00073D73">
      <w:pPr>
        <w:spacing w:after="160"/>
        <w:jc w:val="center"/>
        <w:rPr>
          <w:rFonts w:ascii="Calibri Light" w:hAnsi="Calibri Light" w:cs="Calibri Light"/>
          <w:szCs w:val="24"/>
        </w:rPr>
      </w:pPr>
      <w:r>
        <w:rPr>
          <w:rFonts w:ascii="Calibri Light" w:hAnsi="Calibri Light" w:cs="Calibri Light"/>
          <w:b/>
          <w:szCs w:val="24"/>
        </w:rPr>
        <w:lastRenderedPageBreak/>
        <w:t xml:space="preserve">Manual técnico del desarrollador</w:t>
      </w:r>
    </w:p>
    <w:p w14:paraId="3CAB43AE"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Este manual está dirigido a quien tenga que modificar el sistema en el futuro, probablemente sin haber hablado nunca con quienes lo escribieron. Su propósito es que esa persona pueda ubicarse en el código, entender por qué está organizado así y agregar funcionalidad sin romper lo que ya funciona.</w:t>
      </w:r>
    </w:p>
    <w:p w14:paraId="115035AB" w14:textId="77777777" w:rsidR="00110769" w:rsidRPr="00CD5B8B" w:rsidRDefault="00000000">
      <w:pPr>
        <w:spacing w:before="320" w:after="160"/>
        <w:rPr>
          <w:rFonts w:ascii="Calibri Light" w:hAnsi="Calibri Light" w:cs="Calibri Light"/>
          <w:szCs w:val="24"/>
        </w:rPr>
      </w:pPr>
      <w:r>
        <w:rPr>
          <w:rFonts w:ascii="Calibri Light" w:hAnsi="Calibri Light" w:cs="Calibri Light"/>
          <w:b/>
          <w:szCs w:val="24"/>
        </w:rPr>
        <w:t xml:space="preserve">1.  Arquitectura del sistema</w:t>
      </w:r>
    </w:p>
    <w:p w14:paraId="1EEC7027" w14:textId="6F97562A" w:rsidR="00073D73" w:rsidRPr="00CD5B8B" w:rsidRDefault="00000000" w:rsidP="00073D73">
      <w:pPr>
        <w:ind w:firstLine="709"/>
        <w:jc w:val="both"/>
        <w:rPr>
          <w:rFonts w:ascii="Calibri Light" w:hAnsi="Calibri Light" w:cs="Calibri Light"/>
          <w:szCs w:val="24"/>
        </w:rPr>
      </w:pPr>
      <w:r>
        <w:rPr>
          <w:rFonts w:ascii="Calibri Light" w:hAnsi="Calibri Light" w:cs="Calibri Light"/>
          <w:szCs w:val="24"/>
        </w:rPr>
        <w:t xml:space="preserve">El backend está organizado en cuatro capas, cada una con una responsabilidad que no comparte con las demás. La regla es simple y conviene tenerla presente todo el tiempo: </w:t>
      </w:r>
      <w:r>
        <w:rPr>
          <w:rFonts w:ascii="Calibri Light" w:hAnsi="Calibri Light" w:cs="Calibri Light"/>
          <w:b/>
          <w:szCs w:val="24"/>
        </w:rPr>
        <w:t>cada capa solo habla con la que tiene inmediatamente debajo</w:t>
      </w:r>
      <w:r>
        <w:rPr>
          <w:rFonts w:ascii="Calibri Light" w:hAnsi="Calibri Light" w:cs="Calibri Light"/>
          <w:szCs w:val="24"/>
        </w:rPr>
        <w:t xml:space="preserve">. Un controlador nunca consulta la base de datos por su cuenta, y un repositorio no tiene idea de quién hizo la solicitud ni con qué permisos.</w:t>
      </w:r>
    </w:p>
    <w:p w14:paraId="01FB2914"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Esa disciplina puede parecer burocrática cuando uno solo quiere sacar un dato rápido, pero es lo que hace que el sistema siga siendo entendible dentro de dos años. Si mañana hay que cambiar la forma en que se calcula algo, se toca el servicio y nada más. Si hay que optimizar una consulta lenta, se toca el repositorio y nada más.</w:t>
      </w:r>
    </w:p>
    <w:p w14:paraId="1B6390ED"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Por fuera de esas cuatro capas hay dos bloques que las atraviesan. El primero es la seguridad, que intercepta toda solicitud antes de que llegue a un controlador. El segundo es la documentación, que lee las anotaciones del código y genera la interfaz Swagger sin participar en la ejecución.</w:t>
      </w:r>
    </w:p>
    <w:p w14:paraId="55BB9177" w14:textId="77777777" w:rsidR="00110769" w:rsidRPr="00CD5B8B" w:rsidRDefault="00000000">
      <w:pPr>
        <w:spacing w:before="320" w:after="160"/>
        <w:rPr>
          <w:rFonts w:ascii="Calibri Light" w:hAnsi="Calibri Light" w:cs="Calibri Light"/>
          <w:szCs w:val="24"/>
        </w:rPr>
      </w:pPr>
      <w:r>
        <w:rPr>
          <w:rFonts w:ascii="Calibri Light" w:hAnsi="Calibri Light" w:cs="Calibri Light"/>
          <w:b/>
          <w:szCs w:val="24"/>
        </w:rPr>
        <w:t xml:space="preserve">2.  Estructura de paquetes</w:t>
      </w:r>
    </w:p>
    <w:p w14:paraId="17C86A02"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El proyecto sigue la convención habitual de Spring Boot: los paquetes se organizan por capa, no por módulo. Eso significa que todos los controladores están juntos, todos los servicios están juntos, y así. La ventaja es que para encontrar algo basta con saber de qué tipo es.</w:t>
      </w:r>
    </w:p>
    <w:p w14:paraId="7E979827" w14:textId="77777777" w:rsidR="00110769" w:rsidRPr="00CD5B8B" w:rsidRDefault="00000000">
      <w:pPr>
        <w:shd w:val="clear" w:color="auto" w:fill="F2F2F2"/>
        <w:spacing w:before="120" w:after="200" w:line="240" w:lineRule="auto"/>
        <w:ind w:left="454"/>
        <w:rPr>
          <w:rFonts w:ascii="Calibri Light" w:hAnsi="Calibri Light" w:cs="Calibri Light"/>
          <w:szCs w:val="24"/>
        </w:rPr>
      </w:pPr>
      <w:r>
        <w:rPr>
          <w:rFonts w:ascii="Calibri Light" w:hAnsi="Calibri Light" w:cs="Calibri Light"/>
          <w:szCs w:val="24"/>
        </w:rPr>
        <w:t>src/main/java/co/com/andres/backend_gestion_academica_vergel/</w:t>
        <w:br/>
      </w:r>
      <w:r>
        <w:rPr>
          <w:rFonts w:ascii="MS Gothic" w:eastAsia="MS Gothic" w:hAnsi="MS Gothic" w:cs="MS Gothic" w:hint="eastAsia"/>
          <w:szCs w:val="24"/>
        </w:rPr>
        <w:t>├</w:t>
      </w:r>
      <w:r>
        <w:rPr>
          <w:rFonts w:ascii="Calibri Light" w:hAnsi="Calibri Light" w:cs="Calibri Light"/>
          <w:szCs w:val="24"/>
        </w:rPr>
        <w:t>── config/</w:t>
        <w:br/>
        <w:t xml:space="preserve">│   </w:t>
      </w:r>
      <w:r>
        <w:rPr>
          <w:rFonts w:ascii="MS Gothic" w:eastAsia="MS Gothic" w:hAnsi="MS Gothic" w:cs="MS Gothic" w:hint="eastAsia"/>
          <w:szCs w:val="24"/>
        </w:rPr>
        <w:t>├</w:t>
      </w:r>
      <w:r>
        <w:rPr>
          <w:rFonts w:ascii="Calibri Light" w:hAnsi="Calibri Light" w:cs="Calibri Light"/>
          <w:szCs w:val="24"/>
        </w:rPr>
        <w:t>── SecurityConfiguration.java    // Cadena de filtros y beans de seguridad</w:t>
        <w:br/>
        <w:t xml:space="preserve">│   </w:t>
      </w:r>
      <w:r>
        <w:rPr>
          <w:rFonts w:ascii="MS Gothic" w:eastAsia="MS Gothic" w:hAnsi="MS Gothic" w:cs="MS Gothic" w:hint="eastAsia"/>
          <w:szCs w:val="24"/>
        </w:rPr>
        <w:t>├</w:t>
      </w:r>
      <w:r>
        <w:rPr>
          <w:rFonts w:ascii="Calibri Light" w:hAnsi="Calibri Light" w:cs="Calibri Light"/>
          <w:szCs w:val="24"/>
        </w:rPr>
        <w:t>── JwtAuthenticationFilter.java  // Filtro JWT (OncePerRequestFilter)</w:t>
        <w:br/>
        <w:t xml:space="preserve">│   </w:t>
      </w:r>
      <w:r>
        <w:rPr>
          <w:rFonts w:ascii="MS Gothic" w:eastAsia="MS Gothic" w:hAnsi="MS Gothic" w:cs="MS Gothic" w:hint="eastAsia"/>
          <w:szCs w:val="24"/>
        </w:rPr>
        <w:t>├</w:t>
      </w:r>
      <w:r>
        <w:rPr>
          <w:rFonts w:ascii="Calibri Light" w:hAnsi="Calibri Light" w:cs="Calibri Light"/>
          <w:szCs w:val="24"/>
        </w:rPr>
        <w:t>── SwaggerConfig.java            // Configuracion de SpringDoc OpenAPI</w:t>
        <w:br/>
        <w:t xml:space="preserve">│   </w:t>
      </w:r>
      <w:r>
        <w:rPr>
          <w:rFonts w:ascii="MS Gothic" w:eastAsia="MS Gothic" w:hAnsi="MS Gothic" w:cs="MS Gothic" w:hint="eastAsia"/>
          <w:szCs w:val="24"/>
        </w:rPr>
        <w:t>├</w:t>
      </w:r>
      <w:r>
        <w:rPr>
          <w:rFonts w:ascii="Calibri Light" w:hAnsi="Calibri Light" w:cs="Calibri Light"/>
          <w:szCs w:val="24"/>
        </w:rPr>
        <w:t>── SpaController.java            // Reenvia rutas del frontend Angular a index.html</w:t>
        <w:br/>
        <w:t xml:space="preserve">│   </w:t>
      </w:r>
      <w:r>
        <w:rPr>
          <w:rFonts w:ascii="MS Gothic" w:eastAsia="MS Gothic" w:hAnsi="MS Gothic" w:cs="MS Gothic" w:hint="eastAsia"/>
          <w:szCs w:val="24"/>
        </w:rPr>
        <w:t>└</w:t>
      </w:r>
      <w:r>
        <w:rPr>
          <w:rFonts w:ascii="Calibri Light" w:hAnsi="Calibri Light" w:cs="Calibri Light"/>
          <w:szCs w:val="24"/>
        </w:rPr>
        <w:t>── exception/                    // Manejo global de excepciones</w:t>
        <w:br/>
      </w:r>
      <w:r>
        <w:rPr>
          <w:rFonts w:ascii="MS Gothic" w:eastAsia="MS Gothic" w:hAnsi="MS Gothic" w:cs="MS Gothic" w:hint="eastAsia"/>
          <w:szCs w:val="24"/>
        </w:rPr>
        <w:t>├</w:t>
      </w:r>
      <w:r>
        <w:rPr>
          <w:rFonts w:ascii="Calibri Light" w:hAnsi="Calibri Light" w:cs="Calibri Light"/>
          <w:szCs w:val="24"/>
        </w:rPr>
        <w:t>── controller/                       // 11 @RestController</w:t>
        <w:br/>
        <w:t xml:space="preserve">│   </w:t>
      </w:r>
      <w:r>
        <w:rPr>
          <w:rFonts w:ascii="MS Gothic" w:eastAsia="MS Gothic" w:hAnsi="MS Gothic" w:cs="MS Gothic" w:hint="eastAsia"/>
          <w:szCs w:val="24"/>
        </w:rPr>
        <w:t>├</w:t>
      </w:r>
      <w:r>
        <w:rPr>
          <w:rFonts w:ascii="Calibri Light" w:hAnsi="Calibri Light" w:cs="Calibri Light"/>
          <w:szCs w:val="24"/>
        </w:rPr>
        <w:t>── AuthController.java</w:t>
        <w:br/>
        <w:t xml:space="preserve">│   </w:t>
      </w:r>
      <w:r>
        <w:rPr>
          <w:rFonts w:ascii="MS Gothic" w:eastAsia="MS Gothic" w:hAnsi="MS Gothic" w:cs="MS Gothic" w:hint="eastAsia"/>
          <w:szCs w:val="24"/>
        </w:rPr>
        <w:t>├</w:t>
      </w:r>
      <w:r>
        <w:rPr>
          <w:rFonts w:ascii="Calibri Light" w:hAnsi="Calibri Light" w:cs="Calibri Light"/>
          <w:szCs w:val="24"/>
        </w:rPr>
        <w:t>── ProfessorController.java</w:t>
        <w:br/>
        <w:t xml:space="preserve">│   </w:t>
      </w:r>
      <w:r>
        <w:rPr>
          <w:rFonts w:ascii="MS Gothic" w:eastAsia="MS Gothic" w:hAnsi="MS Gothic" w:cs="MS Gothic" w:hint="eastAsia"/>
          <w:szCs w:val="24"/>
        </w:rPr>
        <w:t>├</w:t>
      </w:r>
      <w:r>
        <w:rPr>
          <w:rFonts w:ascii="Calibri Light" w:hAnsi="Calibri Light" w:cs="Calibri Light"/>
          <w:szCs w:val="24"/>
        </w:rPr>
        <w:t>── StudentController.java</w:t>
        <w:br/>
        <w:t xml:space="preserve">│   </w:t>
      </w:r>
      <w:r>
        <w:rPr>
          <w:rFonts w:ascii="MS Gothic" w:eastAsia="MS Gothic" w:hAnsi="MS Gothic" w:cs="MS Gothic" w:hint="eastAsia"/>
          <w:szCs w:val="24"/>
        </w:rPr>
        <w:t>├</w:t>
      </w:r>
      <w:r>
        <w:rPr>
          <w:rFonts w:ascii="Calibri Light" w:hAnsi="Calibri Light" w:cs="Calibri Light"/>
          <w:szCs w:val="24"/>
        </w:rPr>
        <w:t>── ParentController.java</w:t>
        <w:br/>
        <w:t xml:space="preserve">│   </w:t>
      </w:r>
      <w:r>
        <w:rPr>
          <w:rFonts w:ascii="MS Gothic" w:eastAsia="MS Gothic" w:hAnsi="MS Gothic" w:cs="MS Gothic" w:hint="eastAsia"/>
          <w:szCs w:val="24"/>
        </w:rPr>
        <w:t>├</w:t>
      </w:r>
      <w:r>
        <w:rPr>
          <w:rFonts w:ascii="Calibri Light" w:hAnsi="Calibri Light" w:cs="Calibri Light"/>
          <w:szCs w:val="24"/>
        </w:rPr>
        <w:t>── GradeController.java</w:t>
        <w:br/>
        <w:t xml:space="preserve">│   </w:t>
      </w:r>
      <w:r>
        <w:rPr>
          <w:rFonts w:ascii="MS Gothic" w:eastAsia="MS Gothic" w:hAnsi="MS Gothic" w:cs="MS Gothic" w:hint="eastAsia"/>
          <w:szCs w:val="24"/>
        </w:rPr>
        <w:t>├</w:t>
      </w:r>
      <w:r>
        <w:rPr>
          <w:rFonts w:ascii="Calibri Light" w:hAnsi="Calibri Light" w:cs="Calibri Light"/>
          <w:szCs w:val="24"/>
        </w:rPr>
        <w:t>── SubjectController.java</w:t>
        <w:br/>
        <w:t xml:space="preserve">│   </w:t>
      </w:r>
      <w:r>
        <w:rPr>
          <w:rFonts w:ascii="MS Gothic" w:eastAsia="MS Gothic" w:hAnsi="MS Gothic" w:cs="MS Gothic" w:hint="eastAsia"/>
          <w:szCs w:val="24"/>
        </w:rPr>
        <w:t>├</w:t>
      </w:r>
      <w:r>
        <w:rPr>
          <w:rFonts w:ascii="Calibri Light" w:hAnsi="Calibri Light" w:cs="Calibri Light"/>
          <w:szCs w:val="24"/>
        </w:rPr>
        <w:t>── EnrollmentController.java</w:t>
        <w:br/>
        <w:t xml:space="preserve">│   </w:t>
      </w:r>
      <w:r>
        <w:rPr>
          <w:rFonts w:ascii="MS Gothic" w:eastAsia="MS Gothic" w:hAnsi="MS Gothic" w:cs="MS Gothic" w:hint="eastAsia"/>
          <w:szCs w:val="24"/>
        </w:rPr>
        <w:t>├</w:t>
      </w:r>
      <w:r>
        <w:rPr>
          <w:rFonts w:ascii="Calibri Light" w:hAnsi="Calibri Light" w:cs="Calibri Light"/>
          <w:szCs w:val="24"/>
        </w:rPr>
        <w:t>── NoteController.java</w:t>
        <w:br/>
        <w:t xml:space="preserve">│   </w:t>
      </w:r>
      <w:r>
        <w:rPr>
          <w:rFonts w:ascii="MS Gothic" w:eastAsia="MS Gothic" w:hAnsi="MS Gothic" w:cs="MS Gothic" w:hint="eastAsia"/>
          <w:szCs w:val="24"/>
        </w:rPr>
        <w:t>├</w:t>
      </w:r>
      <w:r>
        <w:rPr>
          <w:rFonts w:ascii="Calibri Light" w:hAnsi="Calibri Light" w:cs="Calibri Light"/>
          <w:szCs w:val="24"/>
        </w:rPr>
        <w:t>── AttendanceController.java</w:t>
        <w:br/>
        <w:t xml:space="preserve">│   </w:t>
      </w:r>
      <w:r>
        <w:rPr>
          <w:rFonts w:ascii="MS Gothic" w:eastAsia="MS Gothic" w:hAnsi="MS Gothic" w:cs="MS Gothic" w:hint="eastAsia"/>
          <w:szCs w:val="24"/>
        </w:rPr>
        <w:t>├</w:t>
      </w:r>
      <w:r>
        <w:rPr>
          <w:rFonts w:ascii="Calibri Light" w:hAnsi="Calibri Light" w:cs="Calibri Light"/>
          <w:szCs w:val="24"/>
        </w:rPr>
        <w:t>── AlertController.java</w:t>
        <w:br/>
        <w:t xml:space="preserve">│   </w:t>
      </w:r>
      <w:r>
        <w:rPr>
          <w:rFonts w:ascii="MS Gothic" w:eastAsia="MS Gothic" w:hAnsi="MS Gothic" w:cs="MS Gothic" w:hint="eastAsia"/>
          <w:szCs w:val="24"/>
        </w:rPr>
        <w:t>└</w:t>
      </w:r>
      <w:r>
        <w:rPr>
          <w:rFonts w:ascii="Calibri Light" w:hAnsi="Calibri Light" w:cs="Calibri Light"/>
          <w:szCs w:val="24"/>
        </w:rPr>
        <w:t>── FollowupController.java</w:t>
        <w:br/>
      </w:r>
      <w:r>
        <w:rPr>
          <w:rFonts w:ascii="MS Gothic" w:eastAsia="MS Gothic" w:hAnsi="MS Gothic" w:cs="MS Gothic" w:hint="eastAsia"/>
          <w:szCs w:val="24"/>
        </w:rPr>
        <w:t>├</w:t>
      </w:r>
      <w:r>
        <w:rPr>
          <w:rFonts w:ascii="Calibri Light" w:hAnsi="Calibri Light" w:cs="Calibri Light"/>
          <w:szCs w:val="24"/>
        </w:rPr>
        <w:t>── mapper/                           // 10 mappers MapStruct</w:t>
        <w:br/>
      </w:r>
      <w:r>
        <w:rPr>
          <w:rFonts w:ascii="MS Gothic" w:eastAsia="MS Gothic" w:hAnsi="MS Gothic" w:cs="MS Gothic" w:hint="eastAsia"/>
          <w:szCs w:val="24"/>
        </w:rPr>
        <w:t>├</w:t>
      </w:r>
      <w:r>
        <w:rPr>
          <w:rFonts w:ascii="Calibri Light" w:hAnsi="Calibri Light" w:cs="Calibri Light"/>
          <w:szCs w:val="24"/>
        </w:rPr>
        <w:t>── model/</w:t>
        <w:br/>
        <w:t xml:space="preserve">│   </w:t>
      </w:r>
      <w:r>
        <w:rPr>
          <w:rFonts w:ascii="MS Gothic" w:eastAsia="MS Gothic" w:hAnsi="MS Gothic" w:cs="MS Gothic" w:hint="eastAsia"/>
          <w:szCs w:val="24"/>
        </w:rPr>
        <w:t>├</w:t>
      </w:r>
      <w:r>
        <w:rPr>
          <w:rFonts w:ascii="Calibri Light" w:hAnsi="Calibri Light" w:cs="Calibri Light"/>
          <w:szCs w:val="24"/>
        </w:rPr>
        <w:t>── dto/                          // Records de solicitud y respuesta</w:t>
        <w:br/>
        <w:t xml:space="preserve">│   </w:t>
      </w:r>
      <w:r>
        <w:rPr>
          <w:rFonts w:ascii="MS Gothic" w:eastAsia="MS Gothic" w:hAnsi="MS Gothic" w:cs="MS Gothic" w:hint="eastAsia"/>
          <w:szCs w:val="24"/>
        </w:rPr>
        <w:t>├</w:t>
      </w:r>
      <w:r>
        <w:rPr>
          <w:rFonts w:ascii="Calibri Light" w:hAnsi="Calibri Light" w:cs="Calibri Light"/>
          <w:szCs w:val="24"/>
        </w:rPr>
        <w:t>── entity/                       // 10 entidades JPA</w:t>
        <w:br/>
        <w:t xml:space="preserve">│   │   </w:t>
      </w:r>
      <w:r>
        <w:rPr>
          <w:rFonts w:ascii="MS Gothic" w:eastAsia="MS Gothic" w:hAnsi="MS Gothic" w:cs="MS Gothic" w:hint="eastAsia"/>
          <w:szCs w:val="24"/>
        </w:rPr>
        <w:t>├</w:t>
      </w:r>
      <w:r>
        <w:rPr>
          <w:rFonts w:ascii="Calibri Light" w:hAnsi="Calibri Light" w:cs="Calibri Light"/>
          <w:szCs w:val="24"/>
        </w:rPr>
        <w:t>── Professors.java / Students.java / Parent.java</w:t>
        <w:br/>
        <w:t xml:space="preserve">│   │   </w:t>
      </w:r>
      <w:r>
        <w:rPr>
          <w:rFonts w:ascii="MS Gothic" w:eastAsia="MS Gothic" w:hAnsi="MS Gothic" w:cs="MS Gothic" w:hint="eastAsia"/>
          <w:szCs w:val="24"/>
        </w:rPr>
        <w:t>├</w:t>
      </w:r>
      <w:r>
        <w:rPr>
          <w:rFonts w:ascii="Calibri Light" w:hAnsi="Calibri Light" w:cs="Calibri Light"/>
          <w:szCs w:val="24"/>
        </w:rPr>
        <w:t>── Grade.java / Subject.java</w:t>
        <w:br/>
        <w:t xml:space="preserve">│   │   </w:t>
      </w:r>
      <w:r>
        <w:rPr>
          <w:rFonts w:ascii="MS Gothic" w:eastAsia="MS Gothic" w:hAnsi="MS Gothic" w:cs="MS Gothic" w:hint="eastAsia"/>
          <w:szCs w:val="24"/>
        </w:rPr>
        <w:t>├</w:t>
      </w:r>
      <w:r>
        <w:rPr>
          <w:rFonts w:ascii="Calibri Light" w:hAnsi="Calibri Light" w:cs="Calibri Light"/>
          <w:szCs w:val="24"/>
        </w:rPr>
        <w:t>── Enrollments.java / Note.java</w:t>
        <w:br/>
        <w:t xml:space="preserve">│   │   </w:t>
      </w:r>
      <w:r>
        <w:rPr>
          <w:rFonts w:ascii="MS Gothic" w:eastAsia="MS Gothic" w:hAnsi="MS Gothic" w:cs="MS Gothic" w:hint="eastAsia"/>
          <w:szCs w:val="24"/>
        </w:rPr>
        <w:t>└</w:t>
      </w:r>
      <w:r>
        <w:rPr>
          <w:rFonts w:ascii="Calibri Light" w:hAnsi="Calibri Light" w:cs="Calibri Light"/>
          <w:szCs w:val="24"/>
        </w:rPr>
        <w:t>── Attendance.java / Alert.java / Followup.java</w:t>
        <w:br/>
        <w:t xml:space="preserve">│   </w:t>
      </w:r>
      <w:r>
        <w:rPr>
          <w:rFonts w:ascii="MS Gothic" w:eastAsia="MS Gothic" w:hAnsi="MS Gothic" w:cs="MS Gothic" w:hint="eastAsia"/>
          <w:szCs w:val="24"/>
        </w:rPr>
        <w:t>└</w:t>
      </w:r>
      <w:r>
        <w:rPr>
          <w:rFonts w:ascii="Calibri Light" w:hAnsi="Calibri Light" w:cs="Calibri Light"/>
          <w:szCs w:val="24"/>
        </w:rPr>
        <w:t>── shared/                       // Clases y enums compartidos entre modulos</w:t>
        <w:br/>
        <w:t xml:space="preserve">│       </w:t>
      </w:r>
      <w:r>
        <w:rPr>
          <w:rFonts w:ascii="MS Gothic" w:eastAsia="MS Gothic" w:hAnsi="MS Gothic" w:cs="MS Gothic" w:hint="eastAsia"/>
          <w:szCs w:val="24"/>
        </w:rPr>
        <w:t>├</w:t>
      </w:r>
      <w:r>
        <w:rPr>
          <w:rFonts w:ascii="Calibri Light" w:hAnsi="Calibri Light" w:cs="Calibri Light"/>
          <w:szCs w:val="24"/>
        </w:rPr>
        <w:t>── EnrollmentsState.java     // enum: ACTIVE, COMPLETE, RETIRED</w:t>
        <w:br/>
        <w:t xml:space="preserve">│       </w:t>
      </w:r>
      <w:r>
        <w:rPr>
          <w:rFonts w:ascii="MS Gothic" w:eastAsia="MS Gothic" w:hAnsi="MS Gothic" w:cs="MS Gothic" w:hint="eastAsia"/>
          <w:szCs w:val="24"/>
        </w:rPr>
        <w:t>├</w:t>
      </w:r>
      <w:r>
        <w:rPr>
          <w:rFonts w:ascii="Calibri Light" w:hAnsi="Calibri Light" w:cs="Calibri Light"/>
          <w:szCs w:val="24"/>
        </w:rPr>
        <w:t>── AttendanceState.java      // enum: PRESENT, ABSENT, LATE, EXCUSED</w:t>
        <w:br/>
        <w:t xml:space="preserve">│       </w:t>
      </w:r>
      <w:r>
        <w:rPr>
          <w:rFonts w:ascii="MS Gothic" w:eastAsia="MS Gothic" w:hAnsi="MS Gothic" w:cs="MS Gothic" w:hint="eastAsia"/>
          <w:szCs w:val="24"/>
        </w:rPr>
        <w:t>├</w:t>
      </w:r>
      <w:r>
        <w:rPr>
          <w:rFonts w:ascii="Calibri Light" w:hAnsi="Calibri Light" w:cs="Calibri Light"/>
          <w:szCs w:val="24"/>
        </w:rPr>
        <w:t>── AlertType.java            // enum: LOW_PERFORMANCE, MULTIPLE_SUBJECTS_AT_RISK, LOW_ATTENDANCE</w:t>
        <w:br/>
        <w:t xml:space="preserve">│       </w:t>
      </w:r>
      <w:r>
        <w:rPr>
          <w:rFonts w:ascii="MS Gothic" w:eastAsia="MS Gothic" w:hAnsi="MS Gothic" w:cs="MS Gothic" w:hint="eastAsia"/>
          <w:szCs w:val="24"/>
        </w:rPr>
        <w:t>├</w:t>
      </w:r>
      <w:r>
        <w:rPr>
          <w:rFonts w:ascii="Calibri Light" w:hAnsi="Calibri Light" w:cs="Calibri Light"/>
          <w:szCs w:val="24"/>
        </w:rPr>
        <w:t>── AlertSeverity.java        // enum: LOW, MEDIUM, HIGH</w:t>
        <w:br/>
        <w:t xml:space="preserve">│       </w:t>
      </w:r>
      <w:r>
        <w:rPr>
          <w:rFonts w:ascii="MS Gothic" w:eastAsia="MS Gothic" w:hAnsi="MS Gothic" w:cs="MS Gothic" w:hint="eastAsia"/>
          <w:szCs w:val="24"/>
        </w:rPr>
        <w:t>└</w:t>
      </w:r>
      <w:r>
        <w:rPr>
          <w:rFonts w:ascii="Calibri Light" w:hAnsi="Calibri Light" w:cs="Calibri Light"/>
          <w:szCs w:val="24"/>
        </w:rPr>
        <w:t>── AlertStatus.java          // enum: OPEN, IN_PROGRESS, RESOLVED</w:t>
        <w:br/>
      </w:r>
      <w:r>
        <w:rPr>
          <w:rFonts w:ascii="MS Gothic" w:eastAsia="MS Gothic" w:hAnsi="MS Gothic" w:cs="MS Gothic" w:hint="eastAsia"/>
          <w:szCs w:val="24"/>
        </w:rPr>
        <w:t>├</w:t>
      </w:r>
      <w:r>
        <w:rPr>
          <w:rFonts w:ascii="Calibri Light" w:hAnsi="Calibri Light" w:cs="Calibri Light"/>
          <w:szCs w:val="24"/>
        </w:rPr>
        <w:t>── repository/                       // 10 interfaces JpaRepository</w:t>
        <w:br/>
      </w:r>
      <w:r>
        <w:rPr>
          <w:rFonts w:ascii="MS Gothic" w:eastAsia="MS Gothic" w:hAnsi="MS Gothic" w:cs="MS Gothic" w:hint="eastAsia"/>
          <w:szCs w:val="24"/>
        </w:rPr>
        <w:t>├</w:t>
      </w:r>
      <w:r>
        <w:rPr>
          <w:rFonts w:ascii="Calibri Light" w:hAnsi="Calibri Light" w:cs="Calibri Light"/>
          <w:szCs w:val="24"/>
        </w:rPr>
        <w:t>── service/                          // 12 interfaces de servicio</w:t>
        <w:br/>
        <w:t xml:space="preserve">│   </w:t>
      </w:r>
      <w:r>
        <w:rPr>
          <w:rFonts w:ascii="MS Gothic" w:eastAsia="MS Gothic" w:hAnsi="MS Gothic" w:cs="MS Gothic" w:hint="eastAsia"/>
          <w:szCs w:val="24"/>
        </w:rPr>
        <w:t>└</w:t>
      </w:r>
      <w:r>
        <w:rPr>
          <w:rFonts w:ascii="Calibri Light" w:hAnsi="Calibri Light" w:cs="Calibri Light"/>
          <w:szCs w:val="24"/>
        </w:rPr>
        <w:t>── imp/                          // 12 implementaciones (@Service)</w:t>
        <w:br/>
      </w:r>
      <w:r>
        <w:rPr>
          <w:rFonts w:ascii="MS Gothic" w:eastAsia="MS Gothic" w:hAnsi="MS Gothic" w:cs="MS Gothic" w:hint="eastAsia"/>
          <w:szCs w:val="24"/>
        </w:rPr>
        <w:t>└</w:t>
      </w:r>
      <w:r>
        <w:rPr>
          <w:rFonts w:ascii="Calibri Light" w:hAnsi="Calibri Light" w:cs="Calibri Light"/>
          <w:szCs w:val="24"/>
        </w:rPr>
        <w:t>── util/</w:t>
        <w:br/>
        <w:t xml:space="preserve">    </w:t>
      </w:r>
      <w:r>
        <w:rPr>
          <w:rFonts w:ascii="MS Gothic" w:eastAsia="MS Gothic" w:hAnsi="MS Gothic" w:cs="MS Gothic" w:hint="eastAsia"/>
          <w:szCs w:val="24"/>
        </w:rPr>
        <w:t>└</w:t>
      </w:r>
      <w:r>
        <w:rPr>
          <w:rFonts w:ascii="Calibri Light" w:hAnsi="Calibri Light" w:cs="Calibri Light"/>
          <w:szCs w:val="24"/>
        </w:rPr>
        <w:t>── JwtUtil.java                  // Generacion y validacion del token</w:t>
      </w:r>
    </w:p>
    <w:p w14:paraId="754D5DBD" w14:textId="77777777" w:rsidR="00110769" w:rsidRPr="00CD5B8B" w:rsidRDefault="00000000">
      <w:pPr>
        <w:rPr>
          <w:rFonts w:ascii="Calibri Light" w:hAnsi="Calibri Light" w:cs="Calibri Light"/>
          <w:szCs w:val="24"/>
        </w:rPr>
      </w:pPr>
      <w:r>
        <w:rPr>
          <w:rFonts w:ascii="Calibri Light" w:hAnsi="Calibri Light" w:cs="Calibri Light"/>
          <w:szCs w:val="24"/>
        </w:rPr>
        <w:br w:type="page"/>
      </w:r>
    </w:p>
    <w:p w14:paraId="341211E6" w14:textId="77777777" w:rsidR="00110769" w:rsidRPr="00CD5B8B" w:rsidRDefault="00000000">
      <w:pPr>
        <w:spacing w:after="160"/>
        <w:rPr>
          <w:rFonts w:ascii="Calibri Light" w:hAnsi="Calibri Light" w:cs="Calibri Light"/>
          <w:szCs w:val="24"/>
        </w:rPr>
      </w:pPr>
      <w:r>
        <w:rPr>
          <w:rFonts w:ascii="Calibri Light" w:hAnsi="Calibri Light" w:cs="Calibri Light"/>
          <w:b/>
          <w:szCs w:val="24"/>
        </w:rPr>
        <w:lastRenderedPageBreak/>
        <w:t>3.  Explicación de cada capa</w:t>
      </w:r>
    </w:p>
    <w:p w14:paraId="3445704F"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Controller</w:t>
      </w:r>
    </w:p>
    <w:p w14:paraId="66F252AD"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Los controladores son la puerta de entrada. Reciben la solicitud HTTP, convierten el JSON del cuerpo en un objeto de entrada, y delegan. Eso es todo lo que hacen. No calculan nada, no validan reglas de negocio, no consultan la base de datos.</w:t>
      </w:r>
    </w:p>
    <w:p w14:paraId="795A97BA"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La tentación de meter lógica aquí es fuerte, sobre todo cuando es una sola línea. Conviene resistirla: en el momento en que un controlador empieza a decidir cosas, deja de ser posible reutilizar esa decisión desde otro punto del sistema.</w:t>
      </w:r>
    </w:p>
    <w:p w14:paraId="237BB574" w14:textId="77777777" w:rsidR="00110769" w:rsidRPr="00CD5B8B" w:rsidRDefault="00000000">
      <w:pPr>
        <w:shd w:val="clear" w:color="auto" w:fill="F2F2F2"/>
        <w:spacing w:before="120" w:after="200" w:line="240" w:lineRule="auto"/>
        <w:ind w:left="454"/>
        <w:rPr>
          <w:rFonts w:ascii="Calibri Light" w:hAnsi="Calibri Light" w:cs="Calibri Light"/>
          <w:szCs w:val="24"/>
        </w:rPr>
      </w:pPr>
      <w:r>
        <w:rPr>
          <w:rFonts w:ascii="Calibri Light" w:hAnsi="Calibri Light" w:cs="Calibri Light"/>
          <w:szCs w:val="24"/>
        </w:rPr>
        <w:t>@RestController</w:t>
        <w:br/>
        <w:t>@RequestMapping("/api/students")</w:t>
        <w:br/>
        <w:t>@RequiredArgsConstructor</w:t>
        <w:br/>
        <w:t>public class StudentController {</w:t>
        <w:br/>
        <w:br/>
        <w:t xml:space="preserve">    private final StudentService studentService;</w:t>
        <w:br/>
        <w:br/>
        <w:t xml:space="preserve">    @PostMapping</w:t>
        <w:br/>
        <w:t xml:space="preserve">    public ResponseEntity&lt;StudentsResponse&gt; create(@Valid @RequestBody StudentsRequest request) {</w:t>
        <w:br/>
        <w:t xml:space="preserve">        return ResponseEntity.status(HttpStatus.CREATED).body(studentService.save(request));</w:t>
        <w:br/>
        <w:t xml:space="preserve">    }</w:t>
        <w:br/>
        <w:t>}</w:t>
      </w:r>
    </w:p>
    <w:p w14:paraId="5BECF8C8"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Service</w:t>
      </w:r>
    </w:p>
    <w:p w14:paraId="2D110219"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Aquí vive el criterio. El servicio es quien sabe que una nota necesita una matrícula activa, que la materia debe pertenecer al grado correcto y que no puede haber dos correos iguales. Todas las reglas académicas están en esta capa y en ninguna otra.</w:t>
      </w:r>
    </w:p>
    <w:p w14:paraId="008A5313"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Cada servicio se declara primero como interfaz, en el paquete service, y luego se implementa en service.imp. Esa separación permite cambiar la implementación sin tocar a quien la usa, y facilita sustituirla por una simulada cuando se escriban pruebas automatizadas.</w:t>
      </w:r>
    </w:p>
    <w:p w14:paraId="55A1B926"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Repository</w:t>
      </w:r>
    </w:p>
    <w:p w14:paraId="3848B7F4"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lastRenderedPageBreak/>
        <w:t>Los repositorios son interfaces que extienden JpaRepository y casi no tienen código propio. Spring Data genera la implementación en tiempo de ejecución a partir del nombre de los métodos, de modo que declarar findByUserName basta para que la consulta exista.</w:t>
      </w:r>
    </w:p>
    <w:p w14:paraId="58C5E614" w14:textId="77777777" w:rsidR="00110769" w:rsidRPr="00CD5B8B" w:rsidRDefault="00000000">
      <w:pPr>
        <w:shd w:val="clear" w:color="auto" w:fill="F2F2F2"/>
        <w:spacing w:before="120" w:after="200" w:line="240" w:lineRule="auto"/>
        <w:ind w:left="454"/>
        <w:rPr>
          <w:rFonts w:ascii="Calibri Light" w:hAnsi="Calibri Light" w:cs="Calibri Light"/>
          <w:szCs w:val="24"/>
        </w:rPr>
      </w:pPr>
      <w:r>
        <w:rPr>
          <w:rFonts w:ascii="Calibri Light" w:hAnsi="Calibri Light" w:cs="Calibri Light"/>
          <w:szCs w:val="24"/>
        </w:rPr>
        <w:t xml:space="preserve">public interface StudentRepository extends JpaRepository&lt;Students, Long&gt; {</w:t>
        <w:br/>
        <w:t xml:space="preserve">    Optional&lt;Students&gt; findByUserName(String userName);</w:t>
        <w:br/>
        <w:t xml:space="preserve">    List&lt;Students&gt; findByNameContainingIgnoreCase(String text);</w:t>
        <w:br/>
        <w:t>}</w:t>
      </w:r>
    </w:p>
    <w:p w14:paraId="3B187052" w14:textId="77777777" w:rsidR="00110769" w:rsidRPr="00CD5B8B" w:rsidRDefault="00000000">
      <w:pPr>
        <w:jc w:val="both"/>
        <w:rPr>
          <w:rFonts w:ascii="Calibri Light" w:hAnsi="Calibri Light" w:cs="Calibri Light"/>
          <w:szCs w:val="24"/>
        </w:rPr>
      </w:pPr>
      <w:r>
        <w:rPr>
          <w:rFonts w:ascii="Calibri Light" w:hAnsi="Calibri Light" w:cs="Calibri Light"/>
          <w:szCs w:val="24"/>
        </w:rPr>
        <w:t xml:space="preserve">Si alguna consulta se vuelve demasiado compleja para expresarla en el nombre del método, se puede escribir con la anotación @Query. Pero esa es la excepción, no la norma.</w:t>
      </w:r>
    </w:p>
    <w:p w14:paraId="3399D893"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Entity</w:t>
      </w:r>
    </w:p>
    <w:p w14:paraId="301650A0"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Las entidades definen cómo existen los datos dentro de PostgreSQL: qué columnas hay, de qué tipo son y cómo se relacionan entre sí. Hibernate las lee al arrancar y crea o actualiza las tablas por su cuenta, razón por la cual el proyecto no incluye ningún script SQL.</w:t>
      </w:r>
    </w:p>
    <w:p w14:paraId="631FE011"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Un detalle importante: las entidades </w:t>
      </w:r>
      <w:r>
        <w:rPr>
          <w:rFonts w:ascii="Calibri Light" w:hAnsi="Calibri Light" w:cs="Calibri Light"/>
          <w:b/>
          <w:szCs w:val="24"/>
        </w:rPr>
        <w:t>nunca salen de la aplicación</w:t>
      </w:r>
      <w:r>
        <w:rPr>
          <w:rFonts w:ascii="Calibri Light" w:hAnsi="Calibri Light" w:cs="Calibri Light"/>
          <w:szCs w:val="24"/>
        </w:rPr>
        <w:t>. Lo que viaja hacia el cliente son DTOs. Si una entidad se devolviera directamente, expondría campos que nadie debería ver desde afuera, empezando por el hash de la contraseña.</w:t>
      </w:r>
    </w:p>
    <w:p w14:paraId="58E3D320"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DTO</w:t>
      </w:r>
    </w:p>
    <w:p w14:paraId="3727627E"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Los DTOs son objetos de transferencia. Existen en dos variantes: los de solicitud, que definen qué campos se esperan recibir, y los de respuesta, que definen qué campos se devuelven. Están implementados como records de Java, que son inmutables y no requieren escribir getters.</w:t>
      </w:r>
    </w:p>
    <w:p w14:paraId="7CFA5CE1"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MapStruct se encarga de la conversión entre entidad y DTO. Se declara una interfaz con las anotaciones correspondientes y la implementación se genera al compilar, de modo que no hay código de mapeo escrito a mano que mantener.</w:t>
      </w:r>
    </w:p>
    <w:p w14:paraId="2BCA0D2A"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lastRenderedPageBreak/>
        <w:t>Security</w:t>
      </w:r>
    </w:p>
    <w:p w14:paraId="0167CD9E"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La seguridad está repartida en tres piezas que trabajan juntas. </w:t>
      </w:r>
      <w:r>
        <w:rPr>
          <w:rFonts w:ascii="Calibri Light" w:hAnsi="Calibri Light" w:cs="Calibri Light"/>
          <w:b/>
          <w:szCs w:val="24"/>
        </w:rPr>
        <w:t>JwtAuthenticationFilter</w:t>
      </w:r>
      <w:r>
        <w:rPr>
          <w:rFonts w:ascii="Calibri Light" w:hAnsi="Calibri Light" w:cs="Calibri Light"/>
          <w:szCs w:val="24"/>
        </w:rPr>
        <w:t xml:space="preserve"> intercepta cada solicitud antes que cualquier otra cosa. </w:t>
      </w:r>
      <w:r>
        <w:rPr>
          <w:rFonts w:ascii="Calibri Light" w:hAnsi="Calibri Light" w:cs="Calibri Light"/>
          <w:b/>
          <w:szCs w:val="24"/>
        </w:rPr>
        <w:t>JwtUtil</w:t>
      </w:r>
      <w:r>
        <w:rPr>
          <w:rFonts w:ascii="Calibri Light" w:hAnsi="Calibri Light" w:cs="Calibri Light"/>
          <w:szCs w:val="24"/>
        </w:rPr>
        <w:t xml:space="preserve"> verifica la firma del token y su vigencia. Y </w:t>
      </w:r>
      <w:r>
        <w:rPr>
          <w:rFonts w:ascii="Calibri Light" w:hAnsi="Calibri Light" w:cs="Calibri Light"/>
          <w:b/>
          <w:szCs w:val="24"/>
        </w:rPr>
        <w:t>SecurityConfiguration</w:t>
      </w:r>
      <w:r>
        <w:rPr>
          <w:rFonts w:ascii="Calibri Light" w:hAnsi="Calibri Light" w:cs="Calibri Light"/>
          <w:szCs w:val="24"/>
        </w:rPr>
        <w:t xml:space="preserve"> declara qué rutas son públicas y qué rol necesita cada una de las demás.</w:t>
      </w:r>
    </w:p>
    <w:p w14:paraId="0647D336"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Hay una cuarta pieza que sorprende al principio: quien carga el usuario no es una clase de configuración sino </w:t>
      </w:r>
      <w:r>
        <w:rPr>
          <w:rFonts w:ascii="Calibri Light" w:hAnsi="Calibri Light" w:cs="Calibri Light"/>
          <w:b/>
          <w:szCs w:val="24"/>
        </w:rPr>
        <w:t>AuthenticateServiceImpl</w:t>
      </w:r>
      <w:r>
        <w:rPr>
          <w:rFonts w:ascii="Calibri Light" w:hAnsi="Calibri Light" w:cs="Calibri Light"/>
          <w:szCs w:val="24"/>
        </w:rPr>
        <w:t xml:space="preserve">, que está en la capa de servicio e implementa la interfaz UserDetailsService de Spring Security. Por eso el filtro cruza hacia esa capa para invocar loadUserByUsername(), que a su vez consulta los repositorios de estudiantes, profesores y acudientes hasta encontrar el userName recibido. Concentrar allí la identificación de los tres tipos de usuario evita tener tres mecanismos de autenticación distintos.</w:t>
      </w:r>
    </w:p>
    <w:p w14:paraId="67BE38F9" w14:textId="15FF164D" w:rsidR="00110769" w:rsidRPr="00CD5B8B" w:rsidRDefault="00000000" w:rsidP="00CD5B8B">
      <w:pPr>
        <w:rPr>
          <w:rFonts w:ascii="Calibri Light" w:hAnsi="Calibri Light" w:cs="Calibri Light"/>
          <w:szCs w:val="24"/>
        </w:rPr>
      </w:pPr>
      <w:r>
        <w:rPr>
          <w:rFonts w:ascii="Calibri Light" w:hAnsi="Calibri Light" w:cs="Calibri Light"/>
          <w:b/>
          <w:szCs w:val="24"/>
        </w:rPr>
        <w:t xml:space="preserve">4.  Modelo de base de datos</w:t>
      </w:r>
    </w:p>
    <w:p w14:paraId="079CA918"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El esquema tiene trece tablas: diez corresponden a entidades del dominio académico y tres las genera JPA automáticamente para almacenar los roles de cada tipo de usuario.</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10769" w:rsidRPr="00CD5B8B" w14:paraId="27A5EA18" w14:textId="77777777" w:rsidTr="00CD5B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00FB458" w14:textId="77777777" w:rsidR="00110769" w:rsidRPr="00CD5B8B" w:rsidRDefault="00000000">
            <w:pPr>
              <w:rPr>
                <w:rFonts w:ascii="Calibri Light" w:hAnsi="Calibri Light" w:cs="Calibri Light"/>
                <w:szCs w:val="24"/>
              </w:rPr>
            </w:pPr>
            <w:r>
              <w:rPr>
                <w:rFonts w:ascii="Calibri Light" w:hAnsi="Calibri Light" w:cs="Calibri Light"/>
                <w:szCs w:val="24"/>
              </w:rPr>
              <w:t>Tabla</w:t>
            </w:r>
          </w:p>
        </w:tc>
        <w:tc>
          <w:tcPr>
            <w:tcW w:w="2880" w:type="dxa"/>
            <w:tcBorders>
              <w:top w:val="none" w:sz="0" w:space="0" w:color="auto"/>
              <w:left w:val="none" w:sz="0" w:space="0" w:color="auto"/>
              <w:bottom w:val="none" w:sz="0" w:space="0" w:color="auto"/>
              <w:right w:val="none" w:sz="0" w:space="0" w:color="auto"/>
            </w:tcBorders>
          </w:tcPr>
          <w:p w14:paraId="15865768" w14:textId="77777777" w:rsidR="00110769" w:rsidRPr="00CD5B8B"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Qué guarda</w:t>
            </w:r>
          </w:p>
        </w:tc>
        <w:tc>
          <w:tcPr>
            <w:tcW w:w="2880" w:type="dxa"/>
            <w:tcBorders>
              <w:top w:val="none" w:sz="0" w:space="0" w:color="auto"/>
              <w:left w:val="none" w:sz="0" w:space="0" w:color="auto"/>
              <w:bottom w:val="none" w:sz="0" w:space="0" w:color="auto"/>
              <w:right w:val="none" w:sz="0" w:space="0" w:color="auto"/>
            </w:tcBorders>
          </w:tcPr>
          <w:p w14:paraId="5DD3F68A" w14:textId="77777777" w:rsidR="00110769" w:rsidRPr="00CD5B8B"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Clave foránea</w:t>
            </w:r>
          </w:p>
        </w:tc>
      </w:tr>
      <w:tr w:rsidR="00110769" w:rsidRPr="00CD5B8B" w14:paraId="3E7A8347"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3126C05" w14:textId="77777777" w:rsidR="00110769" w:rsidRPr="00CD5B8B" w:rsidRDefault="00000000">
            <w:pPr>
              <w:rPr>
                <w:rFonts w:ascii="Calibri Light" w:hAnsi="Calibri Light" w:cs="Calibri Light"/>
                <w:szCs w:val="24"/>
              </w:rPr>
            </w:pPr>
            <w:r>
              <w:rPr>
                <w:rFonts w:ascii="Calibri Light" w:hAnsi="Calibri Light" w:cs="Calibri Light"/>
                <w:szCs w:val="24"/>
              </w:rPr>
              <w:t>professors</w:t>
            </w:r>
          </w:p>
        </w:tc>
        <w:tc>
          <w:tcPr>
            <w:tcW w:w="2880" w:type="dxa"/>
            <w:tcBorders>
              <w:top w:val="none" w:sz="0" w:space="0" w:color="auto"/>
              <w:left w:val="none" w:sz="0" w:space="0" w:color="auto"/>
              <w:bottom w:val="none" w:sz="0" w:space="0" w:color="auto"/>
              <w:right w:val="none" w:sz="0" w:space="0" w:color="auto"/>
            </w:tcBorders>
            <w:shd w:val="clear" w:color="auto" w:fill="auto"/>
          </w:tcPr>
          <w:p w14:paraId="14C6B25E"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Datos del personal docente</w:t>
            </w:r>
          </w:p>
        </w:tc>
        <w:tc>
          <w:tcPr>
            <w:tcW w:w="2880" w:type="dxa"/>
            <w:tcBorders>
              <w:top w:val="none" w:sz="0" w:space="0" w:color="auto"/>
              <w:left w:val="none" w:sz="0" w:space="0" w:color="auto"/>
              <w:bottom w:val="none" w:sz="0" w:space="0" w:color="auto"/>
              <w:right w:val="none" w:sz="0" w:space="0" w:color="auto"/>
            </w:tcBorders>
            <w:shd w:val="clear" w:color="auto" w:fill="auto"/>
          </w:tcPr>
          <w:p w14:paraId="25B57C9E"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w:t>
            </w:r>
          </w:p>
        </w:tc>
      </w:tr>
      <w:tr w:rsidR="00110769" w:rsidRPr="00CD5B8B" w14:paraId="2DF0DCE7"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7D0B1860" w14:textId="77777777" w:rsidR="00110769" w:rsidRPr="00CD5B8B" w:rsidRDefault="00000000">
            <w:pPr>
              <w:rPr>
                <w:rFonts w:ascii="Calibri Light" w:hAnsi="Calibri Light" w:cs="Calibri Light"/>
                <w:szCs w:val="24"/>
              </w:rPr>
            </w:pPr>
            <w:r>
              <w:rPr>
                <w:rFonts w:ascii="Calibri Light" w:hAnsi="Calibri Light" w:cs="Calibri Light"/>
                <w:szCs w:val="24"/>
              </w:rPr>
              <w:t>students</w:t>
            </w:r>
          </w:p>
        </w:tc>
        <w:tc>
          <w:tcPr>
            <w:tcW w:w="2880" w:type="dxa"/>
            <w:tcBorders>
              <w:top w:val="none" w:sz="0" w:space="0" w:color="auto"/>
              <w:left w:val="none" w:sz="0" w:space="0" w:color="auto"/>
              <w:bottom w:val="none" w:sz="0" w:space="0" w:color="auto"/>
              <w:right w:val="none" w:sz="0" w:space="0" w:color="auto"/>
            </w:tcBorders>
          </w:tcPr>
          <w:p w14:paraId="2DB3160F"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Datos de los estudiantes</w:t>
            </w:r>
          </w:p>
        </w:tc>
        <w:tc>
          <w:tcPr>
            <w:tcW w:w="2880" w:type="dxa"/>
            <w:tcBorders>
              <w:top w:val="none" w:sz="0" w:space="0" w:color="auto"/>
              <w:left w:val="none" w:sz="0" w:space="0" w:color="auto"/>
              <w:bottom w:val="none" w:sz="0" w:space="0" w:color="auto"/>
              <w:right w:val="none" w:sz="0" w:space="0" w:color="auto"/>
            </w:tcBorders>
          </w:tcPr>
          <w:p w14:paraId="4A62089A"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parent_id → parent</w:t>
            </w:r>
          </w:p>
        </w:tc>
      </w:tr>
      <w:tr w:rsidR="00110769" w:rsidRPr="00CD5B8B" w14:paraId="7346A2D9"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0C576569" w14:textId="77777777" w:rsidR="00110769" w:rsidRPr="00CD5B8B" w:rsidRDefault="00000000">
            <w:pPr>
              <w:rPr>
                <w:rFonts w:ascii="Calibri Light" w:hAnsi="Calibri Light" w:cs="Calibri Light"/>
                <w:szCs w:val="24"/>
              </w:rPr>
            </w:pPr>
            <w:r>
              <w:rPr>
                <w:rFonts w:ascii="Calibri Light" w:hAnsi="Calibri Light" w:cs="Calibri Light"/>
                <w:szCs w:val="24"/>
              </w:rPr>
              <w:t>parent</w:t>
            </w:r>
          </w:p>
        </w:tc>
        <w:tc>
          <w:tcPr>
            <w:tcW w:w="2880" w:type="dxa"/>
            <w:tcBorders>
              <w:top w:val="none" w:sz="0" w:space="0" w:color="auto"/>
              <w:left w:val="none" w:sz="0" w:space="0" w:color="auto"/>
              <w:bottom w:val="none" w:sz="0" w:space="0" w:color="auto"/>
              <w:right w:val="none" w:sz="0" w:space="0" w:color="auto"/>
            </w:tcBorders>
            <w:shd w:val="clear" w:color="auto" w:fill="auto"/>
          </w:tcPr>
          <w:p w14:paraId="0FDA184E"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Datos de los acudientes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3CE333CA"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w:t>
            </w:r>
          </w:p>
        </w:tc>
      </w:tr>
      <w:tr w:rsidR="00110769" w:rsidRPr="00CD5B8B" w14:paraId="29866064"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77E25032" w14:textId="77777777" w:rsidR="00110769" w:rsidRPr="00CD5B8B" w:rsidRDefault="00000000">
            <w:pPr>
              <w:rPr>
                <w:rFonts w:ascii="Calibri Light" w:hAnsi="Calibri Light" w:cs="Calibri Light"/>
                <w:szCs w:val="24"/>
              </w:rPr>
            </w:pPr>
            <w:r>
              <w:rPr>
                <w:rFonts w:ascii="Calibri Light" w:hAnsi="Calibri Light" w:cs="Calibri Light"/>
                <w:szCs w:val="24"/>
              </w:rPr>
              <w:t>grade</w:t>
            </w:r>
          </w:p>
        </w:tc>
        <w:tc>
          <w:tcPr>
            <w:tcW w:w="2880" w:type="dxa"/>
            <w:tcBorders>
              <w:top w:val="none" w:sz="0" w:space="0" w:color="auto"/>
              <w:left w:val="none" w:sz="0" w:space="0" w:color="auto"/>
              <w:bottom w:val="none" w:sz="0" w:space="0" w:color="auto"/>
              <w:right w:val="none" w:sz="0" w:space="0" w:color="auto"/>
            </w:tcBorders>
          </w:tcPr>
          <w:p w14:paraId="402B87A0"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Grados académicos</w:t>
            </w:r>
          </w:p>
        </w:tc>
        <w:tc>
          <w:tcPr>
            <w:tcW w:w="2880" w:type="dxa"/>
            <w:tcBorders>
              <w:top w:val="none" w:sz="0" w:space="0" w:color="auto"/>
              <w:left w:val="none" w:sz="0" w:space="0" w:color="auto"/>
              <w:bottom w:val="none" w:sz="0" w:space="0" w:color="auto"/>
              <w:right w:val="none" w:sz="0" w:space="0" w:color="auto"/>
            </w:tcBorders>
          </w:tcPr>
          <w:p w14:paraId="60FEC988"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w:t>
            </w:r>
          </w:p>
        </w:tc>
      </w:tr>
      <w:tr w:rsidR="00110769" w:rsidRPr="00CD5B8B" w14:paraId="35B1046E"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32CAB14" w14:textId="77777777" w:rsidR="00110769" w:rsidRPr="00CD5B8B" w:rsidRDefault="00000000">
            <w:pPr>
              <w:rPr>
                <w:rFonts w:ascii="Calibri Light" w:hAnsi="Calibri Light" w:cs="Calibri Light"/>
                <w:szCs w:val="24"/>
              </w:rPr>
            </w:pPr>
            <w:r>
              <w:rPr>
                <w:rFonts w:ascii="Calibri Light" w:hAnsi="Calibri Light" w:cs="Calibri Light"/>
                <w:szCs w:val="24"/>
              </w:rPr>
              <w:t>subject</w:t>
            </w:r>
          </w:p>
        </w:tc>
        <w:tc>
          <w:tcPr>
            <w:tcW w:w="2880" w:type="dxa"/>
            <w:tcBorders>
              <w:top w:val="none" w:sz="0" w:space="0" w:color="auto"/>
              <w:left w:val="none" w:sz="0" w:space="0" w:color="auto"/>
              <w:bottom w:val="none" w:sz="0" w:space="0" w:color="auto"/>
              <w:right w:val="none" w:sz="0" w:space="0" w:color="auto"/>
            </w:tcBorders>
            <w:shd w:val="clear" w:color="auto" w:fill="auto"/>
          </w:tcPr>
          <w:p w14:paraId="03ABF47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Asignaturas</w:t>
            </w:r>
          </w:p>
        </w:tc>
        <w:tc>
          <w:tcPr>
            <w:tcW w:w="2880" w:type="dxa"/>
            <w:tcBorders>
              <w:top w:val="none" w:sz="0" w:space="0" w:color="auto"/>
              <w:left w:val="none" w:sz="0" w:space="0" w:color="auto"/>
              <w:bottom w:val="none" w:sz="0" w:space="0" w:color="auto"/>
              <w:right w:val="none" w:sz="0" w:space="0" w:color="auto"/>
            </w:tcBorders>
            <w:shd w:val="clear" w:color="auto" w:fill="auto"/>
          </w:tcPr>
          <w:p w14:paraId="76CD1BD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grade_id → grade,  professor_id → professors</w:t>
            </w:r>
          </w:p>
        </w:tc>
      </w:tr>
      <w:tr w:rsidR="00110769" w:rsidRPr="00CD5B8B" w14:paraId="1C426B51"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6303D231" w14:textId="77777777" w:rsidR="00110769" w:rsidRPr="00CD5B8B" w:rsidRDefault="00000000">
            <w:pPr>
              <w:rPr>
                <w:rFonts w:ascii="Calibri Light" w:hAnsi="Calibri Light" w:cs="Calibri Light"/>
                <w:szCs w:val="24"/>
              </w:rPr>
            </w:pPr>
            <w:r>
              <w:rPr>
                <w:rFonts w:ascii="Calibri Light" w:hAnsi="Calibri Light" w:cs="Calibri Light"/>
                <w:szCs w:val="24"/>
              </w:rPr>
              <w:t>enrollments</w:t>
            </w:r>
          </w:p>
        </w:tc>
        <w:tc>
          <w:tcPr>
            <w:tcW w:w="2880" w:type="dxa"/>
            <w:tcBorders>
              <w:top w:val="none" w:sz="0" w:space="0" w:color="auto"/>
              <w:left w:val="none" w:sz="0" w:space="0" w:color="auto"/>
              <w:bottom w:val="none" w:sz="0" w:space="0" w:color="auto"/>
              <w:right w:val="none" w:sz="0" w:space="0" w:color="auto"/>
            </w:tcBorders>
          </w:tcPr>
          <w:p w14:paraId="24A380A9"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Matrícula de un estudiante en un grado</w:t>
            </w:r>
          </w:p>
        </w:tc>
        <w:tc>
          <w:tcPr>
            <w:tcW w:w="2880" w:type="dxa"/>
            <w:tcBorders>
              <w:top w:val="none" w:sz="0" w:space="0" w:color="auto"/>
              <w:left w:val="none" w:sz="0" w:space="0" w:color="auto"/>
              <w:bottom w:val="none" w:sz="0" w:space="0" w:color="auto"/>
              <w:right w:val="none" w:sz="0" w:space="0" w:color="auto"/>
            </w:tcBorders>
          </w:tcPr>
          <w:p w14:paraId="2F8BAB96"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student_id → students,  grade_id → grade</w:t>
            </w:r>
          </w:p>
        </w:tc>
      </w:tr>
      <w:tr w:rsidR="00110769" w:rsidRPr="00CD5B8B" w14:paraId="36E1A59C"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3B1BC364" w14:textId="77777777" w:rsidR="00110769" w:rsidRPr="00CD5B8B" w:rsidRDefault="00000000">
            <w:pPr>
              <w:rPr>
                <w:rFonts w:ascii="Calibri Light" w:hAnsi="Calibri Light" w:cs="Calibri Light"/>
                <w:szCs w:val="24"/>
              </w:rPr>
            </w:pPr>
            <w:r>
              <w:rPr>
                <w:rFonts w:ascii="Calibri Light" w:hAnsi="Calibri Light" w:cs="Calibri Light"/>
                <w:szCs w:val="24"/>
              </w:rPr>
              <w:lastRenderedPageBreak/>
              <w:t>note</w:t>
            </w:r>
          </w:p>
        </w:tc>
        <w:tc>
          <w:tcPr>
            <w:tcW w:w="2880" w:type="dxa"/>
            <w:tcBorders>
              <w:top w:val="none" w:sz="0" w:space="0" w:color="auto"/>
              <w:left w:val="none" w:sz="0" w:space="0" w:color="auto"/>
              <w:bottom w:val="none" w:sz="0" w:space="0" w:color="auto"/>
              <w:right w:val="none" w:sz="0" w:space="0" w:color="auto"/>
            </w:tcBorders>
            <w:shd w:val="clear" w:color="auto" w:fill="auto"/>
          </w:tcPr>
          <w:p w14:paraId="3323995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Calificaciones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77BD5E9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enrollment_id → enrollments,  subject_id → subject</w:t>
            </w:r>
          </w:p>
        </w:tc>
      </w:tr>
      <w:tr w:rsidR="00804672" w:rsidRPr="00F63A07" w14:paraId="7D65D074" w14:textId="77777777" w:rsidTr="00F63A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00FF08C" w14:textId="77777777" w:rsidR="00804672" w:rsidRPr="00F63A07" w:rsidRDefault="00000000">
            <w:pPr>
              <w:rPr>
                <w:rFonts w:ascii="Calibri Light" w:hAnsi="Calibri Light" w:cs="Calibri Light"/>
                <w:szCs w:val="24"/>
              </w:rPr>
            </w:pPr>
            <w:r>
              <w:rPr>
                <w:rFonts w:ascii="Calibri Light" w:hAnsi="Calibri Light" w:cs="Calibri Light"/>
                <w:szCs w:val="24"/>
              </w:rPr>
              <w:t>attendance</w:t>
            </w:r>
          </w:p>
        </w:tc>
        <w:tc>
          <w:tcPr>
            <w:tcW w:w="2880" w:type="dxa"/>
            <w:tcBorders>
              <w:top w:val="none" w:sz="0" w:space="0" w:color="auto"/>
              <w:left w:val="none" w:sz="0" w:space="0" w:color="auto"/>
              <w:bottom w:val="none" w:sz="0" w:space="0" w:color="auto"/>
              <w:right w:val="none" w:sz="0" w:space="0" w:color="auto"/>
            </w:tcBorders>
            <w:shd w:val="clear" w:color="auto" w:fill="auto"/>
          </w:tcPr>
          <w:p w14:paraId="288C2D60" w14:textId="77777777" w:rsidR="00804672" w:rsidRPr="00F63A07"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Registros de asistencia por sesión de clase</w:t>
            </w:r>
          </w:p>
        </w:tc>
        <w:tc>
          <w:tcPr>
            <w:tcW w:w="2880" w:type="dxa"/>
            <w:tcBorders>
              <w:top w:val="none" w:sz="0" w:space="0" w:color="auto"/>
              <w:left w:val="none" w:sz="0" w:space="0" w:color="auto"/>
              <w:bottom w:val="none" w:sz="0" w:space="0" w:color="auto"/>
              <w:right w:val="none" w:sz="0" w:space="0" w:color="auto"/>
            </w:tcBorders>
            <w:shd w:val="clear" w:color="auto" w:fill="auto"/>
          </w:tcPr>
          <w:p w14:paraId="758F5337" w14:textId="77777777" w:rsidR="00804672" w:rsidRPr="00F63A07"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enrollment_id → enrollments, subject_id → subject</w:t>
            </w:r>
          </w:p>
        </w:tc>
      </w:tr>
      <w:tr w:rsidR="00804672" w:rsidRPr="00F63A07" w14:paraId="4867BDE7" w14:textId="77777777" w:rsidTr="00F63A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48925C25" w14:textId="77777777" w:rsidR="00804672" w:rsidRPr="00F63A07" w:rsidRDefault="00000000">
            <w:pPr>
              <w:rPr>
                <w:rFonts w:ascii="Calibri Light" w:hAnsi="Calibri Light" w:cs="Calibri Light"/>
                <w:szCs w:val="24"/>
              </w:rPr>
            </w:pPr>
            <w:r>
              <w:rPr>
                <w:rFonts w:ascii="Calibri Light" w:hAnsi="Calibri Light" w:cs="Calibri Light"/>
                <w:szCs w:val="24"/>
              </w:rPr>
              <w:t>alert</w:t>
            </w:r>
          </w:p>
        </w:tc>
        <w:tc>
          <w:tcPr>
            <w:tcW w:w="2880" w:type="dxa"/>
            <w:tcBorders>
              <w:top w:val="none" w:sz="0" w:space="0" w:color="auto"/>
              <w:left w:val="none" w:sz="0" w:space="0" w:color="auto"/>
              <w:bottom w:val="none" w:sz="0" w:space="0" w:color="auto"/>
              <w:right w:val="none" w:sz="0" w:space="0" w:color="auto"/>
            </w:tcBorders>
            <w:shd w:val="clear" w:color="auto" w:fill="auto"/>
          </w:tcPr>
          <w:p w14:paraId="11308484" w14:textId="77777777" w:rsidR="00804672" w:rsidRPr="00F63A07"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Alertas tempranas generadas por el motor de reglas</w:t>
            </w:r>
          </w:p>
        </w:tc>
        <w:tc>
          <w:tcPr>
            <w:tcW w:w="2880" w:type="dxa"/>
            <w:tcBorders>
              <w:top w:val="none" w:sz="0" w:space="0" w:color="auto"/>
              <w:left w:val="none" w:sz="0" w:space="0" w:color="auto"/>
              <w:bottom w:val="none" w:sz="0" w:space="0" w:color="auto"/>
              <w:right w:val="none" w:sz="0" w:space="0" w:color="auto"/>
            </w:tcBorders>
            <w:shd w:val="clear" w:color="auto" w:fill="auto"/>
          </w:tcPr>
          <w:p w14:paraId="349D8DCF" w14:textId="77777777" w:rsidR="00804672" w:rsidRPr="00F63A07"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student_id → students</w:t>
            </w:r>
          </w:p>
        </w:tc>
      </w:tr>
      <w:tr w:rsidR="00804672" w:rsidRPr="00F63A07" w14:paraId="445C2E64" w14:textId="77777777" w:rsidTr="00F63A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3AD0662" w14:textId="77777777" w:rsidR="00804672" w:rsidRPr="00F63A07" w:rsidRDefault="00000000">
            <w:pPr>
              <w:rPr>
                <w:rFonts w:ascii="Calibri Light" w:hAnsi="Calibri Light" w:cs="Calibri Light"/>
                <w:szCs w:val="24"/>
              </w:rPr>
            </w:pPr>
            <w:r>
              <w:rPr>
                <w:rFonts w:ascii="Calibri Light" w:hAnsi="Calibri Light" w:cs="Calibri Light"/>
                <w:szCs w:val="24"/>
              </w:rPr>
              <w:t>followup</w:t>
            </w:r>
          </w:p>
        </w:tc>
        <w:tc>
          <w:tcPr>
            <w:tcW w:w="2880" w:type="dxa"/>
            <w:tcBorders>
              <w:top w:val="none" w:sz="0" w:space="0" w:color="auto"/>
              <w:left w:val="none" w:sz="0" w:space="0" w:color="auto"/>
              <w:bottom w:val="none" w:sz="0" w:space="0" w:color="auto"/>
              <w:right w:val="none" w:sz="0" w:space="0" w:color="auto"/>
            </w:tcBorders>
            <w:shd w:val="clear" w:color="auto" w:fill="auto"/>
          </w:tcPr>
          <w:p w14:paraId="46D00C69" w14:textId="77777777" w:rsidR="00804672" w:rsidRPr="00F63A07"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Acciones de seguimiento del docente sobre una alerta</w:t>
            </w:r>
          </w:p>
        </w:tc>
        <w:tc>
          <w:tcPr>
            <w:tcW w:w="2880" w:type="dxa"/>
            <w:tcBorders>
              <w:top w:val="none" w:sz="0" w:space="0" w:color="auto"/>
              <w:left w:val="none" w:sz="0" w:space="0" w:color="auto"/>
              <w:bottom w:val="none" w:sz="0" w:space="0" w:color="auto"/>
              <w:right w:val="none" w:sz="0" w:space="0" w:color="auto"/>
            </w:tcBorders>
            <w:shd w:val="clear" w:color="auto" w:fill="auto"/>
          </w:tcPr>
          <w:p w14:paraId="0638A960" w14:textId="77777777" w:rsidR="00804672" w:rsidRPr="00F63A07"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alert_id → alert, professor_id → professors</w:t>
            </w:r>
          </w:p>
        </w:tc>
      </w:tr>
      <w:tr w:rsidR="00110769" w:rsidRPr="00CD5B8B" w14:paraId="79DDF883"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099B2FB6" w14:textId="77777777" w:rsidR="00110769" w:rsidRPr="00CD5B8B" w:rsidRDefault="00000000">
            <w:pPr>
              <w:rPr>
                <w:rFonts w:ascii="Calibri Light" w:hAnsi="Calibri Light" w:cs="Calibri Light"/>
                <w:szCs w:val="24"/>
              </w:rPr>
            </w:pPr>
            <w:r>
              <w:rPr>
                <w:rFonts w:ascii="Calibri Light" w:hAnsi="Calibri Light" w:cs="Calibri Light"/>
                <w:szCs w:val="24"/>
              </w:rPr>
              <w:t>professor_roles</w:t>
            </w:r>
          </w:p>
        </w:tc>
        <w:tc>
          <w:tcPr>
            <w:tcW w:w="2880" w:type="dxa"/>
            <w:tcBorders>
              <w:top w:val="none" w:sz="0" w:space="0" w:color="auto"/>
              <w:left w:val="none" w:sz="0" w:space="0" w:color="auto"/>
              <w:bottom w:val="none" w:sz="0" w:space="0" w:color="auto"/>
              <w:right w:val="none" w:sz="0" w:space="0" w:color="auto"/>
            </w:tcBorders>
          </w:tcPr>
          <w:p w14:paraId="21820B06"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Roles del docente</w:t>
            </w:r>
          </w:p>
        </w:tc>
        <w:tc>
          <w:tcPr>
            <w:tcW w:w="2880" w:type="dxa"/>
            <w:tcBorders>
              <w:top w:val="none" w:sz="0" w:space="0" w:color="auto"/>
              <w:left w:val="none" w:sz="0" w:space="0" w:color="auto"/>
              <w:bottom w:val="none" w:sz="0" w:space="0" w:color="auto"/>
              <w:right w:val="none" w:sz="0" w:space="0" w:color="auto"/>
            </w:tcBorders>
          </w:tcPr>
          <w:p w14:paraId="14ED979C"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professor_id → professors</w:t>
            </w:r>
          </w:p>
        </w:tc>
      </w:tr>
      <w:tr w:rsidR="00110769" w:rsidRPr="00CD5B8B" w14:paraId="1C4C69BD"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5393A64F" w14:textId="77777777" w:rsidR="00110769" w:rsidRPr="00CD5B8B" w:rsidRDefault="00000000">
            <w:pPr>
              <w:rPr>
                <w:rFonts w:ascii="Calibri Light" w:hAnsi="Calibri Light" w:cs="Calibri Light"/>
                <w:szCs w:val="24"/>
              </w:rPr>
            </w:pPr>
            <w:r>
              <w:rPr>
                <w:rFonts w:ascii="Calibri Light" w:hAnsi="Calibri Light" w:cs="Calibri Light"/>
                <w:szCs w:val="24"/>
              </w:rPr>
              <w:t>student_roles</w:t>
            </w:r>
          </w:p>
        </w:tc>
        <w:tc>
          <w:tcPr>
            <w:tcW w:w="2880" w:type="dxa"/>
            <w:tcBorders>
              <w:top w:val="none" w:sz="0" w:space="0" w:color="auto"/>
              <w:left w:val="none" w:sz="0" w:space="0" w:color="auto"/>
              <w:bottom w:val="none" w:sz="0" w:space="0" w:color="auto"/>
              <w:right w:val="none" w:sz="0" w:space="0" w:color="auto"/>
            </w:tcBorders>
            <w:shd w:val="clear" w:color="auto" w:fill="auto"/>
          </w:tcPr>
          <w:p w14:paraId="6260141E"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Roles del estudiante</w:t>
            </w:r>
          </w:p>
        </w:tc>
        <w:tc>
          <w:tcPr>
            <w:tcW w:w="2880" w:type="dxa"/>
            <w:tcBorders>
              <w:top w:val="none" w:sz="0" w:space="0" w:color="auto"/>
              <w:left w:val="none" w:sz="0" w:space="0" w:color="auto"/>
              <w:bottom w:val="none" w:sz="0" w:space="0" w:color="auto"/>
              <w:right w:val="none" w:sz="0" w:space="0" w:color="auto"/>
            </w:tcBorders>
            <w:shd w:val="clear" w:color="auto" w:fill="auto"/>
          </w:tcPr>
          <w:p w14:paraId="1AF0A09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student_id → students</w:t>
            </w:r>
          </w:p>
        </w:tc>
      </w:tr>
      <w:tr w:rsidR="00110769" w:rsidRPr="00CD5B8B" w14:paraId="730D3034"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3A813EB1" w14:textId="77777777" w:rsidR="00110769" w:rsidRPr="00CD5B8B" w:rsidRDefault="00000000">
            <w:pPr>
              <w:rPr>
                <w:rFonts w:ascii="Calibri Light" w:hAnsi="Calibri Light" w:cs="Calibri Light"/>
                <w:szCs w:val="24"/>
              </w:rPr>
            </w:pPr>
            <w:r>
              <w:rPr>
                <w:rFonts w:ascii="Calibri Light" w:hAnsi="Calibri Light" w:cs="Calibri Light"/>
                <w:szCs w:val="24"/>
              </w:rPr>
              <w:t>parent_roles</w:t>
            </w:r>
          </w:p>
        </w:tc>
        <w:tc>
          <w:tcPr>
            <w:tcW w:w="2880" w:type="dxa"/>
            <w:tcBorders>
              <w:top w:val="none" w:sz="0" w:space="0" w:color="auto"/>
              <w:left w:val="none" w:sz="0" w:space="0" w:color="auto"/>
              <w:bottom w:val="none" w:sz="0" w:space="0" w:color="auto"/>
              <w:right w:val="none" w:sz="0" w:space="0" w:color="auto"/>
            </w:tcBorders>
          </w:tcPr>
          <w:p w14:paraId="0B4EEDA3"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Roles del acudiente</w:t>
            </w:r>
          </w:p>
        </w:tc>
        <w:tc>
          <w:tcPr>
            <w:tcW w:w="2880" w:type="dxa"/>
            <w:tcBorders>
              <w:top w:val="none" w:sz="0" w:space="0" w:color="auto"/>
              <w:left w:val="none" w:sz="0" w:space="0" w:color="auto"/>
              <w:bottom w:val="none" w:sz="0" w:space="0" w:color="auto"/>
              <w:right w:val="none" w:sz="0" w:space="0" w:color="auto"/>
            </w:tcBorders>
          </w:tcPr>
          <w:p w14:paraId="6DFF37D1"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parent_id → parent</w:t>
            </w:r>
          </w:p>
        </w:tc>
      </w:tr>
    </w:tbl>
    <w:p w14:paraId="5BFF2EA7" w14:textId="77777777" w:rsidR="00110769" w:rsidRPr="00CD5B8B" w:rsidRDefault="00110769">
      <w:pPr>
        <w:rPr>
          <w:rFonts w:ascii="Calibri Light" w:hAnsi="Calibri Light" w:cs="Calibri Light"/>
          <w:szCs w:val="24"/>
        </w:rPr>
      </w:pPr>
    </w:p>
    <w:p w14:paraId="67ADAEEE" w14:textId="77777777" w:rsidR="00110769" w:rsidRPr="00CD5B8B" w:rsidRDefault="00000000">
      <w:pPr>
        <w:jc w:val="both"/>
        <w:rPr>
          <w:rFonts w:ascii="Calibri Light" w:hAnsi="Calibri Light" w:cs="Calibri Light"/>
          <w:szCs w:val="24"/>
        </w:rPr>
      </w:pPr>
      <w:r>
        <w:rPr>
          <w:rFonts w:ascii="Calibri Light" w:hAnsi="Calibri Light" w:cs="Calibri Light"/>
          <w:szCs w:val="24"/>
        </w:rPr>
        <w:t>Todas las relaciones son de uno a muchos. El vínculo entre estudiante y acudiente funciona mediante la columna parent_id de la tabla students, de modo que un acudiente puede tener varios estudiantes a cargo y cada estudiante se registra bajo uno solo.</w:t>
      </w:r>
    </w:p>
    <w:p w14:paraId="0D1CE0BE" w14:textId="77777777" w:rsidR="00110769" w:rsidRPr="00CD5B8B" w:rsidRDefault="00000000">
      <w:pPr>
        <w:jc w:val="both"/>
        <w:rPr>
          <w:rFonts w:ascii="Calibri Light" w:hAnsi="Calibri Light" w:cs="Calibri Light"/>
          <w:szCs w:val="24"/>
        </w:rPr>
      </w:pPr>
      <w:r>
        <w:rPr>
          <w:rFonts w:ascii="Calibri Light" w:hAnsi="Calibri Light" w:cs="Calibri Light"/>
          <w:szCs w:val="24"/>
        </w:rPr>
        <w:t xml:space="preserve">La integridad la garantiza PostgreSQL mediante restricciones FOREIGN KEY, no el código de la aplicación. Eso significa que el motor rechaza por su cuenta cualquier operación incoherente, como borrar un grado que todavía tiene matrículas. Es una decisión deliberada: si mañana otro programa escribe sobre la misma base, las reglas seguirán vigentes.</w:t>
      </w:r>
    </w:p>
    <w:p w14:paraId="27E68B4D" w14:textId="77777777" w:rsidR="00110769" w:rsidRPr="00CD5B8B" w:rsidRDefault="00000000">
      <w:pPr>
        <w:spacing w:before="320" w:after="160"/>
        <w:rPr>
          <w:rFonts w:ascii="Calibri Light" w:hAnsi="Calibri Light" w:cs="Calibri Light"/>
          <w:szCs w:val="24"/>
        </w:rPr>
      </w:pPr>
      <w:r>
        <w:rPr>
          <w:rFonts w:ascii="Calibri Light" w:hAnsi="Calibri Light" w:cs="Calibri Light"/>
          <w:b/>
          <w:szCs w:val="24"/>
        </w:rPr>
        <w:t>5.  Configuración de JWT</w:t>
      </w:r>
    </w:p>
    <w:p w14:paraId="527ADE3E"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El token se configura con dos propiedades en application.properties:</w:t>
      </w:r>
    </w:p>
    <w:p w14:paraId="4EACBF1F" w14:textId="77777777" w:rsidR="00110769" w:rsidRPr="00CD5B8B" w:rsidRDefault="00000000">
      <w:pPr>
        <w:shd w:val="clear" w:color="auto" w:fill="F2F2F2"/>
        <w:spacing w:before="120" w:after="200" w:line="240" w:lineRule="auto"/>
        <w:ind w:left="454"/>
        <w:rPr>
          <w:rFonts w:ascii="Calibri Light" w:hAnsi="Calibri Light" w:cs="Calibri Light"/>
          <w:szCs w:val="24"/>
        </w:rPr>
      </w:pPr>
      <w:r>
        <w:rPr>
          <w:rFonts w:ascii="Calibri Light" w:hAnsi="Calibri Light" w:cs="Calibri Light"/>
          <w:szCs w:val="24"/>
        </w:rPr>
        <w:t>jwt.secret=&lt;clave-secreta-de-al-menos-32-caracteres&gt;</w:t>
        <w:br/>
        <w:t>jwt.expiration=86400000</w:t>
      </w:r>
    </w:p>
    <w:p w14:paraId="542CF6DB" w14:textId="77777777" w:rsidR="00110769" w:rsidRPr="00CD5B8B" w:rsidRDefault="00000000">
      <w:pPr>
        <w:jc w:val="both"/>
        <w:rPr>
          <w:rFonts w:ascii="Calibri Light" w:hAnsi="Calibri Light" w:cs="Calibri Light"/>
          <w:szCs w:val="24"/>
        </w:rPr>
      </w:pPr>
      <w:r>
        <w:rPr>
          <w:rFonts w:ascii="Calibri Light" w:hAnsi="Calibri Light" w:cs="Calibri Light"/>
          <w:szCs w:val="24"/>
        </w:rPr>
        <w:t xml:space="preserve">La clave secreta es la que firma el token y debe tener al menos treinta y dos caracteres, porque el algoritmo HS256 lo exige. Conviene usar solo letras sin tilde, números y guiones: las eñes y los acentos pueden provocar errores de codificación al firmar. La expiración va en milisegundos, así que ese valor equivale a veinticuatro horas.</w:t>
      </w:r>
    </w:p>
    <w:p w14:paraId="5C070D4B" w14:textId="77777777" w:rsidR="00110769" w:rsidRPr="00CD5B8B" w:rsidRDefault="00000000">
      <w:pPr>
        <w:jc w:val="both"/>
        <w:rPr>
          <w:rFonts w:ascii="Calibri Light" w:hAnsi="Calibri Light" w:cs="Calibri Light"/>
          <w:szCs w:val="24"/>
        </w:rPr>
      </w:pPr>
      <w:r>
        <w:rPr>
          <w:rFonts w:ascii="Calibri Light" w:hAnsi="Calibri Light" w:cs="Calibri Light"/>
          <w:szCs w:val="24"/>
        </w:rPr>
        <w:t xml:space="preserve">JwtUtil es la clase que genera y valida. Al generar, pone el userName en el subject del token e incluye los roles como authorities. Al validar, comprueba dos cosas: que la firma </w:t>
        <w:lastRenderedPageBreak/>
        <w:t xml:space="preserve">coincida con la clave secreta y que la fecha de expiración no haya pasado. Si alguna falla, el filtro corta la solicitud con un 401.</w:t>
      </w:r>
    </w:p>
    <w:p w14:paraId="6249DA4D" w14:textId="77777777" w:rsidR="00110769" w:rsidRPr="00CD5B8B" w:rsidRDefault="00000000">
      <w:pPr>
        <w:spacing w:before="200" w:after="160"/>
        <w:rPr>
          <w:rFonts w:ascii="Calibri Light" w:hAnsi="Calibri Light" w:cs="Calibri Light"/>
          <w:szCs w:val="24"/>
        </w:rPr>
      </w:pPr>
      <w:r>
        <w:rPr>
          <w:rFonts w:ascii="Calibri Light" w:hAnsi="Calibri Light" w:cs="Calibri Light"/>
          <w:szCs w:val="24"/>
          <w:b/>
        </w:rPr>
        <w:t>Umbrales del motor de alertas</w:t>
      </w:r>
    </w:p>
    <w:p w14:paraId="50992170" w14:textId="77777777" w:rsidR="00804672" w:rsidRPr="00F63A07" w:rsidRDefault="00000000">
      <w:pPr>
        <w:jc w:val="both"/>
        <w:rPr>
          <w:rFonts w:ascii="Calibri Light" w:hAnsi="Calibri Light" w:cs="Calibri Light"/>
          <w:szCs w:val="24"/>
        </w:rPr>
      </w:pPr>
      <w:r>
        <w:rPr>
          <w:rFonts w:ascii="Calibri Light" w:hAnsi="Calibri Light" w:cs="Calibri Light"/>
          <w:szCs w:val="24"/>
        </w:rPr>
        <w:t>El motor de alertas tempranas también se configura desde application.properties, con tres propiedades independientes del JWT:</w:t>
      </w:r>
    </w:p>
    <w:p w14:paraId="197EA80F" w14:textId="77777777" w:rsidR="00804672" w:rsidRPr="00F63A07" w:rsidRDefault="00000000">
      <w:pPr>
        <w:shd w:val="clear" w:color="auto" w:fill="F2F2F2"/>
        <w:spacing w:after="200" w:line="240" w:lineRule="auto"/>
        <w:ind w:left="454"/>
        <w:rPr>
          <w:rFonts w:ascii="Calibri Light" w:hAnsi="Calibri Light" w:cs="Calibri Light"/>
          <w:szCs w:val="24"/>
        </w:rPr>
      </w:pPr>
      <w:r>
        <w:rPr>
          <w:rFonts w:ascii="Calibri Light" w:hAnsi="Calibri Light" w:cs="Calibri Light"/>
          <w:szCs w:val="24"/>
        </w:rPr>
        <w:t>alert.threshold.passing-grade=3.0</w:t>
        <w:br/>
        <w:t>alert.threshold.min-subjects-at-risk=2</w:t>
        <w:br/>
        <w:t>alert.threshold.min-attendance-percent=80.0</w:t>
      </w:r>
    </w:p>
    <w:p w14:paraId="718CA194" w14:textId="77777777" w:rsidR="00804672" w:rsidRPr="00F63A07" w:rsidRDefault="00000000">
      <w:pPr>
        <w:jc w:val="both"/>
        <w:rPr>
          <w:rFonts w:ascii="Calibri Light" w:hAnsi="Calibri Light" w:cs="Calibri Light"/>
          <w:szCs w:val="24"/>
        </w:rPr>
      </w:pPr>
      <w:r>
        <w:rPr>
          <w:rFonts w:ascii="Calibri Light" w:hAnsi="Calibri Light" w:cs="Calibri Light"/>
          <w:szCs w:val="24"/>
        </w:rPr>
        <w:t>La primera es la nota mínima para considerar una materia aprobada; la segunda, la cantidad de materias perdidas que dispara la alerta de riesgo múltiple; la tercera, el porcentaje de asistencia por debajo del cual se genera la alerta de inasistencia. Las tres tienen un valor por defecto, así que no es obligatorio declararlas: si el archivo no las trae, AlertEngineService usa los valores de arriba. Cambiarlas no requiere tocar código, solo reiniciar la aplicación para que el nuevo valor quede activo.</w:t>
      </w:r>
    </w:p>
    <w:p w14:paraId="30B2BE47" w14:textId="77777777" w:rsidR="00110769" w:rsidRPr="00CD5B8B" w:rsidRDefault="00000000">
      <w:pPr>
        <w:spacing w:before="320" w:after="160"/>
        <w:rPr>
          <w:rFonts w:ascii="Calibri Light" w:hAnsi="Calibri Light" w:cs="Calibri Light"/>
          <w:szCs w:val="24"/>
        </w:rPr>
      </w:pPr>
      <w:r>
        <w:rPr>
          <w:rFonts w:ascii="Calibri Light" w:hAnsi="Calibri Light" w:cs="Calibri Light"/>
          <w:b/>
          <w:szCs w:val="24"/>
        </w:rPr>
        <w:t xml:space="preserve">6.  Dependencias Maven</w:t>
      </w:r>
    </w:p>
    <w:p w14:paraId="543A6523"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El archivo pom.xml declara doce dependencias, todas del ecosistema Spring o de librerías ampliamente usadas. La tabla siguiente explica para qué sirve cada una, porque un listado sin contexto no le dice gran cosa a quien llega nuevo.</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10769" w:rsidRPr="00CD5B8B" w14:paraId="0A5ADB3E" w14:textId="77777777" w:rsidTr="00CD5B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F46C428" w14:textId="77777777" w:rsidR="00110769" w:rsidRPr="00CD5B8B" w:rsidRDefault="00000000">
            <w:pPr>
              <w:rPr>
                <w:rFonts w:ascii="Calibri Light" w:hAnsi="Calibri Light" w:cs="Calibri Light"/>
                <w:szCs w:val="24"/>
              </w:rPr>
            </w:pPr>
            <w:r>
              <w:rPr>
                <w:rFonts w:ascii="Calibri Light" w:hAnsi="Calibri Light" w:cs="Calibri Light"/>
                <w:szCs w:val="24"/>
              </w:rPr>
              <w:t>Dependencia</w:t>
            </w:r>
          </w:p>
        </w:tc>
        <w:tc>
          <w:tcPr>
            <w:tcW w:w="4320" w:type="dxa"/>
            <w:tcBorders>
              <w:top w:val="none" w:sz="0" w:space="0" w:color="auto"/>
              <w:left w:val="none" w:sz="0" w:space="0" w:color="auto"/>
              <w:bottom w:val="none" w:sz="0" w:space="0" w:color="auto"/>
              <w:right w:val="none" w:sz="0" w:space="0" w:color="auto"/>
            </w:tcBorders>
          </w:tcPr>
          <w:p w14:paraId="38E02792" w14:textId="77777777" w:rsidR="00110769" w:rsidRPr="00CD5B8B"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Para qué está</w:t>
            </w:r>
          </w:p>
        </w:tc>
      </w:tr>
      <w:tr w:rsidR="00110769" w:rsidRPr="00CD5B8B" w14:paraId="3DAA0434"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5A998CC6" w14:textId="77777777" w:rsidR="00110769" w:rsidRPr="00CD5B8B" w:rsidRDefault="00000000">
            <w:pPr>
              <w:rPr>
                <w:rFonts w:ascii="Calibri Light" w:hAnsi="Calibri Light" w:cs="Calibri Light"/>
                <w:szCs w:val="24"/>
              </w:rPr>
            </w:pPr>
            <w:r>
              <w:rPr>
                <w:rFonts w:ascii="Calibri Light" w:hAnsi="Calibri Light" w:cs="Calibri Light"/>
                <w:szCs w:val="24"/>
              </w:rPr>
              <w:t>spring-boot-starter-web</w:t>
            </w:r>
          </w:p>
        </w:tc>
        <w:tc>
          <w:tcPr>
            <w:tcW w:w="4320" w:type="dxa"/>
            <w:tcBorders>
              <w:top w:val="none" w:sz="0" w:space="0" w:color="auto"/>
              <w:left w:val="none" w:sz="0" w:space="0" w:color="auto"/>
              <w:bottom w:val="none" w:sz="0" w:space="0" w:color="auto"/>
              <w:right w:val="none" w:sz="0" w:space="0" w:color="auto"/>
            </w:tcBorders>
            <w:shd w:val="clear" w:color="auto" w:fill="auto"/>
          </w:tcPr>
          <w:p w14:paraId="4FBA6B0F"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Levanta el servidor Tomcat embebido y habilita los controladores REST.</w:t>
            </w:r>
          </w:p>
        </w:tc>
      </w:tr>
      <w:tr w:rsidR="00110769" w:rsidRPr="00CD5B8B" w14:paraId="7DDCB548"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E700BFE" w14:textId="77777777" w:rsidR="00110769" w:rsidRPr="00CD5B8B" w:rsidRDefault="00000000">
            <w:pPr>
              <w:rPr>
                <w:rFonts w:ascii="Calibri Light" w:hAnsi="Calibri Light" w:cs="Calibri Light"/>
                <w:szCs w:val="24"/>
              </w:rPr>
            </w:pPr>
            <w:r>
              <w:rPr>
                <w:rFonts w:ascii="Calibri Light" w:hAnsi="Calibri Light" w:cs="Calibri Light"/>
                <w:szCs w:val="24"/>
              </w:rPr>
              <w:t>spring-boot-starter-data-jpa</w:t>
            </w:r>
          </w:p>
        </w:tc>
        <w:tc>
          <w:tcPr>
            <w:tcW w:w="4320" w:type="dxa"/>
            <w:tcBorders>
              <w:top w:val="none" w:sz="0" w:space="0" w:color="auto"/>
              <w:left w:val="none" w:sz="0" w:space="0" w:color="auto"/>
              <w:bottom w:val="none" w:sz="0" w:space="0" w:color="auto"/>
              <w:right w:val="none" w:sz="0" w:space="0" w:color="auto"/>
            </w:tcBorders>
          </w:tcPr>
          <w:p w14:paraId="6B88E597"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Integra Hibernate y permite que los repositorios funcionen con solo declararlos.</w:t>
            </w:r>
          </w:p>
        </w:tc>
      </w:tr>
      <w:tr w:rsidR="00110769" w:rsidRPr="00CD5B8B" w14:paraId="21C709CB"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17238CDC" w14:textId="77777777" w:rsidR="00110769" w:rsidRPr="00CD5B8B" w:rsidRDefault="00000000">
            <w:pPr>
              <w:rPr>
                <w:rFonts w:ascii="Calibri Light" w:hAnsi="Calibri Light" w:cs="Calibri Light"/>
                <w:szCs w:val="24"/>
              </w:rPr>
            </w:pPr>
            <w:r>
              <w:rPr>
                <w:rFonts w:ascii="Calibri Light" w:hAnsi="Calibri Light" w:cs="Calibri Light"/>
                <w:szCs w:val="24"/>
              </w:rPr>
              <w:t>spring-boot-starter-security</w:t>
            </w:r>
          </w:p>
        </w:tc>
        <w:tc>
          <w:tcPr>
            <w:tcW w:w="4320" w:type="dxa"/>
            <w:tcBorders>
              <w:top w:val="none" w:sz="0" w:space="0" w:color="auto"/>
              <w:left w:val="none" w:sz="0" w:space="0" w:color="auto"/>
              <w:bottom w:val="none" w:sz="0" w:space="0" w:color="auto"/>
              <w:right w:val="none" w:sz="0" w:space="0" w:color="auto"/>
            </w:tcBorders>
            <w:shd w:val="clear" w:color="auto" w:fill="auto"/>
          </w:tcPr>
          <w:p w14:paraId="49DF9795"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Aporta el filtro de seguridad, el cifrado BCrypt y el control por roles.</w:t>
            </w:r>
          </w:p>
        </w:tc>
      </w:tr>
      <w:tr w:rsidR="00110769" w:rsidRPr="00CD5B8B" w14:paraId="26C19AAD"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BCF8257" w14:textId="77777777" w:rsidR="00110769" w:rsidRPr="00CD5B8B" w:rsidRDefault="00000000">
            <w:pPr>
              <w:rPr>
                <w:rFonts w:ascii="Calibri Light" w:hAnsi="Calibri Light" w:cs="Calibri Light"/>
                <w:szCs w:val="24"/>
              </w:rPr>
            </w:pPr>
            <w:r>
              <w:rPr>
                <w:rFonts w:ascii="Calibri Light" w:hAnsi="Calibri Light" w:cs="Calibri Light"/>
                <w:szCs w:val="24"/>
              </w:rPr>
              <w:t>spring-boot-starter-validation</w:t>
            </w:r>
          </w:p>
        </w:tc>
        <w:tc>
          <w:tcPr>
            <w:tcW w:w="4320" w:type="dxa"/>
            <w:tcBorders>
              <w:top w:val="none" w:sz="0" w:space="0" w:color="auto"/>
              <w:left w:val="none" w:sz="0" w:space="0" w:color="auto"/>
              <w:bottom w:val="none" w:sz="0" w:space="0" w:color="auto"/>
              <w:right w:val="none" w:sz="0" w:space="0" w:color="auto"/>
            </w:tcBorders>
          </w:tcPr>
          <w:p w14:paraId="12C83C65"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Habilita las anotaciones @Valid, @NotNull y demás sobre los DTOs de entrada.</w:t>
            </w:r>
          </w:p>
        </w:tc>
      </w:tr>
      <w:tr w:rsidR="00110769" w:rsidRPr="00CD5B8B" w14:paraId="4248AA3D"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6C57AA39" w14:textId="77777777" w:rsidR="00110769" w:rsidRPr="00CD5B8B" w:rsidRDefault="00000000">
            <w:pPr>
              <w:rPr>
                <w:rFonts w:ascii="Calibri Light" w:hAnsi="Calibri Light" w:cs="Calibri Light"/>
                <w:szCs w:val="24"/>
              </w:rPr>
            </w:pPr>
            <w:r>
              <w:rPr>
                <w:rFonts w:ascii="Calibri Light" w:hAnsi="Calibri Light" w:cs="Calibri Light"/>
                <w:szCs w:val="24"/>
              </w:rPr>
              <w:t>spring-boot-devtools</w:t>
            </w:r>
          </w:p>
        </w:tc>
        <w:tc>
          <w:tcPr>
            <w:tcW w:w="4320" w:type="dxa"/>
            <w:tcBorders>
              <w:top w:val="none" w:sz="0" w:space="0" w:color="auto"/>
              <w:left w:val="none" w:sz="0" w:space="0" w:color="auto"/>
              <w:bottom w:val="none" w:sz="0" w:space="0" w:color="auto"/>
              <w:right w:val="none" w:sz="0" w:space="0" w:color="auto"/>
            </w:tcBorders>
            <w:shd w:val="clear" w:color="auto" w:fill="auto"/>
          </w:tcPr>
          <w:p w14:paraId="7A2A4291"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Reinicia la aplicación automáticamente al guardar cambios. Solo para desarrollo.</w:t>
            </w:r>
          </w:p>
        </w:tc>
      </w:tr>
      <w:tr w:rsidR="00110769" w:rsidRPr="00CD5B8B" w14:paraId="2A4D7918"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8B7BFD9" w14:textId="77777777" w:rsidR="00110769" w:rsidRPr="00CD5B8B" w:rsidRDefault="00000000">
            <w:pPr>
              <w:rPr>
                <w:rFonts w:ascii="Calibri Light" w:hAnsi="Calibri Light" w:cs="Calibri Light"/>
                <w:szCs w:val="24"/>
              </w:rPr>
            </w:pPr>
            <w:r>
              <w:rPr>
                <w:rFonts w:ascii="Calibri Light" w:hAnsi="Calibri Light" w:cs="Calibri Light"/>
                <w:szCs w:val="24"/>
              </w:rPr>
              <w:t>postgresql</w:t>
            </w:r>
          </w:p>
        </w:tc>
        <w:tc>
          <w:tcPr>
            <w:tcW w:w="4320" w:type="dxa"/>
            <w:tcBorders>
              <w:top w:val="none" w:sz="0" w:space="0" w:color="auto"/>
              <w:left w:val="none" w:sz="0" w:space="0" w:color="auto"/>
              <w:bottom w:val="none" w:sz="0" w:space="0" w:color="auto"/>
              <w:right w:val="none" w:sz="0" w:space="0" w:color="auto"/>
            </w:tcBorders>
          </w:tcPr>
          <w:p w14:paraId="3C47D1EE"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Driver JDBC que permite a Java conectarse con PostgreSQL.</w:t>
            </w:r>
          </w:p>
        </w:tc>
      </w:tr>
      <w:tr w:rsidR="00110769" w:rsidRPr="00CD5B8B" w14:paraId="7FAC2F43"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792B5B31" w14:textId="77777777" w:rsidR="00110769" w:rsidRPr="00CD5B8B" w:rsidRDefault="00000000">
            <w:pPr>
              <w:rPr>
                <w:rFonts w:ascii="Calibri Light" w:hAnsi="Calibri Light" w:cs="Calibri Light"/>
                <w:szCs w:val="24"/>
              </w:rPr>
            </w:pPr>
            <w:r>
              <w:rPr>
                <w:rFonts w:ascii="Calibri Light" w:hAnsi="Calibri Light" w:cs="Calibri Light"/>
                <w:szCs w:val="24"/>
              </w:rPr>
              <w:t>mapstruct y mapstruct-processor</w:t>
            </w:r>
          </w:p>
        </w:tc>
        <w:tc>
          <w:tcPr>
            <w:tcW w:w="4320" w:type="dxa"/>
            <w:tcBorders>
              <w:top w:val="none" w:sz="0" w:space="0" w:color="auto"/>
              <w:left w:val="none" w:sz="0" w:space="0" w:color="auto"/>
              <w:bottom w:val="none" w:sz="0" w:space="0" w:color="auto"/>
              <w:right w:val="none" w:sz="0" w:space="0" w:color="auto"/>
            </w:tcBorders>
            <w:shd w:val="clear" w:color="auto" w:fill="auto"/>
          </w:tcPr>
          <w:p w14:paraId="0F565FF7"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Generan el código de conversión entre entidades y DTOs al compilar.</w:t>
            </w:r>
          </w:p>
        </w:tc>
      </w:tr>
      <w:tr w:rsidR="00110769" w:rsidRPr="00CD5B8B" w14:paraId="762D0907"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9E27D0" w14:textId="77777777" w:rsidR="00110769" w:rsidRPr="00CD5B8B" w:rsidRDefault="00000000">
            <w:pPr>
              <w:rPr>
                <w:rFonts w:ascii="Calibri Light" w:hAnsi="Calibri Light" w:cs="Calibri Light"/>
                <w:szCs w:val="24"/>
              </w:rPr>
            </w:pPr>
            <w:r>
              <w:rPr>
                <w:rFonts w:ascii="Calibri Light" w:hAnsi="Calibri Light" w:cs="Calibri Light"/>
                <w:szCs w:val="24"/>
              </w:rPr>
              <w:t>springdoc-openapi-starter-webmvc-ui</w:t>
            </w:r>
          </w:p>
        </w:tc>
        <w:tc>
          <w:tcPr>
            <w:tcW w:w="4320" w:type="dxa"/>
            <w:tcBorders>
              <w:top w:val="none" w:sz="0" w:space="0" w:color="auto"/>
              <w:left w:val="none" w:sz="0" w:space="0" w:color="auto"/>
              <w:bottom w:val="none" w:sz="0" w:space="0" w:color="auto"/>
              <w:right w:val="none" w:sz="0" w:space="0" w:color="auto"/>
            </w:tcBorders>
          </w:tcPr>
          <w:p w14:paraId="4D69FD73"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Lee las anotaciones y construye la interfaz Swagger UI.</w:t>
            </w:r>
          </w:p>
        </w:tc>
      </w:tr>
      <w:tr w:rsidR="00110769" w:rsidRPr="00CD5B8B" w14:paraId="5AA610BD"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38C05318" w14:textId="77777777" w:rsidR="00110769" w:rsidRPr="00CD5B8B" w:rsidRDefault="00000000">
            <w:pPr>
              <w:rPr>
                <w:rFonts w:ascii="Calibri Light" w:hAnsi="Calibri Light" w:cs="Calibri Light"/>
                <w:szCs w:val="24"/>
              </w:rPr>
            </w:pPr>
            <w:r>
              <w:rPr>
                <w:rFonts w:ascii="Calibri Light" w:hAnsi="Calibri Light" w:cs="Calibri Light"/>
                <w:szCs w:val="24"/>
              </w:rPr>
              <w:t>lombok</w:t>
            </w:r>
          </w:p>
        </w:tc>
        <w:tc>
          <w:tcPr>
            <w:tcW w:w="4320" w:type="dxa"/>
            <w:tcBorders>
              <w:top w:val="none" w:sz="0" w:space="0" w:color="auto"/>
              <w:left w:val="none" w:sz="0" w:space="0" w:color="auto"/>
              <w:bottom w:val="none" w:sz="0" w:space="0" w:color="auto"/>
              <w:right w:val="none" w:sz="0" w:space="0" w:color="auto"/>
            </w:tcBorders>
            <w:shd w:val="clear" w:color="auto" w:fill="auto"/>
          </w:tcPr>
          <w:p w14:paraId="45409BCE"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Elimina getters, setters y constructores </w:t>
              <w:lastRenderedPageBreak/>
              <w:t>repetitivos mediante anotaciones.</w:t>
            </w:r>
          </w:p>
        </w:tc>
      </w:tr>
      <w:tr w:rsidR="00110769" w:rsidRPr="00CD5B8B" w14:paraId="50137283"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FDD19DF" w14:textId="77777777" w:rsidR="00110769" w:rsidRPr="00CD5B8B" w:rsidRDefault="00000000">
            <w:pPr>
              <w:rPr>
                <w:rFonts w:ascii="Calibri Light" w:hAnsi="Calibri Light" w:cs="Calibri Light"/>
                <w:szCs w:val="24"/>
              </w:rPr>
            </w:pPr>
            <w:r>
              <w:rPr>
                <w:rFonts w:ascii="Calibri Light" w:hAnsi="Calibri Light" w:cs="Calibri Light"/>
                <w:szCs w:val="24"/>
              </w:rPr>
              <w:t>jjwt-api, jjwt-impl y jjwt-jackson</w:t>
            </w:r>
          </w:p>
        </w:tc>
        <w:tc>
          <w:tcPr>
            <w:tcW w:w="4320" w:type="dxa"/>
            <w:tcBorders>
              <w:top w:val="none" w:sz="0" w:space="0" w:color="auto"/>
              <w:left w:val="none" w:sz="0" w:space="0" w:color="auto"/>
              <w:bottom w:val="none" w:sz="0" w:space="0" w:color="auto"/>
              <w:right w:val="none" w:sz="0" w:space="0" w:color="auto"/>
            </w:tcBorders>
          </w:tcPr>
          <w:p w14:paraId="5036597A"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Implementan la creación y validación de tokens JWT.</w:t>
            </w:r>
          </w:p>
        </w:tc>
      </w:tr>
      <w:tr w:rsidR="00110769" w:rsidRPr="00CD5B8B" w14:paraId="71F62AD4"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auto"/>
          </w:tcPr>
          <w:p w14:paraId="151CF996" w14:textId="77777777" w:rsidR="00110769" w:rsidRPr="00CD5B8B" w:rsidRDefault="00000000">
            <w:pPr>
              <w:rPr>
                <w:rFonts w:ascii="Calibri Light" w:hAnsi="Calibri Light" w:cs="Calibri Light"/>
                <w:szCs w:val="24"/>
              </w:rPr>
            </w:pPr>
            <w:r>
              <w:rPr>
                <w:rFonts w:ascii="Calibri Light" w:hAnsi="Calibri Light" w:cs="Calibri Light"/>
                <w:szCs w:val="24"/>
              </w:rPr>
              <w:t>spring-boot-starter-test</w:t>
            </w:r>
          </w:p>
        </w:tc>
        <w:tc>
          <w:tcPr>
            <w:tcW w:w="4320" w:type="dxa"/>
            <w:tcBorders>
              <w:top w:val="none" w:sz="0" w:space="0" w:color="auto"/>
              <w:left w:val="none" w:sz="0" w:space="0" w:color="auto"/>
              <w:bottom w:val="none" w:sz="0" w:space="0" w:color="auto"/>
              <w:right w:val="none" w:sz="0" w:space="0" w:color="auto"/>
            </w:tcBorders>
            <w:shd w:val="clear" w:color="auto" w:fill="auto"/>
          </w:tcPr>
          <w:p w14:paraId="139FBBD9"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Trae JUnit y las utilidades de prueba de Spring.</w:t>
            </w:r>
          </w:p>
        </w:tc>
      </w:tr>
      <w:tr w:rsidR="00110769" w:rsidRPr="00CD5B8B" w14:paraId="13D4518C"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D5ED4C" w14:textId="77777777" w:rsidR="00110769" w:rsidRPr="00CD5B8B" w:rsidRDefault="00000000">
            <w:pPr>
              <w:rPr>
                <w:rFonts w:ascii="Calibri Light" w:hAnsi="Calibri Light" w:cs="Calibri Light"/>
                <w:szCs w:val="24"/>
              </w:rPr>
            </w:pPr>
            <w:r>
              <w:rPr>
                <w:rFonts w:ascii="Calibri Light" w:hAnsi="Calibri Light" w:cs="Calibri Light"/>
                <w:szCs w:val="24"/>
              </w:rPr>
              <w:t>spring-security-test</w:t>
            </w:r>
          </w:p>
        </w:tc>
        <w:tc>
          <w:tcPr>
            <w:tcW w:w="4320" w:type="dxa"/>
            <w:tcBorders>
              <w:top w:val="none" w:sz="0" w:space="0" w:color="auto"/>
              <w:left w:val="none" w:sz="0" w:space="0" w:color="auto"/>
              <w:bottom w:val="none" w:sz="0" w:space="0" w:color="auto"/>
              <w:right w:val="none" w:sz="0" w:space="0" w:color="auto"/>
            </w:tcBorders>
          </w:tcPr>
          <w:p w14:paraId="28FD2DD7"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 xml:space="preserve">Permite simular usuarios autenticados dentro de las pruebas.</w:t>
            </w:r>
          </w:p>
        </w:tc>
      </w:tr>
    </w:tbl>
    <w:p w14:paraId="5349236D" w14:textId="77777777" w:rsidR="00110769" w:rsidRPr="00CD5B8B" w:rsidRDefault="00110769">
      <w:pPr>
        <w:rPr>
          <w:rFonts w:ascii="Calibri Light" w:hAnsi="Calibri Light" w:cs="Calibri Light"/>
          <w:szCs w:val="24"/>
        </w:rPr>
      </w:pPr>
    </w:p>
    <w:p w14:paraId="37E0F5F3" w14:textId="77777777" w:rsidR="00110769" w:rsidRPr="00CD5B8B" w:rsidRDefault="00000000">
      <w:pPr>
        <w:jc w:val="both"/>
        <w:rPr>
          <w:rFonts w:ascii="Calibri Light" w:hAnsi="Calibri Light" w:cs="Calibri Light"/>
          <w:szCs w:val="24"/>
        </w:rPr>
      </w:pPr>
      <w:r>
        <w:rPr>
          <w:rFonts w:ascii="Calibri Light" w:hAnsi="Calibri Light" w:cs="Calibri Light"/>
          <w:szCs w:val="24"/>
        </w:rPr>
        <w:t>Las dos últimas están declaradas pero aún no se aprovechan: la suite de pruebas automatizadas queda planteada como trabajo futuro.</w:t>
      </w:r>
    </w:p>
    <w:p w14:paraId="0809CA2F" w14:textId="129C8D1E" w:rsidR="00110769" w:rsidRPr="00CD5B8B" w:rsidRDefault="00000000" w:rsidP="00CD5B8B">
      <w:pPr>
        <w:rPr>
          <w:rFonts w:ascii="Calibri Light" w:hAnsi="Calibri Light" w:cs="Calibri Light"/>
          <w:szCs w:val="24"/>
        </w:rPr>
      </w:pPr>
      <w:r>
        <w:rPr>
          <w:rFonts w:ascii="Calibri Light" w:hAnsi="Calibri Light" w:cs="Calibri Light"/>
          <w:b/>
          <w:szCs w:val="24"/>
        </w:rPr>
        <w:t>7.  Flujo de autenticación</w:t>
      </w:r>
    </w:p>
    <w:p w14:paraId="7A9E15C2"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Conviene distinguir dos momentos que se confunden con facilidad. El primero es el login, que ocurre una vez. El segundo es la validación, que ocurre en cada solicitud posterior.</w:t>
      </w:r>
    </w:p>
    <w:p w14:paraId="1DB5A585"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Momento uno: obtener el token</w:t>
      </w:r>
    </w:p>
    <w:p w14:paraId="5C9BA479"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El cliente envía userName y contraseña a POST /api/auth/login.</w:t>
      </w:r>
    </w:p>
    <w:p w14:paraId="5A01A8E5"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AuthenticationManager compara la contraseña recibida contra el hash almacenado, usando BCrypt. Nunca descifra nada: BCrypt vuelve a calcular el hash y compara resultados.</w:t>
      </w:r>
    </w:p>
    <w:p w14:paraId="0CB94B76"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Si no coinciden, Spring Security responde 401 y ahí termina todo.</w:t>
      </w:r>
    </w:p>
    <w:p w14:paraId="3B90A16B"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Si coinciden, JwtUtil genera el token firmándolo con HS256 e incluyendo el userName y los roles.</w:t>
      </w:r>
    </w:p>
    <w:p w14:paraId="368D5E83"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El controlador devuelve el token junto con el rol del usuario.</w:t>
      </w:r>
    </w:p>
    <w:p w14:paraId="686F9CDB" w14:textId="77777777" w:rsidR="00110769" w:rsidRPr="00CD5B8B" w:rsidRDefault="00000000">
      <w:pPr>
        <w:spacing w:before="200" w:after="160"/>
        <w:rPr>
          <w:rFonts w:ascii="Calibri Light" w:hAnsi="Calibri Light" w:cs="Calibri Light"/>
          <w:szCs w:val="24"/>
        </w:rPr>
      </w:pPr>
      <w:r>
        <w:rPr>
          <w:rFonts w:ascii="Calibri Light" w:hAnsi="Calibri Light" w:cs="Calibri Light"/>
          <w:b/>
          <w:szCs w:val="24"/>
        </w:rPr>
        <w:t>Momento dos: usar el token</w:t>
      </w:r>
    </w:p>
    <w:p w14:paraId="1CE17286"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El cliente envía el token en el encabezado Authorization, precedido de la palabra Bearer.</w:t>
      </w:r>
    </w:p>
    <w:p w14:paraId="0FF346EA"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lastRenderedPageBreak/>
        <w:t>JwtAuthenticationFilter lo intercepta antes de cualquier controlador y verifica firma y vigencia.</w:t>
      </w:r>
    </w:p>
    <w:p w14:paraId="02F43662"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Si el token es válido, invoca loadUserByUsername() en AuthenticateServiceImpl para cargar el usuario con sus roles.</w:t>
      </w:r>
    </w:p>
    <w:p w14:paraId="6DD709FE"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SecurityConfiguration compara ese rol con la regla declarada para el endpoint solicitado.</w:t>
      </w:r>
    </w:p>
    <w:p w14:paraId="6DA73E8C"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Solo si la comparación pasa, la solicitud llega al controlador.</w:t>
      </w:r>
    </w:p>
    <w:p w14:paraId="44177992" w14:textId="77777777" w:rsidR="00110769" w:rsidRPr="00CD5B8B" w:rsidRDefault="00000000">
      <w:pPr>
        <w:jc w:val="both"/>
        <w:rPr>
          <w:rFonts w:ascii="Calibri Light" w:hAnsi="Calibri Light" w:cs="Calibri Light"/>
          <w:szCs w:val="24"/>
        </w:rPr>
      </w:pPr>
      <w:r>
        <w:rPr>
          <w:rFonts w:ascii="Calibri Light" w:hAnsi="Calibri Light" w:cs="Calibri Light"/>
          <w:szCs w:val="24"/>
        </w:rPr>
        <w:t xml:space="preserve">Cuando algo falla, el código de respuesta indica exactamente qué: </w:t>
      </w:r>
      <w:r>
        <w:rPr>
          <w:rFonts w:ascii="Calibri Light" w:hAnsi="Calibri Light" w:cs="Calibri Light"/>
          <w:b/>
          <w:szCs w:val="24"/>
        </w:rPr>
        <w:t>401</w:t>
      </w:r>
      <w:r>
        <w:rPr>
          <w:rFonts w:ascii="Calibri Light" w:hAnsi="Calibri Light" w:cs="Calibri Light"/>
          <w:szCs w:val="24"/>
        </w:rPr>
        <w:t xml:space="preserve"> significa que el sistema no sabe quién eres, porque falta el token, expiró o su firma no cuadra. </w:t>
      </w:r>
      <w:r>
        <w:rPr>
          <w:rFonts w:ascii="Calibri Light" w:hAnsi="Calibri Light" w:cs="Calibri Light"/>
          <w:b/>
          <w:szCs w:val="24"/>
        </w:rPr>
        <w:t>403</w:t>
      </w:r>
      <w:r>
        <w:rPr>
          <w:rFonts w:ascii="Calibri Light" w:hAnsi="Calibri Light" w:cs="Calibri Light"/>
          <w:szCs w:val="24"/>
        </w:rPr>
        <w:t xml:space="preserve"> significa que sí sabe quién eres, pero ese rol no tiene permiso sobre ese recurso. Distinguirlos ahorra mucho tiempo al depurar.</w:t>
      </w:r>
    </w:p>
    <w:p w14:paraId="539FA17E" w14:textId="77777777" w:rsidR="00110769" w:rsidRPr="00CD5B8B" w:rsidRDefault="00000000">
      <w:pPr>
        <w:jc w:val="both"/>
        <w:rPr>
          <w:rFonts w:ascii="Calibri Light" w:hAnsi="Calibri Light" w:cs="Calibri Light"/>
          <w:szCs w:val="24"/>
        </w:rPr>
      </w:pPr>
      <w:r>
        <w:rPr>
          <w:rFonts w:ascii="Calibri Light" w:hAnsi="Calibri Light" w:cs="Calibri Light"/>
          <w:szCs w:val="24"/>
        </w:rPr>
        <w:t>El servidor no guarda ninguna sesión. Cada solicitud se valida por sí sola, lo que permite que el sistema funcione bien en una sede con conectividad intermitente: una conexión que se cae no deja estado colgando del lado del servidor.</w:t>
      </w:r>
    </w:p>
    <w:p w14:paraId="2E03353E" w14:textId="77777777" w:rsidR="00110769" w:rsidRPr="00CD5B8B" w:rsidRDefault="00000000">
      <w:pPr>
        <w:spacing w:before="320" w:after="160"/>
        <w:rPr>
          <w:rFonts w:ascii="Calibri Light" w:hAnsi="Calibri Light" w:cs="Calibri Light"/>
          <w:szCs w:val="24"/>
        </w:rPr>
      </w:pPr>
      <w:r>
        <w:rPr>
          <w:rFonts w:ascii="Calibri Light" w:hAnsi="Calibri Light" w:cs="Calibri Light"/>
          <w:b/>
          <w:szCs w:val="24"/>
        </w:rPr>
        <w:t xml:space="preserve">8.  API REST</w:t>
      </w:r>
    </w:p>
    <w:p w14:paraId="4C1E5687"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La API expone cincuenta y nueve endpoints repartidos en once recursos. La mayoría sigue el mismo patrón, de modo que quien aprenda a usar uno ya sabe usar casi todos los demás.</w:t>
      </w:r>
    </w:p>
    <w:tbl>
      <w:tblPr>
        <w:tblStyle w:val="Cuadrculaclara-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10769" w:rsidRPr="00CD5B8B" w14:paraId="71A6E78F" w14:textId="77777777" w:rsidTr="00CD5B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2EA4C10" w14:textId="77777777" w:rsidR="00110769" w:rsidRPr="00CD5B8B" w:rsidRDefault="00000000">
            <w:pPr>
              <w:rPr>
                <w:rFonts w:ascii="Calibri Light" w:hAnsi="Calibri Light" w:cs="Calibri Light"/>
                <w:szCs w:val="24"/>
              </w:rPr>
            </w:pPr>
            <w:r>
              <w:rPr>
                <w:rFonts w:ascii="Calibri Light" w:hAnsi="Calibri Light" w:cs="Calibri Light"/>
                <w:szCs w:val="24"/>
              </w:rPr>
              <w:t>Método</w:t>
            </w:r>
          </w:p>
        </w:tc>
        <w:tc>
          <w:tcPr>
            <w:tcW w:w="2880" w:type="dxa"/>
            <w:tcBorders>
              <w:top w:val="none" w:sz="0" w:space="0" w:color="auto"/>
              <w:left w:val="none" w:sz="0" w:space="0" w:color="auto"/>
              <w:bottom w:val="none" w:sz="0" w:space="0" w:color="auto"/>
              <w:right w:val="none" w:sz="0" w:space="0" w:color="auto"/>
            </w:tcBorders>
          </w:tcPr>
          <w:p w14:paraId="3174E58B" w14:textId="77777777" w:rsidR="00110769" w:rsidRPr="00CD5B8B"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Patrón de ruta</w:t>
            </w:r>
          </w:p>
        </w:tc>
        <w:tc>
          <w:tcPr>
            <w:tcW w:w="2880" w:type="dxa"/>
            <w:tcBorders>
              <w:top w:val="none" w:sz="0" w:space="0" w:color="auto"/>
              <w:left w:val="none" w:sz="0" w:space="0" w:color="auto"/>
              <w:bottom w:val="none" w:sz="0" w:space="0" w:color="auto"/>
              <w:right w:val="none" w:sz="0" w:space="0" w:color="auto"/>
            </w:tcBorders>
          </w:tcPr>
          <w:p w14:paraId="6C96D644" w14:textId="77777777" w:rsidR="00110769" w:rsidRPr="00CD5B8B"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Qué hace</w:t>
            </w:r>
          </w:p>
        </w:tc>
      </w:tr>
      <w:tr w:rsidR="00110769" w:rsidRPr="00CD5B8B" w14:paraId="0CBCFA0A"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2B0E58B4" w14:textId="77777777" w:rsidR="00110769" w:rsidRPr="00CD5B8B" w:rsidRDefault="00000000">
            <w:pPr>
              <w:rPr>
                <w:rFonts w:ascii="Calibri Light" w:hAnsi="Calibri Light" w:cs="Calibri Light"/>
                <w:szCs w:val="24"/>
              </w:rPr>
            </w:pPr>
            <w:r>
              <w:rPr>
                <w:rFonts w:ascii="Calibri Light" w:hAnsi="Calibri Light" w:cs="Calibri Light"/>
                <w:szCs w:val="24"/>
              </w:rPr>
              <w:t>GET</w:t>
            </w:r>
          </w:p>
        </w:tc>
        <w:tc>
          <w:tcPr>
            <w:tcW w:w="2880" w:type="dxa"/>
            <w:tcBorders>
              <w:top w:val="none" w:sz="0" w:space="0" w:color="auto"/>
              <w:left w:val="none" w:sz="0" w:space="0" w:color="auto"/>
              <w:bottom w:val="none" w:sz="0" w:space="0" w:color="auto"/>
              <w:right w:val="none" w:sz="0" w:space="0" w:color="auto"/>
            </w:tcBorders>
            <w:shd w:val="clear" w:color="auto" w:fill="auto"/>
          </w:tcPr>
          <w:p w14:paraId="606DBFB0"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/api/{recurso}</w:t>
            </w:r>
          </w:p>
        </w:tc>
        <w:tc>
          <w:tcPr>
            <w:tcW w:w="2880" w:type="dxa"/>
            <w:tcBorders>
              <w:top w:val="none" w:sz="0" w:space="0" w:color="auto"/>
              <w:left w:val="none" w:sz="0" w:space="0" w:color="auto"/>
              <w:bottom w:val="none" w:sz="0" w:space="0" w:color="auto"/>
              <w:right w:val="none" w:sz="0" w:space="0" w:color="auto"/>
            </w:tcBorders>
            <w:shd w:val="clear" w:color="auto" w:fill="auto"/>
          </w:tcPr>
          <w:p w14:paraId="6D5FBC05"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Lista todos los elementos</w:t>
            </w:r>
          </w:p>
        </w:tc>
      </w:tr>
      <w:tr w:rsidR="00110769" w:rsidRPr="00CD5B8B" w14:paraId="5E23896C"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8D10C9A" w14:textId="77777777" w:rsidR="00110769" w:rsidRPr="00CD5B8B" w:rsidRDefault="00000000">
            <w:pPr>
              <w:rPr>
                <w:rFonts w:ascii="Calibri Light" w:hAnsi="Calibri Light" w:cs="Calibri Light"/>
                <w:szCs w:val="24"/>
              </w:rPr>
            </w:pPr>
            <w:r>
              <w:rPr>
                <w:rFonts w:ascii="Calibri Light" w:hAnsi="Calibri Light" w:cs="Calibri Light"/>
                <w:szCs w:val="24"/>
              </w:rPr>
              <w:t>GET</w:t>
            </w:r>
          </w:p>
        </w:tc>
        <w:tc>
          <w:tcPr>
            <w:tcW w:w="2880" w:type="dxa"/>
            <w:tcBorders>
              <w:top w:val="none" w:sz="0" w:space="0" w:color="auto"/>
              <w:left w:val="none" w:sz="0" w:space="0" w:color="auto"/>
              <w:bottom w:val="none" w:sz="0" w:space="0" w:color="auto"/>
              <w:right w:val="none" w:sz="0" w:space="0" w:color="auto"/>
            </w:tcBorders>
          </w:tcPr>
          <w:p w14:paraId="16DD47EA"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/api/{recurso}/{id}</w:t>
            </w:r>
          </w:p>
        </w:tc>
        <w:tc>
          <w:tcPr>
            <w:tcW w:w="2880" w:type="dxa"/>
            <w:tcBorders>
              <w:top w:val="none" w:sz="0" w:space="0" w:color="auto"/>
              <w:left w:val="none" w:sz="0" w:space="0" w:color="auto"/>
              <w:bottom w:val="none" w:sz="0" w:space="0" w:color="auto"/>
              <w:right w:val="none" w:sz="0" w:space="0" w:color="auto"/>
            </w:tcBorders>
          </w:tcPr>
          <w:p w14:paraId="421C98ED"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Devuelve uno por su identificador</w:t>
            </w:r>
          </w:p>
        </w:tc>
      </w:tr>
      <w:tr w:rsidR="00110769" w:rsidRPr="00CD5B8B" w14:paraId="2FC8C904"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145BDF76" w14:textId="77777777" w:rsidR="00110769" w:rsidRPr="00CD5B8B" w:rsidRDefault="00000000">
            <w:pPr>
              <w:rPr>
                <w:rFonts w:ascii="Calibri Light" w:hAnsi="Calibri Light" w:cs="Calibri Light"/>
                <w:szCs w:val="24"/>
              </w:rPr>
            </w:pPr>
            <w:r>
              <w:rPr>
                <w:rFonts w:ascii="Calibri Light" w:hAnsi="Calibri Light" w:cs="Calibri Light"/>
                <w:szCs w:val="24"/>
              </w:rPr>
              <w:t>POST</w:t>
            </w:r>
          </w:p>
        </w:tc>
        <w:tc>
          <w:tcPr>
            <w:tcW w:w="2880" w:type="dxa"/>
            <w:tcBorders>
              <w:top w:val="none" w:sz="0" w:space="0" w:color="auto"/>
              <w:left w:val="none" w:sz="0" w:space="0" w:color="auto"/>
              <w:bottom w:val="none" w:sz="0" w:space="0" w:color="auto"/>
              <w:right w:val="none" w:sz="0" w:space="0" w:color="auto"/>
            </w:tcBorders>
            <w:shd w:val="clear" w:color="auto" w:fill="auto"/>
          </w:tcPr>
          <w:p w14:paraId="23986293"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/api/{recurso}</w:t>
            </w:r>
          </w:p>
        </w:tc>
        <w:tc>
          <w:tcPr>
            <w:tcW w:w="2880" w:type="dxa"/>
            <w:tcBorders>
              <w:top w:val="none" w:sz="0" w:space="0" w:color="auto"/>
              <w:left w:val="none" w:sz="0" w:space="0" w:color="auto"/>
              <w:bottom w:val="none" w:sz="0" w:space="0" w:color="auto"/>
              <w:right w:val="none" w:sz="0" w:space="0" w:color="auto"/>
            </w:tcBorders>
            <w:shd w:val="clear" w:color="auto" w:fill="auto"/>
          </w:tcPr>
          <w:p w14:paraId="280A576D"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Crea uno nuevo</w:t>
            </w:r>
          </w:p>
        </w:tc>
      </w:tr>
      <w:tr w:rsidR="00110769" w:rsidRPr="00CD5B8B" w14:paraId="74C4A81F" w14:textId="77777777" w:rsidTr="00CD5B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44D45ED1" w14:textId="77777777" w:rsidR="00110769" w:rsidRPr="00CD5B8B" w:rsidRDefault="00000000">
            <w:pPr>
              <w:rPr>
                <w:rFonts w:ascii="Calibri Light" w:hAnsi="Calibri Light" w:cs="Calibri Light"/>
                <w:szCs w:val="24"/>
              </w:rPr>
            </w:pPr>
            <w:r>
              <w:rPr>
                <w:rFonts w:ascii="Calibri Light" w:hAnsi="Calibri Light" w:cs="Calibri Light"/>
                <w:szCs w:val="24"/>
              </w:rPr>
              <w:t>PUT</w:t>
            </w:r>
          </w:p>
        </w:tc>
        <w:tc>
          <w:tcPr>
            <w:tcW w:w="2880" w:type="dxa"/>
            <w:tcBorders>
              <w:top w:val="none" w:sz="0" w:space="0" w:color="auto"/>
              <w:left w:val="none" w:sz="0" w:space="0" w:color="auto"/>
              <w:bottom w:val="none" w:sz="0" w:space="0" w:color="auto"/>
              <w:right w:val="none" w:sz="0" w:space="0" w:color="auto"/>
            </w:tcBorders>
          </w:tcPr>
          <w:p w14:paraId="224652E4"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/api/{recurso}/{id}</w:t>
            </w:r>
          </w:p>
        </w:tc>
        <w:tc>
          <w:tcPr>
            <w:tcW w:w="2880" w:type="dxa"/>
            <w:tcBorders>
              <w:top w:val="none" w:sz="0" w:space="0" w:color="auto"/>
              <w:left w:val="none" w:sz="0" w:space="0" w:color="auto"/>
              <w:bottom w:val="none" w:sz="0" w:space="0" w:color="auto"/>
              <w:right w:val="none" w:sz="0" w:space="0" w:color="auto"/>
            </w:tcBorders>
          </w:tcPr>
          <w:p w14:paraId="7EE6BBEE" w14:textId="77777777" w:rsidR="00110769" w:rsidRPr="00CD5B8B" w:rsidRDefault="00000000">
            <w:pPr>
              <w:cnfStyle w:val="000000010000" w:firstRow="0" w:lastRow="0" w:firstColumn="0" w:lastColumn="0" w:oddVBand="0" w:evenVBand="0" w:oddHBand="0" w:evenHBand="1" w:firstRowFirstColumn="0" w:firstRowLastColumn="0" w:lastRowFirstColumn="0" w:lastRowLastColumn="0"/>
              <w:rPr>
                <w:rFonts w:ascii="Calibri Light" w:hAnsi="Calibri Light" w:cs="Calibri Light"/>
                <w:szCs w:val="24"/>
              </w:rPr>
            </w:pPr>
            <w:r>
              <w:rPr>
                <w:rFonts w:ascii="Calibri Light" w:hAnsi="Calibri Light" w:cs="Calibri Light"/>
                <w:szCs w:val="24"/>
              </w:rPr>
              <w:t>Actualiza uno existente</w:t>
            </w:r>
          </w:p>
        </w:tc>
      </w:tr>
      <w:tr w:rsidR="00110769" w:rsidRPr="00CD5B8B" w14:paraId="7671F097" w14:textId="77777777" w:rsidTr="00CD5B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14:paraId="3772A778" w14:textId="77777777" w:rsidR="00110769" w:rsidRPr="00CD5B8B" w:rsidRDefault="00000000">
            <w:pPr>
              <w:rPr>
                <w:rFonts w:ascii="Calibri Light" w:hAnsi="Calibri Light" w:cs="Calibri Light"/>
                <w:szCs w:val="24"/>
              </w:rPr>
            </w:pPr>
            <w:r>
              <w:rPr>
                <w:rFonts w:ascii="Calibri Light" w:hAnsi="Calibri Light" w:cs="Calibri Light"/>
                <w:szCs w:val="24"/>
              </w:rPr>
              <w:t>DELETE</w:t>
            </w:r>
          </w:p>
        </w:tc>
        <w:tc>
          <w:tcPr>
            <w:tcW w:w="2880" w:type="dxa"/>
            <w:tcBorders>
              <w:top w:val="none" w:sz="0" w:space="0" w:color="auto"/>
              <w:left w:val="none" w:sz="0" w:space="0" w:color="auto"/>
              <w:bottom w:val="none" w:sz="0" w:space="0" w:color="auto"/>
              <w:right w:val="none" w:sz="0" w:space="0" w:color="auto"/>
            </w:tcBorders>
            <w:shd w:val="clear" w:color="auto" w:fill="auto"/>
          </w:tcPr>
          <w:p w14:paraId="448F8A53"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/api/{recurso}/{id}</w:t>
            </w:r>
          </w:p>
        </w:tc>
        <w:tc>
          <w:tcPr>
            <w:tcW w:w="2880" w:type="dxa"/>
            <w:tcBorders>
              <w:top w:val="none" w:sz="0" w:space="0" w:color="auto"/>
              <w:left w:val="none" w:sz="0" w:space="0" w:color="auto"/>
              <w:bottom w:val="none" w:sz="0" w:space="0" w:color="auto"/>
              <w:right w:val="none" w:sz="0" w:space="0" w:color="auto"/>
            </w:tcBorders>
            <w:shd w:val="clear" w:color="auto" w:fill="auto"/>
          </w:tcPr>
          <w:p w14:paraId="51BA62ED" w14:textId="77777777" w:rsidR="00110769" w:rsidRPr="00CD5B8B"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Cs w:val="24"/>
              </w:rPr>
            </w:pPr>
            <w:r>
              <w:rPr>
                <w:rFonts w:ascii="Calibri Light" w:hAnsi="Calibri Light" w:cs="Calibri Light"/>
                <w:szCs w:val="24"/>
              </w:rPr>
              <w:t>Elimina uno</w:t>
            </w:r>
          </w:p>
        </w:tc>
      </w:tr>
    </w:tbl>
    <w:p w14:paraId="0C27D089" w14:textId="77777777" w:rsidR="00110769" w:rsidRPr="00CD5B8B" w:rsidRDefault="00110769">
      <w:pPr>
        <w:rPr>
          <w:rFonts w:ascii="Calibri Light" w:hAnsi="Calibri Light" w:cs="Calibri Light"/>
          <w:szCs w:val="24"/>
        </w:rPr>
      </w:pPr>
    </w:p>
    <w:p w14:paraId="6E77DF06" w14:textId="77777777" w:rsidR="00110769" w:rsidRPr="00CD5B8B" w:rsidRDefault="00000000">
      <w:pPr>
        <w:jc w:val="both"/>
        <w:rPr>
          <w:rFonts w:ascii="Calibri Light" w:hAnsi="Calibri Light" w:cs="Calibri Light"/>
          <w:szCs w:val="24"/>
        </w:rPr>
      </w:pPr>
      <w:r>
        <w:rPr>
          <w:rFonts w:ascii="Calibri Light" w:hAnsi="Calibri Light" w:cs="Calibri Light"/>
          <w:szCs w:val="24"/>
        </w:rPr>
        <w:lastRenderedPageBreak/>
        <w:t>Los once recursos son auth, professors, students, parents, grades, subjects, enrollments, notes, attendances, alerts y followups. Las respuestas viajan siempre en JSON y los códigos de estado son los estándar: 200 para consultas exitosas, 201 para creaciones, 204 para eliminaciones, 400 cuando los datos no cumplen una regla, 401 y 403 para problemas de acceso, 404 cuando el recurso no existe y 409 cuando algo se duplica.</w:t>
      </w:r>
    </w:p>
    <w:p w14:paraId="07B3DF6C" w14:textId="77777777" w:rsidR="00110769" w:rsidRPr="00CD5B8B" w:rsidRDefault="00000000">
      <w:pPr>
        <w:jc w:val="both"/>
        <w:rPr>
          <w:rFonts w:ascii="Calibri Light" w:hAnsi="Calibri Light" w:cs="Calibri Light"/>
          <w:szCs w:val="24"/>
        </w:rPr>
      </w:pPr>
      <w:r>
        <w:rPr>
          <w:rFonts w:ascii="Calibri Light" w:hAnsi="Calibri Light" w:cs="Calibri Light"/>
          <w:szCs w:val="24"/>
        </w:rPr>
        <w:t>Solo dos endpoints son públicos: el login y el registro de profesores. El segundo lo es por una razón de arranque, ya que el primer docente del sistema no puede ser creado por un usuario autenticado porque todavía no existe ninguno. El catálogo completo está en la documentación de Swagger UI y en el anexo correspondiente.</w:t>
      </w:r>
    </w:p>
    <w:p w14:paraId="0DD56CC6" w14:textId="77777777" w:rsidR="00804672" w:rsidRPr="00F63A07" w:rsidRDefault="00000000">
      <w:pPr>
        <w:jc w:val="both"/>
        <w:rPr>
          <w:rFonts w:ascii="Calibri Light" w:hAnsi="Calibri Light" w:cs="Calibri Light"/>
          <w:szCs w:val="24"/>
        </w:rPr>
      </w:pPr>
      <w:r>
        <w:rPr>
          <w:rFonts w:ascii="Calibri Light" w:hAnsi="Calibri Light" w:cs="Calibri Light"/>
          <w:szCs w:val="24"/>
        </w:rPr>
        <w:t>Tres recursos se apartan del patrón CRUD de la tabla anterior. attendances sí sigue el patrón completo (GET, GET por id, POST, PUT, DELETE), más un GET adicional por matrícula. alerts no tiene POST de creación porque las alertas no se registran a mano: se generan con POST /api/alerts/evaluate o /api/alerts/evaluate/{enrollmentId}, y su único cambio de estado es PATCH /api/alerts/{id}/status. followups no tiene PUT ni PATCH: una acción de seguimiento se registra con POST y ya no se modifica, solo se consulta o se elimina. Esta asimetría es intencional y refleja que alertas y seguimientos no son datos que el usuario capture libremente, sino el resultado de un proceso.</w:t>
      </w:r>
    </w:p>
    <w:p w14:paraId="07EEA7C4" w14:textId="77777777" w:rsidR="00804672" w:rsidRPr="00F63A07" w:rsidRDefault="00000000">
      <w:pPr>
        <w:spacing w:before="320" w:after="160"/>
        <w:rPr>
          <w:rFonts w:ascii="Calibri Light" w:hAnsi="Calibri Light" w:cs="Calibri Light"/>
          <w:szCs w:val="24"/>
        </w:rPr>
      </w:pPr>
      <w:r>
        <w:rPr>
          <w:rFonts w:ascii="Calibri Light" w:hAnsi="Calibri Light" w:cs="Calibri Light"/>
          <w:szCs w:val="24"/>
          <w:b/>
        </w:rPr>
        <w:t xml:space="preserve">9.  Integración con el frontend Angular</w:t>
      </w:r>
    </w:p>
    <w:p w14:paraId="04537BC9" w14:textId="77777777" w:rsidR="00804672" w:rsidRPr="00F63A07" w:rsidRDefault="00000000">
      <w:pPr>
        <w:ind w:firstLine="709"/>
        <w:jc w:val="both"/>
        <w:rPr>
          <w:rFonts w:ascii="Calibri Light" w:hAnsi="Calibri Light" w:cs="Calibri Light"/>
          <w:szCs w:val="24"/>
        </w:rPr>
      </w:pPr>
      <w:r>
        <w:rPr>
          <w:rFonts w:ascii="Calibri Light" w:hAnsi="Calibri Light" w:cs="Calibri Light"/>
          <w:szCs w:val="24"/>
        </w:rPr>
        <w:t>El repositorio no es solo el backend: en la carpeta frontend_seguimiento_academico_vergel vive una aplicación Angular que consume esta misma API. Conviene entender cómo se conectan, porque afecta decisiones de despliegue y de seguridad.</w:t>
      </w:r>
    </w:p>
    <w:p w14:paraId="478E15C9" w14:textId="77777777" w:rsidR="00804672" w:rsidRPr="00F63A07" w:rsidRDefault="00000000">
      <w:pPr>
        <w:jc w:val="both"/>
        <w:rPr>
          <w:rFonts w:ascii="Calibri Light" w:hAnsi="Calibri Light" w:cs="Calibri Light"/>
          <w:szCs w:val="24"/>
        </w:rPr>
      </w:pPr>
      <w:r>
        <w:rPr>
          <w:rFonts w:ascii="Calibri Light" w:hAnsi="Calibri Light" w:cs="Calibri Light"/>
          <w:szCs w:val="24"/>
        </w:rPr>
        <w:t>En desarrollo corren dos servidores por separado: Angular en el puerto 4200 y Spring Boot en el 8080. El archivo proxy.conf.json, que Angular CLI lee al levantar ng serve, reenvía todo lo que empieza por /api hacia http://localhost:8080, así que el navegador nunca nota que son dos procesos distintos ni hay que lidiar con CORS.</w:t>
      </w:r>
    </w:p>
    <w:p w14:paraId="0C1443D8" w14:textId="77777777" w:rsidR="00804672" w:rsidRPr="00F63A07" w:rsidRDefault="00000000">
      <w:pPr>
        <w:jc w:val="both"/>
        <w:rPr>
          <w:rFonts w:ascii="Calibri Light" w:hAnsi="Calibri Light" w:cs="Calibri Light"/>
          <w:szCs w:val="24"/>
        </w:rPr>
      </w:pPr>
      <w:r>
        <w:rPr>
          <w:rFonts w:ascii="Calibri Light" w:hAnsi="Calibri Light" w:cs="Calibri Light"/>
          <w:szCs w:val="24"/>
        </w:rPr>
        <w:t>Para producción, el frontend se compila con ng build y el resultado, los archivos estáticos de dist/frontend-vergel/browser, se copia dentro de src/main/resources/static del backend. Spring Boot sirve esos archivos igual que cualquier recurso estático, así que un único jar y un único puerto bastan para toda la aplicación.</w:t>
      </w:r>
    </w:p>
    <w:p w14:paraId="3BECBCE0" w14:textId="77777777" w:rsidR="00804672" w:rsidRPr="00F63A07" w:rsidRDefault="00000000">
      <w:pPr>
        <w:jc w:val="both"/>
        <w:rPr>
          <w:rFonts w:ascii="Calibri Light" w:hAnsi="Calibri Light" w:cs="Calibri Light"/>
          <w:szCs w:val="24"/>
        </w:rPr>
      </w:pPr>
      <w:r>
        <w:rPr>
          <w:rFonts w:ascii="Calibri Light" w:hAnsi="Calibri Light" w:cs="Calibri Light"/>
          <w:szCs w:val="24"/>
        </w:rPr>
        <w:t>Angular maneja su propia navegación del lado del cliente, lo que trae un problema clásico de las aplicaciones de una sola página: si el usuario recarga el navegador estando en una ruta como /alertas, el navegador se la pide al servidor, y sin ayuda Spring respondería 404 porque esa ruta no existe como archivo. SpaController, en el paquete config, resuelve esto reenviando esas rutas conocidas hacia index.html, que es quien arranca Angular y muestra la vista correcta.</w:t>
      </w:r>
    </w:p>
    <w:p w14:paraId="131FCE1D" w14:textId="77777777" w:rsidR="00804672" w:rsidRPr="00F63A07" w:rsidRDefault="00000000">
      <w:pPr>
        <w:jc w:val="both"/>
        <w:rPr>
          <w:rFonts w:ascii="Calibri Light" w:hAnsi="Calibri Light" w:cs="Calibri Light"/>
          <w:szCs w:val="24"/>
        </w:rPr>
      </w:pPr>
      <w:r>
        <w:rPr>
          <w:rFonts w:ascii="Calibri Light" w:hAnsi="Calibri Light" w:cs="Calibri Light"/>
          <w:szCs w:val="24"/>
        </w:rPr>
        <w:t>Del lado de seguridad, SecurityConfiguration declara como públicas las rutas propias del frontend (la raíz, index.html, los recursos estáticos bajo assets y media, los archivos .js y .css, y las rutas de navegación que reenvía SpaController), para que el navegador pueda cargar la aplicación antes de que exista un token. Eso no hace pública la API: las llamadas a /api/** siguen exigiendo el mismo token JWT que cualquier otro cliente, la aplicación Angular incluida. El frontend guarda ese token en localStorage bajo la clave jwt, y un interceptor funcional (auth.interceptor.ts) lo agrega automáticamente al encabezado Authorization de cada solicitud saliente. Un guard funcional (auth.guard.ts) revisa esa misma clave antes de permitir la navegación a una ruta protegida, y redirige al login si no la encuentra.</w:t>
      </w:r>
    </w:p>
    <w:p w14:paraId="74F2E119" w14:textId="65A6E70F" w:rsidR="00110769" w:rsidRPr="00CD5B8B" w:rsidRDefault="00000000" w:rsidP="00CD5B8B">
      <w:pPr>
        <w:rPr>
          <w:rFonts w:ascii="Calibri Light" w:hAnsi="Calibri Light" w:cs="Calibri Light"/>
          <w:szCs w:val="24"/>
        </w:rPr>
      </w:pPr>
      <w:r>
        <w:rPr>
          <w:rFonts w:ascii="Calibri Light" w:hAnsi="Calibri Light" w:cs="Calibri Light"/>
          <w:b/>
          <w:szCs w:val="24"/>
        </w:rPr>
        <w:t>10.  Cómo extender el sistema con nuevos módulos</w:t>
      </w:r>
    </w:p>
    <w:p w14:paraId="24B28354" w14:textId="77777777" w:rsidR="00110769" w:rsidRPr="00CD5B8B" w:rsidRDefault="00000000">
      <w:pPr>
        <w:ind w:firstLine="709"/>
        <w:jc w:val="both"/>
        <w:rPr>
          <w:rFonts w:ascii="Calibri Light" w:hAnsi="Calibri Light" w:cs="Calibri Light"/>
          <w:szCs w:val="24"/>
        </w:rPr>
      </w:pPr>
      <w:r>
        <w:rPr>
          <w:rFonts w:ascii="Calibri Light" w:hAnsi="Calibri Light" w:cs="Calibri Light"/>
          <w:szCs w:val="24"/>
        </w:rPr>
        <w:t xml:space="preserve">Agregar funcionalidad al backend sigue siempre la misma receta. Como ejemplo se usará algo que el sistema todavía no tiene y que el diagnóstico identificó como necesidad: registrar el </w:t>
      </w:r>
      <w:r>
        <w:rPr>
          <w:rFonts w:ascii="Calibri Light" w:hAnsi="Calibri Light" w:cs="Calibri Light"/>
          <w:b/>
          <w:szCs w:val="24"/>
        </w:rPr>
        <w:t>periodo académico</w:t>
      </w:r>
      <w:r>
        <w:rPr>
          <w:rFonts w:ascii="Calibri Light" w:hAnsi="Calibri Light" w:cs="Calibri Light"/>
          <w:szCs w:val="24"/>
        </w:rPr>
        <w:t xml:space="preserve"> al que corresponde cada nota.</w:t>
      </w:r>
    </w:p>
    <w:p w14:paraId="6F65021B"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**Crear la entidad.** En model/entity, una clase Period anotada con @Entity, con su identificador y los campos que necesite. Hibernate creará la tabla al reiniciar.</w:t>
      </w:r>
    </w:p>
    <w:p w14:paraId="110EC8C9"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**Crear el repositorio.** En repository, una interfaz PeriodRepository que extienda JpaRepository&lt;Period, Long&gt;. No requiere implementación.</w:t>
      </w:r>
    </w:p>
    <w:p w14:paraId="7F398DF9"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**Crear los DTOs.** En model/dto, un record PeriodRequest con los campos que se reciben y un PeriodResponse con los que se devuelven. Nunca devuelvas la entidad directamente.</w:t>
      </w:r>
    </w:p>
    <w:p w14:paraId="5E088A2F"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**Crear el mapper.** En mapper, una interfaz PeriodMapper anotada con @Mapper. MapStruct genera la implementación al compilar.</w:t>
      </w:r>
    </w:p>
    <w:p w14:paraId="08AA0951"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**Crear la interfaz de servicio** en service y su implementación en service.imp, anotada con @Service. Aquí van las reglas de negocio del nuevo módulo.</w:t>
      </w:r>
    </w:p>
    <w:p w14:paraId="7E340C8A"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 xml:space="preserve">**Crear el controlador** en controller, anotado con @RestController y @RequestMapping("/api/periods"), delegando todo al servicio.</w:t>
      </w:r>
    </w:p>
    <w:p w14:paraId="2DD1F91A"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lastRenderedPageBreak/>
        <w:t>**Declarar los permisos** en SecurityConfiguration, indicando qué rol puede acceder a la nueva ruta. Si se omite este paso, el endpoint quedará protegido por defecto y solo responderá a usuarios autenticados.</w:t>
      </w:r>
    </w:p>
    <w:p w14:paraId="6B4E34BB" w14:textId="77777777" w:rsidR="00110769" w:rsidRPr="00CD5B8B" w:rsidRDefault="00000000">
      <w:pPr>
        <w:pStyle w:val="Listaconnmeros"/>
        <w:spacing w:after="60"/>
        <w:rPr>
          <w:rFonts w:ascii="Calibri Light" w:hAnsi="Calibri Light" w:cs="Calibri Light"/>
          <w:szCs w:val="24"/>
        </w:rPr>
      </w:pPr>
      <w:r>
        <w:rPr>
          <w:rFonts w:ascii="Calibri Light" w:hAnsi="Calibri Light" w:cs="Calibri Light"/>
          <w:szCs w:val="24"/>
        </w:rPr>
        <w:t>**Documentar** con las anotaciones @Tag y @Operation, para que el nuevo módulo aparezca descrito en Swagger UI sin trabajo adicional.</w:t>
      </w:r>
    </w:p>
    <w:p w14:paraId="3249E56B" w14:textId="77777777" w:rsidR="00110769" w:rsidRPr="00CD5B8B" w:rsidRDefault="00000000">
      <w:pPr>
        <w:jc w:val="both"/>
        <w:rPr>
          <w:rFonts w:ascii="Calibri Light" w:hAnsi="Calibri Light" w:cs="Calibri Light"/>
          <w:szCs w:val="24"/>
        </w:rPr>
      </w:pPr>
      <w:r>
        <w:rPr>
          <w:rFonts w:ascii="Calibri Light" w:hAnsi="Calibri Light" w:cs="Calibri Light"/>
          <w:szCs w:val="24"/>
        </w:rPr>
        <w:t>Si el módulo debe relacionarse con otro existente, como sería el caso de vincular Period con Note, se agrega la anotación @ManyToOne en la entidad correspondiente y Hibernate crea la clave foránea. Conviene recordar que las reglas de coherencia entre entidades se validan en el servicio, no en el controlador ni en la entidad.</w:t>
      </w:r>
    </w:p>
    <w:p w14:paraId="57F2FA88" w14:textId="77777777" w:rsidR="00110769" w:rsidRPr="00CD5B8B" w:rsidRDefault="00000000">
      <w:pPr>
        <w:jc w:val="both"/>
        <w:rPr>
          <w:rFonts w:ascii="Calibri Light" w:hAnsi="Calibri Light" w:cs="Calibri Light"/>
          <w:szCs w:val="24"/>
        </w:rPr>
      </w:pPr>
      <w:r>
        <w:rPr>
          <w:rFonts w:ascii="Calibri Light" w:hAnsi="Calibri Light" w:cs="Calibri Light"/>
          <w:szCs w:val="24"/>
        </w:rPr>
        <w:t>El orden de los pasos importa. Empezar por la entidad y terminar por el controlador significa construir de adentro hacia afuera, que es la dirección en la que las dependencias fluyen. Hacerlo al revés obliga a volver atrás constantemente.</w:t>
      </w:r>
    </w:p>
    <w:sectPr w:rsidR="00110769" w:rsidRPr="00CD5B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4465957">
    <w:abstractNumId w:val="8"/>
  </w:num>
  <w:num w:numId="2" w16cid:durableId="136579546">
    <w:abstractNumId w:val="6"/>
  </w:num>
  <w:num w:numId="3" w16cid:durableId="259680577">
    <w:abstractNumId w:val="5"/>
  </w:num>
  <w:num w:numId="4" w16cid:durableId="1147669237">
    <w:abstractNumId w:val="4"/>
  </w:num>
  <w:num w:numId="5" w16cid:durableId="69040347">
    <w:abstractNumId w:val="7"/>
  </w:num>
  <w:num w:numId="6" w16cid:durableId="274480683">
    <w:abstractNumId w:val="3"/>
  </w:num>
  <w:num w:numId="7" w16cid:durableId="1813448877">
    <w:abstractNumId w:val="2"/>
  </w:num>
  <w:num w:numId="8" w16cid:durableId="458648514">
    <w:abstractNumId w:val="1"/>
  </w:num>
  <w:num w:numId="9" w16cid:durableId="161802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73"/>
    <w:rsid w:val="000A68FC"/>
    <w:rsid w:val="00110769"/>
    <w:rsid w:val="0015074B"/>
    <w:rsid w:val="0029639D"/>
    <w:rsid w:val="00326F90"/>
    <w:rsid w:val="00760D50"/>
    <w:rsid w:val="007D4923"/>
    <w:rsid w:val="007E417C"/>
    <w:rsid w:val="00A02B79"/>
    <w:rsid w:val="00AA1D8D"/>
    <w:rsid w:val="00B47730"/>
    <w:rsid w:val="00BA495A"/>
    <w:rsid w:val="00CB0664"/>
    <w:rsid w:val="00CD2DB0"/>
    <w:rsid w:val="00CD5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AF44D"/>
  <w14:defaultImageDpi w14:val="300"/>
  <w15:docId w15:val="{D0241F32-8174-4CC8-8D35-FAAB879F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AAE8A141281574F99D84387D823110B" ma:contentTypeVersion="13" ma:contentTypeDescription="Crear nuevo documento." ma:contentTypeScope="" ma:versionID="08f8043ea63a2366daa5399f3d5d1ba6">
  <xsd:schema xmlns:xsd="http://www.w3.org/2001/XMLSchema" xmlns:xs="http://www.w3.org/2001/XMLSchema" xmlns:p="http://schemas.microsoft.com/office/2006/metadata/properties" xmlns:ns3="f7108085-df96-4ff1-866a-8682ffe17f00" xmlns:ns4="d21149b4-85dd-4198-90ec-a55f66b9cfd7" targetNamespace="http://schemas.microsoft.com/office/2006/metadata/properties" ma:root="true" ma:fieldsID="7e26303ec0f7ddbbe7118868affaca92" ns3:_="" ns4:_="">
    <xsd:import namespace="f7108085-df96-4ff1-866a-8682ffe17f00"/>
    <xsd:import namespace="d21149b4-85dd-4198-90ec-a55f66b9cf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08085-df96-4ff1-866a-8682ffe17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1149b4-85dd-4198-90ec-a55f66b9cfd7"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108085-df96-4ff1-866a-8682ffe17f0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88BD3B-6418-4CDB-BAF7-9B2005D4C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08085-df96-4ff1-866a-8682ffe17f00"/>
    <ds:schemaRef ds:uri="d21149b4-85dd-4198-90ec-a55f66b9c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E66C78-6464-46D2-BAD0-B6BD7872221E}">
  <ds:schemaRefs>
    <ds:schemaRef ds:uri="http://schemas.microsoft.com/sharepoint/v3/contenttype/forms"/>
  </ds:schemaRefs>
</ds:datastoreItem>
</file>

<file path=customXml/itemProps4.xml><?xml version="1.0" encoding="utf-8"?>
<ds:datastoreItem xmlns:ds="http://schemas.openxmlformats.org/officeDocument/2006/customXml" ds:itemID="{4E58C14B-86AA-45C4-90D8-D513F7EE6816}">
  <ds:schemaRefs>
    <ds:schemaRef ds:uri="http://schemas.microsoft.com/office/2006/metadata/properties"/>
    <ds:schemaRef ds:uri="http://schemas.microsoft.com/office/infopath/2007/PartnerControls"/>
    <ds:schemaRef ds:uri="f7108085-df96-4ff1-866a-8682ffe17f0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2460</Words>
  <Characters>13530</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Rojas Acevedo Luis Andres</cp:lastModifiedBy>
  <cp:revision>3</cp:revision>
  <cp:lastPrinted>2026-07-29T01:11:00Z</cp:lastPrinted>
  <dcterms:created xsi:type="dcterms:W3CDTF">2026-08-04T22:53:00Z</dcterms:created>
  <dcterms:modified xsi:type="dcterms:W3CDTF">2026-08-04T22:53:00Z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0x010100CAAE8A141281574F99D84387D823110B</vt:lpwstr>
  </property>
</Properties>
</file>