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6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r w:rsidDel="00000000" w:rsidR="00000000" w:rsidRPr="00000000">
              <w:rPr>
                <w:rtl w:val="0"/>
              </w:rPr>
            </w:r>
          </w:p>
          <w:p w:rsidR="00000000" w:rsidDel="00000000" w:rsidP="00000000" w:rsidRDefault="00000000" w:rsidRPr="00000000" w14:paraId="00000064">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60"/>
        <w:gridCol w:w="2415"/>
        <w:gridCol w:w="2190"/>
        <w:gridCol w:w="2235"/>
        <w:gridCol w:w="1950"/>
        <w:gridCol w:w="1455"/>
        <w:tblGridChange w:id="0">
          <w:tblGrid>
            <w:gridCol w:w="2760"/>
            <w:gridCol w:w="2415"/>
            <w:gridCol w:w="2190"/>
            <w:gridCol w:w="2235"/>
            <w:gridCol w:w="1950"/>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x</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x</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x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x</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color w:val="3b3838"/>
                <w:rtl w:val="0"/>
              </w:rPr>
              <w:t xml:space="preserve">x</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color w:val="3b3838"/>
                <w:rtl w:val="0"/>
              </w:rPr>
              <w:t xml:space="preserve">Agregar abstract en ambos idiomas al inicio del informe</w:t>
            </w: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p w:rsidR="00000000" w:rsidDel="00000000" w:rsidP="00000000" w:rsidRDefault="00000000" w:rsidRPr="00000000" w14:paraId="000000D5">
            <w:pPr>
              <w:rPr>
                <w:rFonts w:ascii="Calibri" w:cs="Calibri" w:eastAsia="Calibri" w:hAnsi="Calibri"/>
              </w:rPr>
            </w:pPr>
            <w:r w:rsidDel="00000000" w:rsidR="00000000" w:rsidRPr="00000000">
              <w:rPr>
                <w:rtl w:val="0"/>
              </w:rPr>
            </w:r>
          </w:p>
          <w:p w:rsidR="00000000" w:rsidDel="00000000" w:rsidP="00000000" w:rsidRDefault="00000000" w:rsidRPr="00000000" w14:paraId="000000D6">
            <w:pPr>
              <w:rPr>
                <w:rFonts w:ascii="Calibri" w:cs="Calibri" w:eastAsia="Calibri" w:hAnsi="Calibri"/>
              </w:rPr>
            </w:pPr>
            <w:r w:rsidDel="00000000" w:rsidR="00000000" w:rsidRPr="00000000">
              <w:rPr>
                <w:rtl w:val="0"/>
              </w:rPr>
            </w:r>
          </w:p>
          <w:p w:rsidR="00000000" w:rsidDel="00000000" w:rsidP="00000000" w:rsidRDefault="00000000" w:rsidRPr="00000000" w14:paraId="000000D7">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8">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9">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A">
      <w:pPr>
        <w:jc w:val="both"/>
        <w:rPr>
          <w:color w:val="595959"/>
          <w:sz w:val="24"/>
          <w:szCs w:val="24"/>
        </w:rPr>
      </w:pPr>
      <w:r w:rsidDel="00000000" w:rsidR="00000000" w:rsidRPr="00000000">
        <w:rPr>
          <w:rtl w:val="0"/>
        </w:rPr>
      </w:r>
    </w:p>
    <w:p w:rsidR="00000000" w:rsidDel="00000000" w:rsidP="00000000" w:rsidRDefault="00000000" w:rsidRPr="00000000" w14:paraId="000000D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E">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F">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0">
      <w:pPr>
        <w:keepNext w:val="0"/>
        <w:keepLines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ZFbEEnfffbtx/d7NT6a0sttNHA==">CgMxLjA4AHIhMUQtdVZxbFRHdGQxMUxwRWhWUzlfOGl0a0ZUb3BUNjJF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