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DIARIO DE REFLEXIÓN INDIVIDUAL - FASE 1</w:t>
        <w:br/>
        <w:t>(VERSION INTEGRAL DESDE CERO - V6)</w:t>
      </w:r>
    </w:p>
    <w:p>
      <w:pPr>
        <w:jc w:val="center"/>
      </w:pPr>
      <w:r>
        <w:rPr>
          <w:i/>
          <w:sz w:val="19"/>
        </w:rPr>
        <w:t>Estudiante: Andrés Rodrigo Vergara Acevedo | Docente Guía: Profesor Cristian Eduardo Molina Pedernera</w:t>
        <w:br/>
        <w:t>Asignatura: Capstone (PTY4614) | Carrera: Ingeniería en Informática - Duoc UC</w:t>
      </w:r>
    </w:p>
    <w:p>
      <w:pPr>
        <w:pStyle w:val="Heading1"/>
        <w:keepNext/>
        <w:spacing w:before="240" w:after="80"/>
      </w:pPr>
      <w:r>
        <w:rPr>
          <w:rFonts w:ascii="Calibri" w:hAnsi="Calibri"/>
          <w:b/>
          <w:color w:val="1B365D"/>
          <w:sz w:val="32"/>
        </w:rPr>
        <w:t>1. Revisión de la Malla Curricular y Certificados de la Carrera</w:t>
      </w:r>
    </w:p>
    <w:p>
      <w:r>
        <w:t>A lo largo de mi formación académica en la Escuela de Informática y Telecomunicaciones de Duoc UC, las áreas disciplinarias que más han apasionado mi vocación y que considero fundamentales para mi inserción en el mercado laboral chileno son el Desarrollo de APIs y Backend Modular, la Programación Avanzada de Bases de Datos Relacionales y la Inteligencia Artificial.</w:t>
        <w:br/>
        <w:br/>
        <w:t>Aprender a estructurar flujos lógicos asíncronos para movilizar datos clínicos complejos con un alto estándar de seguridad y eficiencia es sumamente motivador. En cuanto a las certificaciones académicas en convenio que otorga Duoc UC (como Oracle Database Developer y Cisco CCNA), las valoro como credenciales estratégicas de altísimo impacto. En el ecosistema laboral de TI actual, certificar destrezas formales en Python, SQL avanzado, dockerización y ciberseguridad integrada demuestra que estamos preparados para asumir desafíos de software empresariales complejos y autónomos desde el primer día, lo que ha sido la base metodológica para fundar y estructurar el proyecto de teleasistencia DomoVida.</w:t>
      </w:r>
    </w:p>
    <w:p>
      <w:pPr>
        <w:pStyle w:val="Heading1"/>
        <w:keepNext/>
        <w:spacing w:before="240" w:after="80"/>
      </w:pPr>
      <w:r>
        <w:rPr>
          <w:rFonts w:ascii="Calibri" w:hAnsi="Calibri"/>
          <w:b/>
          <w:color w:val="1B365D"/>
          <w:sz w:val="32"/>
        </w:rPr>
        <w:t>2. Fortalezas y Áreas de Mejora en mis Competencias Profesionales</w:t>
      </w:r>
    </w:p>
    <w:p>
      <w:r>
        <w:t>La autoevaluación honesta y analítica de mis competencias profesionales de cara al desarrollo del portafolio me permite diagnosticar la siguiente realidad técnica:</w:t>
      </w:r>
    </w:p>
    <w:p>
      <w:r>
        <w:rPr>
          <w:b/>
        </w:rPr>
        <w:t xml:space="preserve">• Fortalezas Técnicas (Verde): </w:t>
      </w:r>
      <w:r>
        <w:t>Destaco mi alta capacidad para diseñar arquitecturas de software backend modulares utilizando FastAPI de Python, estructurando lógica stateless y endpoints asíncronos eficientes. Tengo un excelente dominio en el diseño de bases de datos híbridas y relacionales (PostgreSQL, SQLite3) y en la validación estructurada con esquemas de Pydantic bajo el estándar de salud HL7 FHIR, además de la automatización de infraestructura local utilizando contenedores Docker.</w:t>
      </w:r>
    </w:p>
    <w:p>
      <w:r>
        <w:rPr>
          <w:b/>
        </w:rPr>
        <w:t xml:space="preserve">• Áreas de Mejora a Fortalecer (Rojo): </w:t>
      </w:r>
      <w:r>
        <w:t>Identifico que requiero profundizar en la fundamentación matemática aplicada y en el diseño práctico de modelos de aprendizaje profundo complejos, específicamente redes neuronales recurrentes LSTM (Long Short-Term Memory). Estas redes serán el motor analítico del proyecto a mediano plazo para modelar series de tiempo históricas y predecir caídas físicas de adultos mayores con una antelación de 48 a 72 horas. Para mitigar esta brecha y asegurar el rigor del proyecto, he comenzado una ruta de especialización complementaria en TensorFlow y Keras de forma autónoma a través de cursos de formación continua en línea.</w:t>
      </w:r>
    </w:p>
    <w:p>
      <w:pPr>
        <w:pStyle w:val="Heading1"/>
        <w:keepNext/>
        <w:spacing w:before="240" w:after="80"/>
      </w:pPr>
      <w:r>
        <w:rPr>
          <w:rFonts w:ascii="Calibri" w:hAnsi="Calibri"/>
          <w:b/>
          <w:color w:val="1B365D"/>
          <w:sz w:val="32"/>
        </w:rPr>
        <w:t>3. Proyección Profesional e Intereses en el Escenario Laboral</w:t>
      </w:r>
    </w:p>
    <w:p>
      <w:r>
        <w:t>Mis intereses profesionales prioritarios se centran en el desarrollo de software backend de alta disponibilidad, la arquitectura de soluciones en la nube, y su convergencia con la ciencia de datos aplicada a la salud digital (Informática Biomédica). En un horizonte de 5 años, me proyecto trabajando como Ingeniero de Software Backend Senior, Arquitecto Cloud o Líder de Ingeniería en empresas líderes del sector sanitario, centros de investigación médica, o impulsando mi propio emprendimiento de tecnología asistencial con impacto social. Aspiro a modelar e implementar plataformas de alta concurrencia que resuelvan necesidades reales de poblaciones vulnerables mediante el uso ético, inteligente y regulado de datos biométricos.</w:t>
      </w:r>
    </w:p>
    <w:p>
      <w:pPr>
        <w:pStyle w:val="Heading1"/>
        <w:keepNext/>
        <w:spacing w:before="240" w:after="80"/>
      </w:pPr>
      <w:r>
        <w:rPr>
          <w:rFonts w:ascii="Calibri" w:hAnsi="Calibri"/>
          <w:b/>
          <w:color w:val="1B365D"/>
          <w:sz w:val="32"/>
        </w:rPr>
        <w:t>4. Alineación del Proyecto con mis Proyecciones y Ajustes Metodológicos</w:t>
      </w:r>
    </w:p>
    <w:p>
      <w:r>
        <w:t>DomoVida representa la consolidación práctica de mi proyección laboral. Tras reflexionar de forma rigurosa sobre los tiempos acotados de desarrollo de la asignatura (con hitos de presentación en noviembre y examen transversal en la primera semana de diciembre) y la necesidad de demostrar solidez metodológica ante el profesor Cristian Molina, decidí desechar códigos prefabricados y estructurar y construir la plataforma completamente desde cero de forma incremental, implementando un ecosistema de desarrollo real de nivel industrial compuesto por los siguientes seis pilares estratégicos de infraestructura:</w:t>
      </w:r>
    </w:p>
    <w:p>
      <w:pPr>
        <w:spacing w:after="80"/>
        <w:ind w:left="360"/>
      </w:pPr>
      <w:r>
        <w:rPr>
          <w:b/>
        </w:rPr>
        <w:t xml:space="preserve">1) Transición DevOps y Cuenta GitHub Duoc UC (Agosto): </w:t>
      </w:r>
      <w:r>
        <w:t>Migré mi identidad de desarrollo local y remota de Git al correo institucional de Duoc UC (an.vergaraa@duoc.cl), configurando globalmente mi perfil. Esto me permite acceder a los beneficios de GitHub Student Developer Pack (activando Copilot gratis en VS Code) y centralizar de forma nativa e integrada el backlog operativo a través de GitHub Projects (eliminando Trello con sus limitaciones de pago). Cada requerimiento geriátrico es un Issue que asocio localmente mediante commits semánticos y ramas de Git Flow desde cero, cerrando tareas automáticamente en mi tablero Kanban.</w:t>
      </w:r>
    </w:p>
    <w:p>
      <w:pPr>
        <w:spacing w:after="80"/>
        <w:ind w:left="360"/>
      </w:pPr>
      <w:r>
        <w:rPr>
          <w:b/>
        </w:rPr>
        <w:t xml:space="preserve">2) Activación de OneDrive como Data Lake y Traslado Urgente de OneNote (Agosto): </w:t>
      </w:r>
      <w:r>
        <w:t>Para ganarle al tiempo antes de que expire mi cuenta de gratuidad personal en septiembre de 2026, realicé la migración urgente de toda la documentación del anteproyecto, mis autoevaluaciones e historiales al OneDrive de Duoc UC de 1 TB. OneDrive funcionará como el Data Lake oficial de DomoVida, conectando asíncronamente FastAPI para exportar datos históricos procesados en formato Parquet, dejándolo listo para entrenar el modelo predictivo LSTM. OneNote se activa como Bitácora de Ingeniería estructurada en OneDrive para documentar Sprints, diagramas UML y hallazgos.</w:t>
      </w:r>
    </w:p>
    <w:p>
      <w:pPr>
        <w:spacing w:after="80"/>
        <w:ind w:left="360"/>
      </w:pPr>
      <w:r>
        <w:rPr>
          <w:b/>
        </w:rPr>
        <w:t xml:space="preserve">3) Nube de Producción con Railway Paid Tier (Septiembre): </w:t>
      </w:r>
      <w:r>
        <w:t>Migraré el backend y la persistencia relacional PostgreSQL (vía Supabase) a mi nueva cuenta Railway con el correo institucional. Al contratar un plan de pago (PaaS Paid Tier), aseguro disponibilidad 24/7 y elimino por completo las latencias de inactividad de las cuentas gratuitas convencionales, garantizando una demostración técnica en vivo impecable y sin interrupciones para el hito final.</w:t>
      </w:r>
    </w:p>
    <w:p>
      <w:pPr>
        <w:spacing w:after="80"/>
        <w:ind w:left="360"/>
      </w:pPr>
      <w:r>
        <w:rPr>
          <w:b/>
        </w:rPr>
        <w:t xml:space="preserve">4) Despliegue Estático de Frontend con Vercel (Octubre): </w:t>
      </w:r>
      <w:r>
        <w:t>La interfaz del dashboard interactivo en React se desplegará de forma estática y con carga instantánea en Vercel utilizando mi cuenta estudiantil. Esto garantiza certificado SSL/HTTPS automático e inmediato para cumplir con la transferencia cifrada exigida por estándares clínicos.</w:t>
      </w:r>
    </w:p>
    <w:p>
      <w:pPr>
        <w:spacing w:after="80"/>
        <w:ind w:left="360"/>
      </w:pPr>
      <w:r>
        <w:rPr>
          <w:b/>
        </w:rPr>
        <w:t xml:space="preserve">5) Notificaciones Móviles de Impacto con Twilio Chile (Noviembre): </w:t>
      </w:r>
      <w:r>
        <w:t>Para la recepción de alarmas instantáneas frente a la comisión, activaré un plan de prepago Pay-As-You-Go en Twilio mediante tarjeta de crédito para adquirir un número virtual chileno. Las alertas se despacharán por SMS/WhatsApp en menos de 2 segundos. Para cumplir éticamente con la nueva Ley N° 21.719 de Protección de Datos Personales de Chile (que entra en vigor pleno en diciembre de 2026), las alertas móviles viajarán 100% anonimizadas y ofuscadas (Privacy by Design), requiriendo credenciales JWT y Row-Level Security (RLS) en mi dashboard embebido de Tableau Cloud (Sandbox gratuito del programa de desarrolladores) para visualizar la identidad e información clínica del adulto mayor.</w:t>
      </w:r>
    </w:p>
    <w:p>
      <w:pPr>
        <w:spacing w:after="80"/>
        <w:ind w:left="360"/>
      </w:pPr>
      <w:r>
        <w:rPr>
          <w:b/>
        </w:rPr>
        <w:t xml:space="preserve">6) Entorno de Contingencia y Portabilidad en Azure (Noviembre): </w:t>
      </w:r>
      <w:r>
        <w:t>Para el examen transversal de diciembre, utilizaré mis créditos gratuitos de Microsoft Azure for Students ($100 USD anuales vigentes hasta agosto de 2027) para levantar una máquina virtual Linux con Docker Compose. Desplegar una réplica exacta del backend y base de datos en Azure frente a la comisión certificará la agilidad, portabilidad e interoperabilidad de mi diseño arquitectónico ante contingencias reales en la nube pública de escala global.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DomoVida - Diario de Reflexión Individual de la Fase 1 (v6)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