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Pr>
          <w:rFonts w:asciiTheme="minorHAnsi" w:hAnsiTheme="minorHAnsi" w:eastAsiaTheme="minorEastAsia" w:cstheme="minorBidi"/>
          <w:b/>
          <w:bCs/>
          <w:color w:val="000000"/>
          <w:spacing w:val="-30"/>
          <w:sz w:val="72"/>
          <w:szCs w:val="72"/>
          <w:lang w:val="es-CL" w:eastAsia="es-CL"/>
        </w:rPr>
        <w:t xml:space="preserve">Evaluación Fase 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Nombre: Autoevaluación Informe avance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Ponderación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semana 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Resultado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Indicador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Pr>
                <w:rFonts w:ascii="Calibri" w:hAnsi="Calibri" w:eastAsia="" w:cs="" w:asciiTheme="minorAscii" w:hAnsiTheme="minorAscii" w:eastAsiaTheme="minorEastAsia" w:cstheme="minorBidi"/>
                <w:b w:val="0"/>
                <w:bCs w:val="0"/>
                <w:color w:val="000000" w:themeColor="text1" w:themeTint="FF" w:themeShade="FF"/>
              </w:rPr>
              <w:t xml:space="preserve">8. </w:t>
            </w:r>
            <w:r>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color w:val="000000" w:themeColor="text1"/>
                <w:sz w:val="22"/>
                <w:szCs w:val="22"/>
                <w:lang w:val="es-CL" w:eastAsia="es-CL"/>
              </w:rPr>
              <w:t xml:space="preserve">Esta es una evaluación que corresponde a una </w:t>
            </w:r>
            <w:r>
              <w:rPr>
                <w:rFonts w:asciiTheme="minorHAnsi" w:hAnsiTheme="minorHAnsi" w:eastAsiaTheme="minorEastAsia" w:cstheme="minorBidi"/>
                <w:color w:val="000000" w:themeColor="text1"/>
                <w:sz w:val="22"/>
                <w:szCs w:val="22"/>
              </w:rPr>
              <w:t>autoevaluación</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lang w:val="es-CL" w:eastAsia="es-CL"/>
              </w:rPr>
              <w:t xml:space="preserve">y es </w:t>
            </w:r>
            <w:r>
              <w:rPr>
                <w:rFonts w:asciiTheme="minorHAnsi" w:hAnsiTheme="minorHAnsi" w:eastAsiaTheme="minorEastAsia" w:cstheme="minorBidi"/>
                <w:color w:val="000000" w:themeColor="text1"/>
                <w:sz w:val="22"/>
                <w:szCs w:val="22"/>
              </w:rPr>
              <w:t>de carácter formativo, por lo que no tiene</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rPr>
              <w:t>ponderación</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El </w:t>
            </w:r>
            <w:r>
              <w:rPr>
                <w:rFonts w:asciiTheme="minorHAnsi" w:hAnsiTheme="minorHAnsi" w:eastAsiaTheme="minorEastAsia" w:cstheme="minorBidi"/>
                <w:b/>
                <w:bCs/>
                <w:color w:val="000000" w:themeColor="text1"/>
                <w:sz w:val="22"/>
                <w:szCs w:val="22"/>
              </w:rPr>
              <w:t>tiempo</w:t>
            </w:r>
            <w:r>
              <w:rPr>
                <w:rFonts w:asciiTheme="minorHAnsi" w:hAnsiTheme="minorHAnsi" w:eastAsiaTheme="minorEastAsia" w:cstheme="minorBidi"/>
                <w:color w:val="000000" w:themeColor="text1"/>
                <w:sz w:val="22"/>
                <w:szCs w:val="22"/>
              </w:rPr>
              <w:t xml:space="preserve"> que puedes destinar</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rPr>
              <w:t xml:space="preserve">para desarrollar esta evaluación es de 20 minutos y se realiza en la semana 9 de manera</w:t>
            </w:r>
            <w:r>
              <w:rPr>
                <w:rFonts w:asciiTheme="minorHAnsi" w:hAnsiTheme="minorHAnsi" w:eastAsiaTheme="minorEastAsia" w:cstheme="minorBidi"/>
                <w:b/>
                <w:bCs/>
                <w:color w:val="000000" w:themeColor="text1"/>
                <w:sz w:val="22"/>
                <w:szCs w:val="22"/>
              </w:rPr>
              <w:t xml:space="preserve"> individual</w:t>
            </w:r>
            <w:r>
              <w:rPr>
                <w:rFonts w:asciiTheme="minorHAnsi" w:hAnsiTheme="minorHAnsi" w:eastAsiaTheme="minorEastAsia" w:cstheme="minorBidi"/>
                <w:color w:val="000000" w:themeColor="text1"/>
                <w:sz w:val="22"/>
                <w:szCs w:val="22"/>
              </w:rPr>
              <w:t xml:space="preserve"> en 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themeTint="FF" w:themeShade="FF"/>
                <w:sz w:val="22"/>
                <w:szCs w:val="22"/>
              </w:rPr>
              <w:t xml:space="preserve">Formato informe técnico: Portada, índice, abstract,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lastRenderedPageBreak/>
              <w:t xml:space="preserve">Tener un referente que oriente el proceso de avance de tu informe del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Reflexionar sobre el avance de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el “Desarrollo 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Revisa con tu docente todos los indicadores que serán incluidos en la evaluación de esta experiencia (fase2).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Descarga la pauta (en AVA) para que puedas autoevaluar la definición de tu </w:t>
            </w:r>
            <w:r>
              <w:rPr>
                <w:rFonts w:asciiTheme="minorHAnsi" w:hAnsiTheme="minorHAnsi" w:eastAsiaTheme="minorEastAsia" w:cstheme="minorBidi"/>
                <w:b/>
                <w:bCs/>
                <w:color w:val="000000" w:themeColor="text1"/>
                <w:sz w:val="22"/>
                <w:szCs w:val="22"/>
              </w:rPr>
              <w:t xml:space="preserve">Proyecto APT. </w:t>
            </w:r>
            <w:r>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p>
            <w:r>
              <w:rPr>
                <w:rFonts w:ascii="Calibri" w:hAnsi="Calibri" w:cs="Calibri"/>
                <w:b/>
                <w:color w:val="006100"/>
                <w:sz w:val="18"/>
              </w:rPr>
              <w:t xml:space="preserve">✔ Presente: </w:t>
            </w:r>
            <w:r>
              <w:rPr>
                <w:rFonts w:ascii="Calibri" w:hAnsi="Calibri" w:cs="Calibri"/>
                <w:i/>
                <w:sz w:val="18"/>
              </w:rPr>
              <w:t>Plan de pruebas por tipo (unitarias, integración, rendimiento, seguridad) y registro con casos PU, PI, PR y PS.</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3BD34F3F" w:rsidRDefault="061838C7" w14:paraId="78DDD706" w14:textId="51D3A531">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p>
            <w:r>
              <w:rPr>
                <w:rFonts w:ascii="Calibri" w:hAnsi="Calibri" w:cs="Calibri"/>
                <w:b/>
                <w:color w:val="006100"/>
                <w:sz w:val="18"/>
              </w:rPr>
              <w:t xml:space="preserve">✔ Presente: </w:t>
            </w:r>
            <w:r>
              <w:rPr>
                <w:rFonts w:ascii="Calibri" w:hAnsi="Calibri" w:cs="Calibri"/>
                <w:i/>
                <w:sz w:val="18"/>
              </w:rPr>
              <w:t>Pruebas ejecutadas con resultado satisfactorio: PU-03, PI-02, PI-03, PI-04 (FHIR) y PR-01/PR-01b (latencia).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3BD34F3F" w:rsidRDefault="061838C7" w14:paraId="76A70C23" w14:textId="1E197754">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1.3 Desarrolla mejoras al producto en base al resultado de las mismas. </w:t>
            </w:r>
          </w:p>
          <w:p>
            <w:r>
              <w:rPr>
                <w:rFonts w:ascii="Calibri" w:hAnsi="Calibri" w:cs="Calibri"/>
                <w:b/>
                <w:color w:val="006100"/>
                <w:sz w:val="18"/>
              </w:rPr>
              <w:t xml:space="preserve">✔ Presente: </w:t>
            </w:r>
            <w:r>
              <w:rPr>
                <w:rFonts w:ascii="Calibri" w:hAnsi="Calibri" w:cs="Calibri"/>
                <w:i/>
                <w:sz w:val="18"/>
              </w:rPr>
              <w:t>Ajustes derivados de las pruebas: WebSocket antes de ntfy, hora de Chile en alertas y comparación Render/AWS.</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Pr>
                <w:rFonts w:ascii="Calibri" w:hAnsi="Calibri" w:eastAsia="" w:cs="" w:asciiTheme="minorAscii" w:hAnsiTheme="minorAscii" w:eastAsiaTheme="minorEastAsia" w:cstheme="minorBidi"/>
                <w:color w:val="000000" w:themeColor="text1" w:themeTint="FF" w:themeShade="FF"/>
              </w:rPr>
              <w:t xml:space="preserve">2.1 Planifica proyectos informáticos, ofreciendo alternativas para la toma de decisiones de acuerdo a los requerimientos de la organización.</w:t>
            </w:r>
          </w:p>
          <w:p>
            <w:r>
              <w:rPr>
                <w:rFonts w:ascii="Calibri" w:hAnsi="Calibri" w:cs="Calibri"/>
                <w:b/>
                <w:color w:val="006100"/>
                <w:sz w:val="18"/>
              </w:rPr>
              <w:t xml:space="preserve">✔ Presente: </w:t>
            </w:r>
            <w:r>
              <w:rPr>
                <w:rFonts w:ascii="Calibri" w:hAnsi="Calibri" w:cs="Calibri"/>
                <w:i/>
                <w:sz w:val="18"/>
              </w:rPr>
              <w:t>Carta Gantt, Product Backlog priorizado y planificación por sprints con Definition of Done.</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3BD34F3F" w:rsidRDefault="061838C7" w14:paraId="788D4463" w14:textId="73F94F1F">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p>
            <w:r>
              <w:rPr>
                <w:rFonts w:ascii="Calibri" w:hAnsi="Calibri" w:cs="Calibri"/>
                <w:b/>
                <w:color w:val="006100"/>
                <w:sz w:val="18"/>
              </w:rPr>
              <w:t xml:space="preserve">✔ Presente: </w:t>
            </w:r>
            <w:r>
              <w:rPr>
                <w:rFonts w:ascii="Calibri" w:hAnsi="Calibri" w:cs="Calibri"/>
                <w:i/>
                <w:sz w:val="18"/>
              </w:rPr>
              <w:t>Tablero Kanban en GitHub Projects, fichas de Sprint 1-3 y monitoreo del plan en la sección 2 del informe.</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3BD34F3F" w:rsidRDefault="061838C7" w14:paraId="5DA0D91C" w14:textId="0A5D4677">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p>
            <w:r>
              <w:rPr>
                <w:rFonts w:ascii="Calibri" w:hAnsi="Calibri" w:cs="Calibri"/>
                <w:b/>
                <w:color w:val="006100"/>
                <w:sz w:val="18"/>
              </w:rPr>
              <w:t xml:space="preserve">✔ Presente: </w:t>
            </w:r>
            <w:r>
              <w:rPr>
                <w:rFonts w:ascii="Calibri" w:hAnsi="Calibri" w:cs="Calibri"/>
                <w:i/>
                <w:sz w:val="18"/>
              </w:rPr>
              <w:t>Modelo de datos de sensores, eventos y alertas, con seudonimización del RUT.</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3BD34F3F" w:rsidRDefault="061838C7" w14:paraId="0D0370FB" w14:textId="207FD7A3">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p>
            <w:r>
              <w:rPr>
                <w:rFonts w:ascii="Calibri" w:hAnsi="Calibri" w:cs="Calibri"/>
                <w:b/>
                <w:color w:val="006100"/>
                <w:sz w:val="18"/>
              </w:rPr>
              <w:t xml:space="preserve">✔ Presente: </w:t>
            </w:r>
            <w:r>
              <w:rPr>
                <w:rFonts w:ascii="Calibri" w:hAnsi="Calibri" w:cs="Calibri"/>
                <w:i/>
                <w:sz w:val="18"/>
              </w:rPr>
              <w:t>Base PostgreSQL en Supabase con triggers (sync_status, crear_alerta_automatica) y RLS.</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3BD34F3F" w:rsidRDefault="061838C7" w14:paraId="1D9A5322" w14:textId="11CFDF3F">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p>
            <w:r>
              <w:rPr>
                <w:rFonts w:ascii="Calibri" w:hAnsi="Calibri" w:cs="Calibri"/>
                <w:b/>
                <w:color w:val="006100"/>
                <w:sz w:val="18"/>
              </w:rPr>
              <w:t xml:space="preserve">✔ Presente: </w:t>
            </w:r>
            <w:r>
              <w:rPr>
                <w:rFonts w:ascii="Calibri" w:hAnsi="Calibri" w:cs="Calibri"/>
                <w:i/>
                <w:sz w:val="18"/>
              </w:rPr>
              <w:t>Backend FastAPI, simulador de 8 sensores y panel React construidos con control de versiones en GitHub.</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3BD34F3F" w:rsidRDefault="061838C7" w14:paraId="68C77090" w14:textId="439323F5">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p>
            <w:r>
              <w:rPr>
                <w:rFonts w:ascii="Calibri" w:hAnsi="Calibri" w:cs="Calibri"/>
                <w:b/>
                <w:color w:val="006100"/>
                <w:sz w:val="18"/>
              </w:rPr>
              <w:t xml:space="preserve">✔ Presente: </w:t>
            </w:r>
            <w:r>
              <w:rPr>
                <w:rFonts w:ascii="Calibri" w:hAnsi="Calibri" w:cs="Calibri"/>
                <w:i/>
                <w:sz w:val="18"/>
              </w:rPr>
              <w:t>Integración sensores → API → base de datos → panel y alertas (WebSocket y ntfy), más endpoints HL7 FHIR.</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AF6EC"/>
          </w:tcPr>
          <w:p w:rsidR="759784BE" w:rsidP="3BD34F3F" w:rsidRDefault="061838C7" w14:paraId="0CC68378" w14:textId="1C1E01FB">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p>
            <w:r>
              <w:rPr>
                <w:rFonts w:ascii="Calibri" w:hAnsi="Calibri" w:cs="Calibri"/>
                <w:b/>
                <w:color w:val="006100"/>
                <w:sz w:val="18"/>
              </w:rPr>
              <w:t xml:space="preserve">✔ Presente: </w:t>
            </w:r>
            <w:r>
              <w:rPr>
                <w:rFonts w:ascii="Calibri" w:hAnsi="Calibri" w:cs="Calibri"/>
                <w:i/>
                <w:sz w:val="18"/>
              </w:rPr>
              <w:t>Sistema publicado en Render y Vercel, con réplica en Docker Compose sobre AWS EC2.</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ascii="Calibri" w:hAnsi="Calibri" w:cs="Calibr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Demuestra logro destacado en todos los aspectos evaluados en el indicador. 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Demuestra  logro en los elementos básicos del indicador, las  omisiones, dificultades o errores le permiten ser considerado competente.</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n-US"/>
              </w:rPr>
              <w:t xml:space="preserve">Presenta importantes omisiones, dificultades o errores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Presenta ausencia o incorrecto 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 xml:space="preserve">Categorías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sz w:val="22"/>
                <w:szCs w:val="22"/>
              </w:rPr>
              <w:t>Completamente Logrado</w:t>
            </w:r>
            <w:r>
              <w:rPr>
                <w:rFonts w:asciiTheme="minorHAnsi" w:hAnsiTheme="minorHAnsi" w:eastAsiaTheme="minorEastAsia" w:cstheme="minorBidi"/>
                <w:b/>
                <w:bCs/>
                <w:color w:val="FFFFFF" w:themeColor="background1"/>
                <w:lang w:eastAsia="es-CL"/>
              </w:rPr>
              <w:t xml:space="preserve">  (100%)</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sz w:val="22"/>
                <w:szCs w:val="22"/>
              </w:rPr>
              <w:t>Logrado</w:t>
            </w:r>
            <w:r>
              <w:rPr>
                <w:rFonts w:asciiTheme="minorHAnsi" w:hAnsiTheme="minorHAnsi" w:eastAsiaTheme="minorEastAsia" w:cstheme="minorBidi"/>
                <w:b/>
                <w:bCs/>
                <w:color w:val="FFFFFF" w:themeColor="background1"/>
                <w:lang w:eastAsia="es-CL"/>
              </w:rPr>
              <w:t xml:space="preserve">  (60%)</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(30%)</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No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(0%)</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val="clear" w:color="auto" w:fill="C6EFCE"/>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rFonts w:ascii="Calibri" w:hAnsi="Calibri" w:cs="Calibri"/>
                <w:b/>
                <w:color w:val="006100"/>
                <w:sz w:val="18"/>
              </w:rPr>
              <w:t>✔ Mi nivel</w:t>
            </w:r>
          </w:p>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los ajustes que realicé o realizaré y los justifiqué 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los ajustes que  realicé o realizaré y los  justifiqué 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los ajustes que  realicé o  realizaré , pero no los  justifiqué.</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incluí ajustes ni  justifiqué por qué mantuve el 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shd w:val="clear" w:color="auto" w:fill="C6EFCE"/>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rFonts w:ascii="Calibri" w:hAnsi="Calibri" w:cs="Calibri"/>
                <w:b/>
                <w:color w:val="006100"/>
                <w:sz w:val="18"/>
              </w:rPr>
              <w:t>✔ Mi nivel</w:t>
            </w:r>
          </w:p>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cumplen los estándares de la disciplina.</w:t>
            </w:r>
          </w:p>
        </w:tc>
        <w:tc>
          <w:tcPr>
            <w:tcW w:w="2415" w:type="dxa"/>
            <w:tcMar/>
            <w:shd w:val="clear" w:color="auto" w:fill="C6EFCE"/>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Pr>
                <w:rFonts w:ascii="Calibri" w:hAnsi="Calibri" w:cs="Calibri"/>
                <w:b/>
                <w:color w:val="006100"/>
                <w:sz w:val="18"/>
              </w:rPr>
              <w:t>✔ Mi nivel</w:t>
            </w:r>
          </w:p>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val="clear" w:color="auto" w:fill="C6EFCE"/>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rFonts w:ascii="Calibri" w:hAnsi="Calibri" w:cs="Calibri"/>
                <w:b/>
                <w:color w:val="006100"/>
                <w:sz w:val="18"/>
              </w:rPr>
              <w:t>✔ Mi nivel</w:t>
            </w:r>
          </w:p>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lenguaje técnico de mi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lenguaje técnico de mi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lenguaje técnico de mi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utilicé de manera precisa el lenguaje técnico de mi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shd w:val="clear" w:color="auto" w:fill="C6EFCE"/>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Pr>
                <w:rFonts w:ascii="Calibri" w:hAnsi="Calibri" w:cs="Calibri"/>
                <w:b/>
                <w:color w:val="006100"/>
                <w:sz w:val="18"/>
              </w:rPr>
              <w:t>✔ Mi nivel</w:t>
            </w:r>
          </w:p>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cumple con las reglas ortografía y de redacción en todos sus apartados.</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 xml:space="preserve">Utilicé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1 a 5 errores de ortografía, redacción o en las citas y referencias del informe.</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6 a 10 errores de ortografía, redacción o en las citas y referencias del informe.</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presenta más de 10 errores de ortografía, redacción o en las citas y referencias del informe.</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6. Cumple con el formato del informe de avance establecido por la disciplina.</w:t>
            </w:r>
          </w:p>
        </w:tc>
        <w:tc>
          <w:tcPr>
            <w:tcW w:w="2460" w:type="dxa"/>
            <w:tcMar/>
            <w:shd w:val="clear" w:color="auto" w:fill="C6EFCE"/>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Pr>
                <w:rFonts w:ascii="Calibri" w:hAnsi="Calibri" w:cs="Calibri"/>
                <w:b/>
                <w:color w:val="006100"/>
                <w:sz w:val="18"/>
              </w:rPr>
              <w:t>✔ Mi nivel</w:t>
            </w:r>
          </w:p>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todos los aspectos del formato establecido por la disciplina.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más de la mitad de los aspectos del formato establecido por la disciplina.</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la mitad de los aspectos del formato establecido por la disciplina.</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menos de la mitad de los aspectos del formato establecido por la disciplina.</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7. Cumple con los indicadores de calidad requeridos en la presentación del informe de avance y final de acuerdo a estándares definidos por la disciplina.</w:t>
            </w:r>
          </w:p>
        </w:tc>
        <w:tc>
          <w:tcPr>
            <w:tcW w:w="2460" w:type="dxa"/>
            <w:tcMar/>
            <w:shd w:val="clear" w:color="auto" w:fill="C6EFCE"/>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Pr>
                <w:rFonts w:ascii="Calibri" w:hAnsi="Calibri" w:cs="Calibri"/>
                <w:b/>
                <w:color w:val="006100"/>
                <w:sz w:val="18"/>
              </w:rPr>
              <w:t>✔ Mi nivel</w:t>
            </w:r>
          </w:p>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t>8.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shd w:val="clear" w:color="auto" w:fill="C6EFCE"/>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cs="Calibri"/>
                <w:b/>
                <w:color w:val="006100"/>
                <w:sz w:val="18"/>
              </w:rPr>
              <w:t>✔ Mi nivel</w:t>
            </w:r>
          </w:p>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pPr>
        <w:spacing w:after="120"/>
      </w:pPr>
      <w:r>
        <w:rPr>
          <w:rFonts w:ascii="Calibri" w:hAnsi="Calibri" w:cs="Calibri"/>
          <w:b w:val="0"/>
          <w:sz w:val="22"/>
        </w:rPr>
      </w:r>
    </w:p>
    <w:p>
      <w:pPr>
        <w:spacing w:after="120"/>
      </w:pPr>
      <w:r>
        <w:rPr>
          <w:rFonts w:ascii="Calibri" w:hAnsi="Calibri" w:cs="Calibri"/>
          <w:b/>
          <w:color w:val="1F3864"/>
          <w:sz w:val="26"/>
        </w:rPr>
        <w:t>Resumen de mi autoevaluación</w:t>
      </w:r>
    </w:p>
    <w:p>
      <w:pPr>
        <w:spacing w:after="120"/>
      </w:pPr>
      <w:r>
        <w:rPr>
          <w:rFonts w:ascii="Calibri" w:hAnsi="Calibri" w:cs="Calibri"/>
          <w:b w:val="0"/>
          <w:sz w:val="20"/>
        </w:rPr>
        <w:t>Informe evaluado: VERGARA_ANDRES_2.4_GuiaEstudiante_Fase 2_DesarrolloProyecto APT (informe de avance, Fase 2).</w:t>
      </w:r>
    </w:p>
    <w:tbl>
      <w:tblPr>
        <w:tblStyle w:val="Cuadrculadetablaclara"/>
        <w:tblW w:type="auto" w:w="0"/>
        <w:tblLook w:firstColumn="1" w:firstRow="1" w:lastColumn="0" w:lastRow="0" w:noHBand="0" w:noVBand="1" w:val="04A0"/>
        <w:tblLayout w:type="fixed"/>
      </w:tblPr>
      <w:tblGrid>
        <w:gridCol w:w="2270"/>
        <w:gridCol w:w="1810"/>
        <w:gridCol w:w="5840"/>
      </w:tblGrid>
      <w:tr>
        <w:tc>
          <w:tcPr>
            <w:tcW w:type="dxa" w:w="2268"/>
            <w:shd w:val="clear" w:color="auto" w:fill="D9E2F3"/>
          </w:tcPr>
          <w:p>
            <w:r>
              <w:rPr>
                <w:rFonts w:ascii="Calibri" w:hAnsi="Calibri" w:cs="Calibri"/>
              </w:rPr>
            </w:r>
            <w:r>
              <w:rPr>
                <w:rFonts w:ascii="Calibri" w:hAnsi="Calibri" w:cs="Calibri"/>
                <w:b/>
                <w:color w:val="1F3864"/>
                <w:sz w:val="20"/>
              </w:rPr>
              <w:t>Indicador</w:t>
            </w:r>
          </w:p>
        </w:tc>
        <w:tc>
          <w:tcPr>
            <w:tcW w:type="dxa" w:w="1814"/>
            <w:shd w:val="clear" w:color="auto" w:fill="D9E2F3"/>
          </w:tcPr>
          <w:p>
            <w:r>
              <w:rPr>
                <w:rFonts w:ascii="Calibri" w:hAnsi="Calibri" w:cs="Calibri"/>
              </w:rPr>
            </w:r>
            <w:r>
              <w:rPr>
                <w:rFonts w:ascii="Calibri" w:hAnsi="Calibri" w:cs="Calibri"/>
                <w:b/>
                <w:color w:val="1F3864"/>
                <w:sz w:val="20"/>
              </w:rPr>
              <w:t>Nivel</w:t>
            </w:r>
          </w:p>
        </w:tc>
        <w:tc>
          <w:tcPr>
            <w:tcW w:type="dxa" w:w="5839"/>
            <w:shd w:val="clear" w:color="auto" w:fill="D9E2F3"/>
          </w:tcPr>
          <w:p>
            <w:r>
              <w:rPr>
                <w:rFonts w:ascii="Calibri" w:hAnsi="Calibri" w:cs="Calibri"/>
              </w:rPr>
            </w:r>
            <w:r>
              <w:rPr>
                <w:rFonts w:ascii="Calibri" w:hAnsi="Calibri" w:cs="Calibri"/>
                <w:b/>
                <w:color w:val="1F3864"/>
                <w:sz w:val="20"/>
              </w:rPr>
              <w:t>Justificación y ajuste</w:t>
            </w:r>
          </w:p>
        </w:tc>
      </w:tr>
      <w:tr>
        <w:tc>
          <w:tcPr>
            <w:tcW w:type="dxa" w:w="2268"/>
          </w:tcPr>
          <w:p>
            <w:r>
              <w:rPr>
                <w:rFonts w:ascii="Calibri" w:hAnsi="Calibri" w:cs="Calibri"/>
              </w:rPr>
            </w:r>
            <w:r>
              <w:rPr>
                <w:rFonts w:ascii="Calibri" w:hAnsi="Calibri" w:cs="Calibri"/>
                <w:sz w:val="20"/>
              </w:rPr>
              <w:t>1. Ajustes al proyecto</w:t>
            </w:r>
          </w:p>
        </w:tc>
        <w:tc>
          <w:tcPr>
            <w:tcW w:type="dxa" w:w="1814"/>
          </w:tcPr>
          <w:p>
            <w:r>
              <w:rPr>
                <w:rFonts w:ascii="Calibri" w:hAnsi="Calibri" w:cs="Calibri"/>
              </w:rPr>
            </w:r>
            <w:r>
              <w:rPr>
                <w:rFonts w:ascii="Calibri" w:hAnsi="Calibri" w:cs="Calibri"/>
                <w:b/>
                <w:sz w:val="20"/>
              </w:rPr>
              <w:t>Completamente logrado</w:t>
            </w:r>
          </w:p>
        </w:tc>
        <w:tc>
          <w:tcPr>
            <w:tcW w:type="dxa" w:w="5839"/>
          </w:tcPr>
          <w:p>
            <w:r>
              <w:rPr>
                <w:rFonts w:ascii="Calibri" w:hAnsi="Calibri" w:cs="Calibri"/>
              </w:rPr>
            </w:r>
            <w:r>
              <w:rPr>
                <w:rFonts w:ascii="Calibri" w:hAnsi="Calibri" w:cs="Calibri"/>
                <w:sz w:val="20"/>
              </w:rPr>
              <w:t>La sección 3 del informe señala los ajustes y los justifica con las dificultades (pausa de Supabase, latencia de Render, ntfy en Android), los facilitadores y la retroalimentación del profesor guía.</w:t>
            </w:r>
          </w:p>
        </w:tc>
      </w:tr>
      <w:tr>
        <w:tc>
          <w:tcPr>
            <w:tcW w:type="dxa" w:w="2268"/>
          </w:tcPr>
          <w:p>
            <w:r>
              <w:rPr>
                <w:rFonts w:ascii="Calibri" w:hAnsi="Calibri" w:cs="Calibri"/>
              </w:rPr>
            </w:r>
            <w:r>
              <w:rPr>
                <w:rFonts w:ascii="Calibri" w:hAnsi="Calibri" w:cs="Calibri"/>
                <w:sz w:val="20"/>
              </w:rPr>
              <w:t>2. Metodología</w:t>
            </w:r>
          </w:p>
        </w:tc>
        <w:tc>
          <w:tcPr>
            <w:tcW w:type="dxa" w:w="1814"/>
          </w:tcPr>
          <w:p>
            <w:r>
              <w:rPr>
                <w:rFonts w:ascii="Calibri" w:hAnsi="Calibri" w:cs="Calibri"/>
              </w:rPr>
            </w:r>
            <w:r>
              <w:rPr>
                <w:rFonts w:ascii="Calibri" w:hAnsi="Calibri" w:cs="Calibri"/>
                <w:b/>
                <w:sz w:val="20"/>
              </w:rPr>
              <w:t>Completamente logrado</w:t>
            </w:r>
          </w:p>
        </w:tc>
        <w:tc>
          <w:tcPr>
            <w:tcW w:type="dxa" w:w="5839"/>
          </w:tcPr>
          <w:p>
            <w:r>
              <w:rPr>
                <w:rFonts w:ascii="Calibri" w:hAnsi="Calibri" w:cs="Calibri"/>
              </w:rPr>
            </w:r>
            <w:r>
              <w:rPr>
                <w:rFonts w:ascii="Calibri" w:hAnsi="Calibri" w:cs="Calibri"/>
                <w:sz w:val="20"/>
              </w:rPr>
              <w:t>Apliqué Scrum individual con sprints, Product Backlog, Definition of Done y tablero Kanban, y alcancé los objetivos previstos para el avance (OE1 y la mayor parte de OE2/OE3).</w:t>
            </w:r>
          </w:p>
        </w:tc>
      </w:tr>
      <w:tr>
        <w:tc>
          <w:tcPr>
            <w:tcW w:type="dxa" w:w="2268"/>
          </w:tcPr>
          <w:p>
            <w:r>
              <w:rPr>
                <w:rFonts w:ascii="Calibri" w:hAnsi="Calibri" w:cs="Calibri"/>
              </w:rPr>
            </w:r>
            <w:r>
              <w:rPr>
                <w:rFonts w:ascii="Calibri" w:hAnsi="Calibri" w:cs="Calibri"/>
                <w:sz w:val="20"/>
              </w:rPr>
              <w:t>3. Evidencias de avance</w:t>
            </w:r>
          </w:p>
        </w:tc>
        <w:tc>
          <w:tcPr>
            <w:tcW w:type="dxa" w:w="1814"/>
          </w:tcPr>
          <w:p>
            <w:r>
              <w:rPr>
                <w:rFonts w:ascii="Calibri" w:hAnsi="Calibri" w:cs="Calibri"/>
              </w:rPr>
            </w:r>
            <w:r>
              <w:rPr>
                <w:rFonts w:ascii="Calibri" w:hAnsi="Calibri" w:cs="Calibri"/>
                <w:b/>
                <w:sz w:val="20"/>
              </w:rPr>
              <w:t>Logrado</w:t>
            </w:r>
          </w:p>
        </w:tc>
        <w:tc>
          <w:tcPr>
            <w:tcW w:type="dxa" w:w="5839"/>
          </w:tcPr>
          <w:p>
            <w:r>
              <w:rPr>
                <w:rFonts w:ascii="Calibri" w:hAnsi="Calibri" w:cs="Calibri"/>
              </w:rPr>
              <w:t>Las evidencias son reales (capturas, scripts, mediciones y Bundle FHIR validado). Los dos pendientes de esta autoevaluación ya se ejecutaron y registraron: entrega de avisos ntfy (30 de 30) y continuidad sin conexión (10 de 10). Mantengo el nivel Logrado porque aún falta la evidencia de usabilidad con usuarios (prueba SUS, desde el 15-10).</w:t>
            </w:r>
            <w:r>
              <w:rPr>
                <w:rFonts w:ascii="Calibri" w:hAnsi="Calibri" w:cs="Calibri"/>
                <w:sz w:val="20"/>
              </w:rPr>
            </w:r>
          </w:p>
        </w:tc>
      </w:tr>
      <w:tr>
        <w:tc>
          <w:tcPr>
            <w:tcW w:type="dxa" w:w="2268"/>
          </w:tcPr>
          <w:p>
            <w:r>
              <w:rPr>
                <w:rFonts w:ascii="Calibri" w:hAnsi="Calibri" w:cs="Calibri"/>
              </w:rPr>
            </w:r>
            <w:r>
              <w:rPr>
                <w:rFonts w:ascii="Calibri" w:hAnsi="Calibri" w:cs="Calibri"/>
                <w:sz w:val="20"/>
              </w:rPr>
              <w:t>4. Lenguaje técnico</w:t>
            </w:r>
          </w:p>
        </w:tc>
        <w:tc>
          <w:tcPr>
            <w:tcW w:type="dxa" w:w="1814"/>
          </w:tcPr>
          <w:p>
            <w:r>
              <w:rPr>
                <w:rFonts w:ascii="Calibri" w:hAnsi="Calibri" w:cs="Calibri"/>
              </w:rPr>
            </w:r>
            <w:r>
              <w:rPr>
                <w:rFonts w:ascii="Calibri" w:hAnsi="Calibri" w:cs="Calibri"/>
                <w:b/>
                <w:sz w:val="20"/>
              </w:rPr>
              <w:t>Completamente logrado</w:t>
            </w:r>
          </w:p>
        </w:tc>
        <w:tc>
          <w:tcPr>
            <w:tcW w:type="dxa" w:w="5839"/>
          </w:tcPr>
          <w:p>
            <w:r>
              <w:rPr>
                <w:rFonts w:ascii="Calibri" w:hAnsi="Calibri" w:cs="Calibri"/>
              </w:rPr>
            </w:r>
            <w:r>
              <w:rPr>
                <w:rFonts w:ascii="Calibri" w:hAnsi="Calibri" w:cs="Calibri"/>
                <w:sz w:val="20"/>
              </w:rPr>
              <w:t>Uso con precisión los términos de la disciplina (API REST, WebSocket, RLS, seudonimización, HL7 FHIR, latencia, triggers).</w:t>
            </w:r>
          </w:p>
        </w:tc>
      </w:tr>
      <w:tr>
        <w:tc>
          <w:tcPr>
            <w:tcW w:type="dxa" w:w="2268"/>
          </w:tcPr>
          <w:p>
            <w:r>
              <w:rPr>
                <w:rFonts w:ascii="Calibri" w:hAnsi="Calibri" w:cs="Calibri"/>
              </w:rPr>
            </w:r>
            <w:r>
              <w:rPr>
                <w:rFonts w:ascii="Calibri" w:hAnsi="Calibri" w:cs="Calibri"/>
                <w:sz w:val="20"/>
              </w:rPr>
              <w:t>5. Redacción, ortografía y citas</w:t>
            </w:r>
          </w:p>
        </w:tc>
        <w:tc>
          <w:tcPr>
            <w:tcW w:type="dxa" w:w="1814"/>
          </w:tcPr>
          <w:p>
            <w:r>
              <w:rPr>
                <w:rFonts w:ascii="Calibri" w:hAnsi="Calibri" w:cs="Calibri"/>
              </w:rPr>
            </w:r>
            <w:r>
              <w:rPr>
                <w:rFonts w:ascii="Calibri" w:hAnsi="Calibri" w:cs="Calibri"/>
                <w:b/>
                <w:sz w:val="20"/>
              </w:rPr>
              <w:t>Completamente logrado</w:t>
            </w:r>
          </w:p>
        </w:tc>
        <w:tc>
          <w:tcPr>
            <w:tcW w:type="dxa" w:w="5839"/>
          </w:tcPr>
          <w:p>
            <w:r>
              <w:rPr>
                <w:rFonts w:ascii="Calibri" w:hAnsi="Calibri" w:cs="Calibri"/>
              </w:rPr>
            </w:r>
            <w:r>
              <w:rPr>
                <w:rFonts w:ascii="Calibri" w:hAnsi="Calibri" w:cs="Calibri"/>
                <w:sz w:val="20"/>
              </w:rPr>
              <w:t>La redacción fue revisada y el informe cita en el texto y lista en formato APA las normas, estándares y documentación que utiliza (Ley 21.719, HL7 FHIR, SNOMED CT, LOINC, Guía de Scrum, FastAPI, SQLite y Supabase). Este ajuste se realizó a partir de esta autoevaluación.</w:t>
            </w:r>
          </w:p>
        </w:tc>
      </w:tr>
      <w:tr>
        <w:tc>
          <w:tcPr>
            <w:tcW w:type="dxa" w:w="2268"/>
          </w:tcPr>
          <w:p>
            <w:r>
              <w:rPr>
                <w:rFonts w:ascii="Calibri" w:hAnsi="Calibri" w:cs="Calibri"/>
              </w:rPr>
            </w:r>
            <w:r>
              <w:rPr>
                <w:rFonts w:ascii="Calibri" w:hAnsi="Calibri" w:cs="Calibri"/>
                <w:sz w:val="20"/>
              </w:rPr>
              <w:t>6. Formato del informe</w:t>
            </w:r>
          </w:p>
        </w:tc>
        <w:tc>
          <w:tcPr>
            <w:tcW w:type="dxa" w:w="1814"/>
          </w:tcPr>
          <w:p>
            <w:r>
              <w:rPr>
                <w:rFonts w:ascii="Calibri" w:hAnsi="Calibri" w:cs="Calibri"/>
              </w:rPr>
            </w:r>
            <w:r>
              <w:rPr>
                <w:rFonts w:ascii="Calibri" w:hAnsi="Calibri" w:cs="Calibri"/>
                <w:b/>
                <w:sz w:val="20"/>
              </w:rPr>
              <w:t>Completamente logrado</w:t>
            </w:r>
          </w:p>
        </w:tc>
        <w:tc>
          <w:tcPr>
            <w:tcW w:type="dxa" w:w="5839"/>
          </w:tcPr>
          <w:p>
            <w:r>
              <w:rPr>
                <w:rFonts w:ascii="Calibri" w:hAnsi="Calibri" w:cs="Calibri"/>
              </w:rPr>
            </w:r>
            <w:r>
              <w:rPr>
                <w:rFonts w:ascii="Calibri" w:hAnsi="Calibri" w:cs="Calibri"/>
                <w:sz w:val="20"/>
              </w:rPr>
              <w:t>Tiene portada, índice, abstract en español e inglés, desarrollo, conclusiones, reflexión y referencias, en Calibri 11 y con número de página. El índice y la numeración se agregaron a partir de esta autoevaluación.</w:t>
            </w:r>
          </w:p>
        </w:tc>
      </w:tr>
      <w:tr>
        <w:tc>
          <w:tcPr>
            <w:tcW w:type="dxa" w:w="2268"/>
          </w:tcPr>
          <w:p>
            <w:r>
              <w:rPr>
                <w:rFonts w:ascii="Calibri" w:hAnsi="Calibri" w:cs="Calibri"/>
              </w:rPr>
            </w:r>
            <w:r>
              <w:rPr>
                <w:rFonts w:ascii="Calibri" w:hAnsi="Calibri" w:cs="Calibri"/>
                <w:sz w:val="20"/>
              </w:rPr>
              <w:t>7. Indicadores de calidad</w:t>
            </w:r>
          </w:p>
        </w:tc>
        <w:tc>
          <w:tcPr>
            <w:tcW w:type="dxa" w:w="1814"/>
          </w:tcPr>
          <w:p>
            <w:r>
              <w:rPr>
                <w:rFonts w:ascii="Calibri" w:hAnsi="Calibri" w:cs="Calibri"/>
              </w:rPr>
            </w:r>
            <w:r>
              <w:rPr>
                <w:rFonts w:ascii="Calibri" w:hAnsi="Calibri" w:cs="Calibri"/>
                <w:b/>
                <w:sz w:val="20"/>
              </w:rPr>
              <w:t>Completamente logrado</w:t>
            </w:r>
          </w:p>
        </w:tc>
        <w:tc>
          <w:tcPr>
            <w:tcW w:type="dxa" w:w="5839"/>
          </w:tcPr>
          <w:p>
            <w:r>
              <w:rPr>
                <w:rFonts w:ascii="Calibri" w:hAnsi="Calibri" w:cs="Calibri"/>
              </w:rPr>
            </w:r>
            <w:r>
              <w:rPr>
                <w:rFonts w:ascii="Calibri" w:hAnsi="Calibri" w:cs="Calibri"/>
                <w:sz w:val="20"/>
              </w:rPr>
              <w:t>El informe evidencia los 10 indicadores de calidad de las competencias del perfil de egreso (ver tabla de indicadores).</w:t>
            </w:r>
          </w:p>
        </w:tc>
      </w:tr>
      <w:tr>
        <w:tc>
          <w:tcPr>
            <w:tcW w:type="dxa" w:w="2268"/>
          </w:tcPr>
          <w:p>
            <w:r>
              <w:rPr>
                <w:rFonts w:ascii="Calibri" w:hAnsi="Calibri" w:cs="Calibri"/>
              </w:rPr>
            </w:r>
            <w:r>
              <w:rPr>
                <w:rFonts w:ascii="Calibri" w:hAnsi="Calibri" w:cs="Calibri"/>
                <w:sz w:val="20"/>
              </w:rPr>
              <w:t>8. Inglés</w:t>
            </w:r>
          </w:p>
        </w:tc>
        <w:tc>
          <w:tcPr>
            <w:tcW w:type="dxa" w:w="1814"/>
          </w:tcPr>
          <w:p>
            <w:r>
              <w:rPr>
                <w:rFonts w:ascii="Calibri" w:hAnsi="Calibri" w:cs="Calibri"/>
              </w:rPr>
            </w:r>
            <w:r>
              <w:rPr>
                <w:rFonts w:ascii="Calibri" w:hAnsi="Calibri" w:cs="Calibri"/>
                <w:b/>
                <w:sz w:val="20"/>
              </w:rPr>
              <w:t>Completamente logrado</w:t>
            </w:r>
          </w:p>
        </w:tc>
        <w:tc>
          <w:tcPr>
            <w:tcW w:type="dxa" w:w="5839"/>
          </w:tcPr>
          <w:p>
            <w:r>
              <w:rPr>
                <w:rFonts w:ascii="Calibri" w:hAnsi="Calibri" w:cs="Calibri"/>
              </w:rPr>
            </w:r>
            <w:r>
              <w:rPr>
                <w:rFonts w:ascii="Calibri" w:hAnsi="Calibri" w:cs="Calibri"/>
                <w:sz w:val="20"/>
              </w:rPr>
              <w:t>El abstract, las conclusiones y la reflexión están redactados en inglés, según lo solicitado.</w:t>
            </w:r>
          </w:p>
        </w:tc>
      </w:tr>
    </w:tbl>
    <w:p>
      <w:pPr>
        <w:spacing w:after="120"/>
      </w:pPr>
      <w:r>
        <w:rPr>
          <w:rFonts w:ascii="Calibri" w:hAnsi="Calibri" w:cs="Calibri"/>
          <w:b w:val="0"/>
          <w:sz w:val="22"/>
        </w:rPr>
      </w:r>
    </w:p>
    <w:p>
      <w:pPr>
        <w:spacing w:after="120"/>
      </w:pPr>
      <w:r>
        <w:rPr>
          <w:rFonts w:ascii="Calibri" w:hAnsi="Calibri" w:cs="Calibri"/>
          <w:b/>
          <w:color w:val="1F3864"/>
          <w:sz w:val="24"/>
        </w:rPr>
        <w:t>Ajustes derivados de esta autoevaluación</w:t>
      </w:r>
    </w:p>
    <w:p>
      <w:pPr>
        <w:spacing w:after="120"/>
      </w:pPr>
      <w:r>
        <w:rPr>
          <w:rFonts w:ascii="Calibri" w:hAnsi="Calibri" w:cs="Calibri"/>
          <w:b w:val="0"/>
          <w:sz w:val="22"/>
        </w:rPr>
        <w:t>• Realizado: se agregaron índice y número de página al informe de avance.</w:t>
      </w:r>
    </w:p>
    <w:p>
      <w:pPr>
        <w:spacing w:after="120"/>
      </w:pPr>
      <w:r>
        <w:rPr>
          <w:rFonts w:ascii="Calibri" w:hAnsi="Calibri" w:cs="Calibri"/>
          <w:b w:val="0"/>
          <w:sz w:val="22"/>
        </w:rPr>
        <w:t>• Realizado: se agregaron citas en el texto y una sección de referencias en formato APA.</w:t>
      </w:r>
    </w:p>
    <w:p>
      <w:pPr>
        <w:spacing w:after="120"/>
      </w:pPr>
      <w:r>
        <w:rPr>
          <w:rFonts w:ascii="Calibri" w:hAnsi="Calibri" w:cs="Calibri"/>
          <w:b w:val="0"/>
          <w:sz w:val="22"/>
        </w:rPr>
        <w:t>• Realizado: se ejecutaron el conteo de entregas de ntfy (30 de 30) y la prueba de continuidad sin conexión (10 de 10), y sus resultados quedaron registrados como evidencia.</w:t>
      </w:r>
    </w:p>
    <w:p>
      <w:pPr>
        <w:spacing w:after="120"/>
      </w:pPr>
      <w:r>
        <w:rPr>
          <w:rFonts w:ascii="Calibri" w:hAnsi="Calibri" w:cs="Calibri"/>
          <w:b w:val="0"/>
          <w:sz w:val="22"/>
        </w:rPr>
        <w:t>• Pendiente: realizar la prueba de usabilidad SUS con cuidadores y registrar sus resultados.</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