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79"/>
          <w:sz w:val="52"/>
        </w:rPr>
        <w:t>API de Matrícula Académica</w:t>
      </w:r>
    </w:p>
    <w:p>
      <w:pPr>
        <w:spacing w:after="40"/>
        <w:jc w:val="center"/>
      </w:pPr>
      <w:r>
        <w:rPr>
          <w:b w:val="0"/>
          <w:i w:val="0"/>
          <w:color w:val="595959"/>
          <w:sz w:val="28"/>
        </w:rPr>
        <w:t>Universidad del Sinú</w:t>
      </w:r>
    </w:p>
    <w:p>
      <w:pPr>
        <w:spacing w:after="360"/>
        <w:jc w:val="center"/>
      </w:pPr>
      <w:r>
        <w:rPr>
          <w:b w:val="0"/>
          <w:i/>
          <w:color w:val="595959"/>
          <w:sz w:val="22"/>
        </w:rPr>
        <w:t>Informe de implementación y guía de pruebas</w:t>
      </w:r>
    </w:p>
    <w:tbl>
      <w:tblPr>
        <w:tblStyle w:val="TableGrid"/>
        <w:tblW w:type="auto" w:w="0"/>
        <w:jc w:val="center"/>
        <w:tblLook w:firstColumn="1" w:firstRow="1" w:lastColumn="0" w:lastRow="0" w:noHBand="0" w:noVBand="1" w:val="04A0"/>
      </w:tblPr>
      <w:tblGrid>
        <w:gridCol w:w="4759"/>
        <w:gridCol w:w="4759"/>
      </w:tblGrid>
      <w:tr>
        <w:tc>
          <w:tcPr>
            <w:tcW w:type="dxa" w:w="2835"/>
            <w:shd w:val="clear" w:fill="1F4E79"/>
          </w:tcPr>
          <w:p>
            <w:pPr>
              <w:jc w:val="center"/>
            </w:pPr>
            <w:r/>
            <w:r>
              <w:rPr>
                <w:b/>
                <w:color w:val="FFFFFF"/>
                <w:sz w:val="20"/>
              </w:rPr>
              <w:t>Dato</w:t>
            </w:r>
          </w:p>
        </w:tc>
        <w:tc>
          <w:tcPr>
            <w:tcW w:type="dxa" w:w="6236"/>
            <w:shd w:val="clear" w:fill="1F4E79"/>
          </w:tcPr>
          <w:p>
            <w:pPr>
              <w:jc w:val="center"/>
            </w:pPr>
            <w:r/>
            <w:r>
              <w:rPr>
                <w:b/>
                <w:color w:val="FFFFFF"/>
                <w:sz w:val="20"/>
              </w:rPr>
              <w:t>Detalle</w:t>
            </w:r>
          </w:p>
        </w:tc>
      </w:tr>
      <w:tr>
        <w:tc>
          <w:tcPr>
            <w:tcW w:type="dxa" w:w="2835"/>
          </w:tcPr>
          <w:p>
            <w:pPr>
              <w:spacing w:after="40"/>
            </w:pPr>
            <w:r/>
            <w:r>
              <w:rPr>
                <w:sz w:val="19"/>
              </w:rPr>
              <w:t>Autor</w:t>
            </w:r>
          </w:p>
        </w:tc>
        <w:tc>
          <w:tcPr>
            <w:tcW w:type="dxa" w:w="6236"/>
          </w:tcPr>
          <w:p>
            <w:pPr>
              <w:spacing w:after="40"/>
            </w:pPr>
            <w:r/>
            <w:r>
              <w:rPr>
                <w:sz w:val="19"/>
              </w:rPr>
              <w:t>Andres Villa</w:t>
            </w:r>
          </w:p>
        </w:tc>
      </w:tr>
      <w:tr>
        <w:tc>
          <w:tcPr>
            <w:tcW w:type="dxa" w:w="2835"/>
          </w:tcPr>
          <w:p>
            <w:pPr>
              <w:spacing w:after="40"/>
            </w:pPr>
            <w:r/>
            <w:r>
              <w:rPr>
                <w:sz w:val="19"/>
              </w:rPr>
              <w:t>Tecnología</w:t>
            </w:r>
          </w:p>
        </w:tc>
        <w:tc>
          <w:tcPr>
            <w:tcW w:type="dxa" w:w="6236"/>
          </w:tcPr>
          <w:p>
            <w:pPr>
              <w:spacing w:after="40"/>
            </w:pPr>
            <w:r/>
            <w:r>
              <w:rPr>
                <w:sz w:val="19"/>
              </w:rPr>
              <w:t>C# / .NET 10 / Minimal API</w:t>
            </w:r>
          </w:p>
        </w:tc>
      </w:tr>
      <w:tr>
        <w:tc>
          <w:tcPr>
            <w:tcW w:type="dxa" w:w="2835"/>
          </w:tcPr>
          <w:p>
            <w:pPr>
              <w:spacing w:after="40"/>
            </w:pPr>
            <w:r/>
            <w:r>
              <w:rPr>
                <w:sz w:val="19"/>
              </w:rPr>
              <w:t>Modelo de datos</w:t>
            </w:r>
          </w:p>
        </w:tc>
        <w:tc>
          <w:tcPr>
            <w:tcW w:type="dxa" w:w="6236"/>
          </w:tcPr>
          <w:p>
            <w:pPr>
              <w:spacing w:after="40"/>
            </w:pPr>
            <w:r/>
            <w:r>
              <w:rPr>
                <w:sz w:val="19"/>
              </w:rPr>
              <w:t>Relación N:M mediante entidad intermedia Matrícula</w:t>
            </w:r>
          </w:p>
        </w:tc>
      </w:tr>
      <w:tr>
        <w:tc>
          <w:tcPr>
            <w:tcW w:type="dxa" w:w="2835"/>
          </w:tcPr>
          <w:p>
            <w:pPr>
              <w:spacing w:after="40"/>
            </w:pPr>
            <w:r/>
            <w:r>
              <w:rPr>
                <w:sz w:val="19"/>
              </w:rPr>
              <w:t>Documentación interactiva</w:t>
            </w:r>
          </w:p>
        </w:tc>
        <w:tc>
          <w:tcPr>
            <w:tcW w:type="dxa" w:w="6236"/>
          </w:tcPr>
          <w:p>
            <w:pPr>
              <w:spacing w:after="40"/>
            </w:pPr>
            <w:r/>
            <w:r>
              <w:rPr>
                <w:sz w:val="19"/>
              </w:rPr>
              <w:t>Swagger UI</w:t>
            </w:r>
          </w:p>
        </w:tc>
      </w:tr>
      <w:tr>
        <w:tc>
          <w:tcPr>
            <w:tcW w:type="dxa" w:w="2835"/>
          </w:tcPr>
          <w:p>
            <w:pPr>
              <w:spacing w:after="40"/>
            </w:pPr>
            <w:r/>
            <w:r>
              <w:rPr>
                <w:sz w:val="19"/>
              </w:rPr>
              <w:t>Repositorio</w:t>
            </w:r>
          </w:p>
        </w:tc>
        <w:tc>
          <w:tcPr>
            <w:tcW w:type="dxa" w:w="6236"/>
          </w:tcPr>
          <w:p>
            <w:pPr>
              <w:spacing w:after="40"/>
            </w:pPr>
            <w:r/>
            <w:r>
              <w:rPr>
                <w:sz w:val="19"/>
              </w:rPr>
              <w:t>github.com/AndresVilla10/matriculas</w:t>
            </w:r>
          </w:p>
        </w:tc>
      </w:tr>
      <w:tr>
        <w:tc>
          <w:tcPr>
            <w:tcW w:type="dxa" w:w="2835"/>
          </w:tcPr>
          <w:p>
            <w:pPr>
              <w:spacing w:after="40"/>
            </w:pPr>
            <w:r/>
            <w:r>
              <w:rPr>
                <w:sz w:val="19"/>
              </w:rPr>
              <w:t>Despliegue</w:t>
            </w:r>
          </w:p>
        </w:tc>
        <w:tc>
          <w:tcPr>
            <w:tcW w:type="dxa" w:w="6236"/>
          </w:tcPr>
          <w:p>
            <w:pPr>
              <w:spacing w:after="40"/>
            </w:pPr>
            <w:r/>
            <w:r>
              <w:rPr>
                <w:sz w:val="19"/>
              </w:rPr>
              <w:t>Render.com (contenedor Docker)</w:t>
            </w:r>
          </w:p>
        </w:tc>
      </w:tr>
    </w:tbl>
    <w:p>
      <w:pPr>
        <w:spacing w:after="80"/>
      </w:pPr>
    </w:p>
    <w:p>
      <w:r>
        <w:br w:type="page"/>
      </w:r>
    </w:p>
    <w:p>
      <w:pPr>
        <w:pStyle w:val="Heading1"/>
      </w:pPr>
      <w:r>
        <w:t>1. Introducción</w:t>
      </w:r>
    </w:p>
    <w:p>
      <w:pPr>
        <w:spacing w:after="120"/>
      </w:pPr>
      <w:r>
        <w:rPr>
          <w:b w:val="0"/>
          <w:i w:val="0"/>
          <w:sz w:val="22"/>
        </w:rPr>
        <w:t>Este informe documenta el desarrollo de una Minimal API destinada a automatizar el proceso de matrícula académica de la Universidad del Sinú. El sistema modela la relación existente entre estudiantes y asignaturas, la cual es de tipo Muchos a Muchos (N:M) y se resuelve mediante la entidad intermedia Matrícula.</w:t>
      </w:r>
    </w:p>
    <w:p>
      <w:pPr>
        <w:spacing w:after="120"/>
      </w:pPr>
      <w:r>
        <w:rPr>
          <w:b w:val="0"/>
          <w:i w:val="0"/>
          <w:sz w:val="22"/>
        </w:rPr>
        <w:t>El contexto que motiva la solución es que, en el proceso real de matrícula, un estudiante puede matricular múltiples asignaturas a lo largo de su carrera, y cada asignatura cuenta con un cupo de estudiantes inscritos. Además, el proceso no es estático: debe quedar registrado indicando el año académico y el periodo lectivo correspondiente, por ejemplo 2026-1, de modo que un mismo estudiante pueda cursar una misma asignatura en periodos distintos sin que ello constitue una duplicidad.</w:t>
      </w:r>
    </w:p>
    <w:p>
      <w:pPr>
        <w:pStyle w:val="Heading2"/>
      </w:pPr>
      <w:r>
        <w:t>1.1 Objetivos</w:t>
      </w:r>
    </w:p>
    <w:p>
      <w:pPr>
        <w:spacing w:after="120"/>
      </w:pPr>
      <w:r>
        <w:rPr>
          <w:b w:val="0"/>
          <w:i w:val="0"/>
          <w:sz w:val="22"/>
        </w:rPr>
        <w:t>El taller busca cumplir los siguientes objetivos:</w:t>
      </w:r>
    </w:p>
    <w:p>
      <w:pPr>
        <w:pStyle w:val="ListBullet"/>
        <w:spacing w:after="60"/>
      </w:pPr>
      <w:r>
        <w:t>Modelar e implementar la relación N:M entre Estudiante y Asignatura mediante la entidad intermedia Matrícula.</w:t>
      </w:r>
    </w:p>
    <w:p>
      <w:pPr>
        <w:pStyle w:val="ListBullet"/>
        <w:spacing w:after="60"/>
      </w:pPr>
      <w:r>
        <w:t>Aplicar borrado lógico para preservar el historial académico cuando una asignatura posee estudiantes matriculados.</w:t>
      </w:r>
    </w:p>
    <w:p>
      <w:pPr>
        <w:pStyle w:val="ListBullet"/>
        <w:spacing w:after="60"/>
      </w:pPr>
      <w:r>
        <w:t>Implementar las validaciones del proceso de matrícula: existencia del estudiante, asignatura activa, coherencia del año y periodo, y control de duplicados.</w:t>
      </w:r>
    </w:p>
    <w:p>
      <w:pPr>
        <w:pStyle w:val="ListBullet"/>
        <w:spacing w:after="60"/>
      </w:pPr>
      <w:r>
        <w:t>Restringir la consulta general de asignaturas únicamente a las que se encuentran activas.</w:t>
      </w:r>
    </w:p>
    <w:p>
      <w:pPr>
        <w:pStyle w:val="ListBullet"/>
        <w:spacing w:after="60"/>
      </w:pPr>
      <w:r>
        <w:t>Documentar el flujo completo de pruebas en la interfaz de Swagger UI.</w:t>
      </w:r>
    </w:p>
    <w:p>
      <w:pPr>
        <w:pStyle w:val="Heading2"/>
      </w:pPr>
      <w:r>
        <w:t>1.2 Alcance</w:t>
      </w:r>
    </w:p>
    <w:p>
      <w:pPr>
        <w:spacing w:after="120"/>
      </w:pPr>
      <w:r>
        <w:rPr>
          <w:b w:val="0"/>
          <w:i w:val="0"/>
          <w:sz w:val="22"/>
        </w:rPr>
        <w:t>El alcance comprende cinco endpoints operativos: la consulta de asignaturas ofertadas, el registro de nuevas asignaturas, la eliminación con borrado físico o lógico, el registro de matrículas y la consulta del historial académico de un estudiante. Se incorporan además tres endpoints de apoyo que facilitan la verificación de las pruebas.</w:t>
      </w:r>
    </w:p>
    <w:p>
      <w:pPr>
        <w:pStyle w:val="Heading1"/>
      </w:pPr>
      <w:r>
        <w:t>2. Contexto del dominio</w:t>
      </w:r>
    </w:p>
    <w:p>
      <w:pPr>
        <w:spacing w:after="120"/>
      </w:pPr>
      <w:r>
        <w:rPr>
          <w:b w:val="0"/>
          <w:i w:val="0"/>
          <w:sz w:val="22"/>
        </w:rPr>
        <w:t>El dominio de la matrícula académica university presenta tres conceptos centrales:</w:t>
      </w:r>
    </w:p>
    <w:tbl>
      <w:tblPr>
        <w:tblStyle w:val="TableGrid"/>
        <w:tblW w:type="auto" w:w="0"/>
        <w:jc w:val="center"/>
        <w:tblLook w:firstColumn="1" w:firstRow="1" w:lastColumn="0" w:lastRow="0" w:noHBand="0" w:noVBand="1" w:val="04A0"/>
      </w:tblPr>
      <w:tblGrid>
        <w:gridCol w:w="4759"/>
        <w:gridCol w:w="4759"/>
      </w:tblGrid>
      <w:tr>
        <w:tc>
          <w:tcPr>
            <w:tcW w:type="dxa" w:w="2268"/>
            <w:shd w:val="clear" w:fill="1F4E79"/>
          </w:tcPr>
          <w:p>
            <w:pPr>
              <w:jc w:val="center"/>
            </w:pPr>
            <w:r/>
            <w:r>
              <w:rPr>
                <w:b/>
                <w:color w:val="FFFFFF"/>
                <w:sz w:val="20"/>
              </w:rPr>
              <w:t>Concepto</w:t>
            </w:r>
          </w:p>
        </w:tc>
        <w:tc>
          <w:tcPr>
            <w:tcW w:type="dxa" w:w="6803"/>
            <w:shd w:val="clear" w:fill="1F4E79"/>
          </w:tcPr>
          <w:p>
            <w:pPr>
              <w:jc w:val="center"/>
            </w:pPr>
            <w:r/>
            <w:r>
              <w:rPr>
                <w:b/>
                <w:color w:val="FFFFFF"/>
                <w:sz w:val="20"/>
              </w:rPr>
              <w:t>Descripción</w:t>
            </w:r>
          </w:p>
        </w:tc>
      </w:tr>
      <w:tr>
        <w:tc>
          <w:tcPr>
            <w:tcW w:type="dxa" w:w="2268"/>
          </w:tcPr>
          <w:p>
            <w:pPr>
              <w:spacing w:after="40"/>
            </w:pPr>
            <w:r/>
            <w:r>
              <w:rPr>
                <w:sz w:val="19"/>
              </w:rPr>
              <w:t>Estudiante</w:t>
            </w:r>
          </w:p>
        </w:tc>
        <w:tc>
          <w:tcPr>
            <w:tcW w:type="dxa" w:w="6803"/>
          </w:tcPr>
          <w:p>
            <w:pPr>
              <w:spacing w:after="40"/>
            </w:pPr>
            <w:r/>
            <w:r>
              <w:rPr>
                <w:sz w:val="19"/>
              </w:rPr>
              <w:t>Persona matriculada en la institución, con un identificador único, nombre y carrera</w:t>
            </w:r>
          </w:p>
        </w:tc>
      </w:tr>
      <w:tr>
        <w:tc>
          <w:tcPr>
            <w:tcW w:type="dxa" w:w="2268"/>
          </w:tcPr>
          <w:p>
            <w:pPr>
              <w:spacing w:after="40"/>
            </w:pPr>
            <w:r/>
            <w:r>
              <w:rPr>
                <w:sz w:val="19"/>
              </w:rPr>
              <w:t>Asignatura</w:t>
            </w:r>
          </w:p>
        </w:tc>
        <w:tc>
          <w:tcPr>
            <w:tcW w:type="dxa" w:w="6803"/>
          </w:tcPr>
          <w:p>
            <w:pPr>
              <w:spacing w:after="40"/>
            </w:pPr>
            <w:r/>
            <w:r>
              <w:rPr>
                <w:sz w:val="19"/>
              </w:rPr>
              <w:t>Curso offered en un periodo, con código, créditos y un estado que indica si se encuentra en oferta</w:t>
            </w:r>
          </w:p>
        </w:tc>
      </w:tr>
      <w:tr>
        <w:tc>
          <w:tcPr>
            <w:tcW w:type="dxa" w:w="2268"/>
          </w:tcPr>
          <w:p>
            <w:pPr>
              <w:spacing w:after="40"/>
            </w:pPr>
            <w:r/>
            <w:r>
              <w:rPr>
                <w:sz w:val="19"/>
              </w:rPr>
              <w:t>Matrícula</w:t>
            </w:r>
          </w:p>
        </w:tc>
        <w:tc>
          <w:tcPr>
            <w:tcW w:type="dxa" w:w="6803"/>
          </w:tcPr>
          <w:p>
            <w:pPr>
              <w:spacing w:after="40"/>
            </w:pPr>
            <w:r/>
            <w:r>
              <w:rPr>
                <w:sz w:val="19"/>
              </w:rPr>
              <w:t>Entidad intermedia que registra qué estudiante cursa qué asignatura, en qué año y periodo</w:t>
            </w:r>
          </w:p>
        </w:tc>
      </w:tr>
    </w:tbl>
    <w:p>
      <w:pPr>
        <w:spacing w:after="80"/>
      </w:pPr>
    </w:p>
    <w:p>
      <w:pPr>
        <w:pStyle w:val="Heading2"/>
      </w:pPr>
      <w:r>
        <w:t>2.1 El problema de la relación N:M</w:t>
      </w:r>
    </w:p>
    <w:p>
      <w:pPr>
        <w:spacing w:after="120"/>
      </w:pPr>
      <w:r>
        <w:rPr>
          <w:b w:val="0"/>
          <w:i w:val="0"/>
          <w:sz w:val="22"/>
        </w:rPr>
        <w:t>Un estudiante puede matricular muchas asignaturas y, a su vez, una asignatura puede tener muchos estudiantes inscritos. Ninguna de las dos entidades puede contener directamente la clave de la otra, por lo que se requiere una entidad intermedia que resuelva la relación.</w:t>
      </w:r>
    </w:p>
    <w:p>
      <w:pPr>
        <w:spacing w:after="160" w:before="40"/>
        <w:ind w:left="283"/>
      </w:pPr>
      <w:r>
        <w:rPr>
          <w:rFonts w:ascii="Consolas" w:hAnsi="Consolas"/>
          <w:color w:val="333333"/>
          <w:sz w:val="19"/>
        </w:rPr>
        <w:t>Estudiante 1..*  &lt;---&gt;  *..1 Asignatura</w:t>
        <w:br/>
        <w:t xml:space="preserve">        ^</w:t>
        <w:br/>
        <w:t xml:space="preserve">        |</w:t>
        <w:br/>
        <w:t xml:space="preserve">   *..1  Matricula  (entidad intermedia)</w:t>
        <w:br/>
        <w:t xml:space="preserve">          - Anio</w:t>
        <w:br/>
        <w:t xml:space="preserve">          - Periodo</w:t>
      </w:r>
    </w:p>
    <w:p>
      <w:pPr>
        <w:spacing w:after="120"/>
      </w:pPr>
      <w:r>
        <w:rPr>
          <w:b w:val="0"/>
          <w:i w:val="0"/>
          <w:sz w:val="22"/>
        </w:rPr>
        <w:t>La entidad Matrícula no es únicamente un puente: incorporate información propia del contexto académico. Por esa razón, el periodo lectivo forma parte de la clave lógica de la inscripción y no puede tratarse como un dato simple.</w:t>
      </w:r>
    </w:p>
    <w:p>
      <w:pPr>
        <w:pStyle w:val="Heading1"/>
      </w:pPr>
      <w:r>
        <w:t>3. Definición del modelo de datos</w:t>
      </w:r>
    </w:p>
    <w:p>
      <w:pPr>
        <w:spacing w:after="120"/>
      </w:pPr>
      <w:r>
        <w:rPr>
          <w:b w:val="0"/>
          <w:i w:val="0"/>
          <w:sz w:val="22"/>
        </w:rPr>
        <w:t>Los modelos de dominio se definieron como records inmutables en C#, lo que resulta apropiado para representar entidades cuya identidad no cambia una vez creadas.</w:t>
      </w:r>
    </w:p>
    <w:p>
      <w:pPr>
        <w:pStyle w:val="Heading2"/>
      </w:pPr>
      <w:r>
        <w:t>3.1 Records definidos</w:t>
      </w:r>
    </w:p>
    <w:p>
      <w:pPr>
        <w:spacing w:after="160" w:before="40"/>
        <w:ind w:left="283"/>
      </w:pPr>
      <w:r>
        <w:rPr>
          <w:rFonts w:ascii="Consolas" w:hAnsi="Consolas"/>
          <w:color w:val="333333"/>
          <w:sz w:val="19"/>
        </w:rPr>
        <w:t>// 1. Modelo de Estudiante</w:t>
        <w:br/>
        <w:t>record Estudiante(int Id, string Nombre, string Carrera);</w:t>
        <w:br/>
        <w:br/>
        <w:t>// 2. Modelo de Asignatura (Incluye estado para Borrado Lógico)</w:t>
        <w:br/>
        <w:t>record Asignatura(int Id, string Nombre, string Codigo, int Creditos, bool Activa = true);</w:t>
        <w:br/>
        <w:br/>
        <w:t>// 3. Modelo de Matrícula (Entidad Intermedia con Año y Periodo Académico)</w:t>
        <w:br/>
        <w:t>record Matricula(int Id, int EstudianteId, int AsignaturaId, int Anio = 2026, string Periodo = "2026-1");</w:t>
      </w:r>
    </w:p>
    <w:p>
      <w:pPr>
        <w:spacing w:after="120"/>
      </w:pPr>
      <w:r>
        <w:rPr>
          <w:b w:val="0"/>
          <w:i/>
          <w:color w:val="595959"/>
          <w:sz w:val="20"/>
        </w:rPr>
        <w:t>El parámetro Activa de la asignatura es el que permite implementar el borrado lógico: en lugar de eliminar el registro del catálogo, se conserva con el estado en false, de modo que las matrículas históricas mantienen su referencia.</w:t>
      </w:r>
    </w:p>
    <w:p>
      <w:pPr>
        <w:pStyle w:val="Heading2"/>
      </w:pPr>
      <w:r>
        <w:t>3.2 Records de apoyo</w:t>
      </w:r>
    </w:p>
    <w:p>
      <w:pPr>
        <w:spacing w:after="120"/>
      </w:pPr>
      <w:r>
        <w:rPr>
          <w:b w:val="0"/>
          <w:i w:val="0"/>
          <w:sz w:val="22"/>
        </w:rPr>
        <w:t>Para recibir las peticiones se definieron dos records adicionales que evitan que el cliente  controle el identificador ni el estado de los recursos:</w:t>
      </w:r>
    </w:p>
    <w:p>
      <w:pPr>
        <w:spacing w:after="160" w:before="40"/>
        <w:ind w:left="283"/>
      </w:pPr>
      <w:r>
        <w:rPr>
          <w:rFonts w:ascii="Consolas" w:hAnsi="Consolas"/>
          <w:color w:val="333333"/>
          <w:sz w:val="19"/>
        </w:rPr>
        <w:t>// El Id y el estado los asigna el servidor</w:t>
        <w:br/>
        <w:t>record NuevaAsignatura(string Nombre, string Codigo, int Creditos);</w:t>
        <w:br/>
        <w:br/>
        <w:t>// Conserva los valores por defecto de la guía</w:t>
        <w:br/>
        <w:t>record NuevaMatricula(int EstudianteId, int AsignaturaId, int Anio = 2026, string Periodo = "2026-1");</w:t>
        <w:br/>
        <w:br/>
        <w:t>// Proyección del historial: combina la matrícula con los datos de la asignatura</w:t>
        <w:br/>
        <w:t>record MatriculaDetalle(int Id, string Nombre, string Codigo, int Creditos,</w:t>
        <w:br/>
        <w:t xml:space="preserve">                        bool Activa, int Anio, string Periodo);</w:t>
      </w:r>
    </w:p>
    <w:p>
      <w:pPr>
        <w:pStyle w:val="Heading2"/>
      </w:pPr>
      <w:r>
        <w:t>3.3 Colecciones de datos iniciales</w:t>
      </w:r>
    </w:p>
    <w:p>
      <w:pPr>
        <w:spacing w:after="120"/>
      </w:pPr>
      <w:r>
        <w:rPr>
          <w:b w:val="0"/>
          <w:i w:val="0"/>
          <w:sz w:val="22"/>
        </w:rPr>
        <w:t>Las colecciones en memoria simulan la base de datos y se definen en Program.cs:</w:t>
      </w:r>
    </w:p>
    <w:p>
      <w:pPr>
        <w:spacing w:after="160" w:before="40"/>
        <w:ind w:left="283"/>
      </w:pPr>
      <w:r>
        <w:rPr>
          <w:rFonts w:ascii="Consolas" w:hAnsi="Consolas"/>
          <w:color w:val="333333"/>
          <w:sz w:val="19"/>
        </w:rPr>
        <w:t>var estudiantes = new List&lt;Estudiante&gt;</w:t>
        <w:br/>
        <w:t>{</w:t>
        <w:br/>
        <w:t xml:space="preserve">    new(1, "Ana Torres", "Ingeniería de Sistemas"),</w:t>
        <w:br/>
        <w:t xml:space="preserve">    new(2, "Carlos Ramírez", "Ingeniería de Sistemas"),</w:t>
        <w:br/>
        <w:t xml:space="preserve">    new(3, "María López", "Contaduría")</w:t>
        <w:br/>
        <w:t>};</w:t>
        <w:br/>
        <w:br/>
        <w:t>var asignaturas = new List&lt;Asignatura&gt;</w:t>
        <w:br/>
        <w:t>{</w:t>
        <w:br/>
        <w:t xml:space="preserve">    new Asignatura(101, "Estructuras de Datos", "SIS-101", 3),</w:t>
        <w:br/>
        <w:t xml:space="preserve">    new Asignatura(102, "Programación Web", "SIS-102", 4),</w:t>
        <w:br/>
        <w:t xml:space="preserve">    new Asignatura(103, "Bases de Datos I", "SIS-103", 3)</w:t>
        <w:br/>
        <w:t>};</w:t>
        <w:br/>
        <w:br/>
        <w:t>var matriculas = new List&lt;Matricula&gt;();</w:t>
      </w:r>
    </w:p>
    <w:p>
      <w:pPr>
        <w:pStyle w:val="Heading1"/>
      </w:pPr>
      <w:r>
        <w:t>4. Reglas de negocio</w:t>
      </w:r>
    </w:p>
    <w:p>
      <w:pPr>
        <w:pStyle w:val="Heading2"/>
      </w:pPr>
      <w:r>
        <w:t>4.1 Regla 1 — Control de eliminación de asignaturas (Borrado lógico)</w:t>
      </w:r>
    </w:p>
    <w:p>
      <w:pPr>
        <w:spacing w:after="120"/>
      </w:pPr>
      <w:r>
        <w:rPr>
          <w:b w:val="0"/>
          <w:i w:val="0"/>
          <w:sz w:val="22"/>
        </w:rPr>
        <w:t>Esta regla constituye el mecanismo central de preservación del historial académico y presenta dos comportamientos claramente diferenciados según el estado de la asignatura.</w:t>
      </w: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1F4E79"/>
          </w:tcPr>
          <w:p>
            <w:pPr>
              <w:jc w:val="center"/>
            </w:pPr>
            <w:r/>
            <w:r>
              <w:rPr>
                <w:b/>
                <w:color w:val="FFFFFF"/>
                <w:sz w:val="20"/>
              </w:rPr>
              <w:t>Condición</w:t>
            </w:r>
          </w:p>
        </w:tc>
        <w:tc>
          <w:tcPr>
            <w:tcW w:type="dxa" w:w="3175"/>
            <w:shd w:val="clear" w:fill="1F4E79"/>
          </w:tcPr>
          <w:p>
            <w:pPr>
              <w:jc w:val="center"/>
            </w:pPr>
            <w:r/>
            <w:r>
              <w:rPr>
                <w:b/>
                <w:color w:val="FFFFFF"/>
                <w:sz w:val="20"/>
              </w:rPr>
              <w:t>Acción</w:t>
            </w:r>
          </w:p>
        </w:tc>
        <w:tc>
          <w:tcPr>
            <w:tcW w:type="dxa" w:w="2494"/>
            <w:shd w:val="clear" w:fill="1F4E79"/>
          </w:tcPr>
          <w:p>
            <w:pPr>
              <w:jc w:val="center"/>
            </w:pPr>
            <w:r/>
            <w:r>
              <w:rPr>
                <w:b/>
                <w:color w:val="FFFFFF"/>
                <w:sz w:val="20"/>
              </w:rPr>
              <w:t>Código HTTP</w:t>
            </w:r>
          </w:p>
        </w:tc>
      </w:tr>
      <w:tr>
        <w:tc>
          <w:tcPr>
            <w:tcW w:type="dxa" w:w="3402"/>
          </w:tcPr>
          <w:p>
            <w:pPr>
              <w:spacing w:after="40"/>
            </w:pPr>
            <w:r/>
            <w:r>
              <w:rPr>
                <w:sz w:val="19"/>
              </w:rPr>
              <w:t>La asignatura NO tiene matrículas asociadas</w:t>
            </w:r>
          </w:p>
        </w:tc>
        <w:tc>
          <w:tcPr>
            <w:tcW w:type="dxa" w:w="3175"/>
          </w:tcPr>
          <w:p>
            <w:pPr>
              <w:spacing w:after="40"/>
            </w:pPr>
            <w:r/>
            <w:r>
              <w:rPr>
                <w:sz w:val="19"/>
              </w:rPr>
              <w:t>Borrado físico: se elimina de la lista</w:t>
            </w:r>
          </w:p>
        </w:tc>
        <w:tc>
          <w:tcPr>
            <w:tcW w:type="dxa" w:w="2494"/>
          </w:tcPr>
          <w:p>
            <w:pPr>
              <w:spacing w:after="40"/>
            </w:pPr>
            <w:r/>
            <w:r>
              <w:rPr>
                <w:b/>
                <w:color w:val="2E7D32"/>
                <w:sz w:val="19"/>
              </w:rPr>
              <w:t>204 No Content</w:t>
            </w:r>
          </w:p>
        </w:tc>
      </w:tr>
      <w:tr>
        <w:tc>
          <w:tcPr>
            <w:tcW w:type="dxa" w:w="3402"/>
          </w:tcPr>
          <w:p>
            <w:pPr>
              <w:spacing w:after="40"/>
            </w:pPr>
            <w:r/>
            <w:r>
              <w:rPr>
                <w:sz w:val="19"/>
              </w:rPr>
              <w:t>La asignatura SÍ tiene matrículas asociadas</w:t>
            </w:r>
          </w:p>
        </w:tc>
        <w:tc>
          <w:tcPr>
            <w:tcW w:type="dxa" w:w="3175"/>
          </w:tcPr>
          <w:p>
            <w:pPr>
              <w:spacing w:after="40"/>
            </w:pPr>
            <w:r/>
            <w:r>
              <w:rPr>
                <w:sz w:val="19"/>
              </w:rPr>
              <w:t>Borrado lógico: Activa = false</w:t>
            </w:r>
          </w:p>
        </w:tc>
        <w:tc>
          <w:tcPr>
            <w:tcW w:type="dxa" w:w="2494"/>
          </w:tcPr>
          <w:p>
            <w:pPr>
              <w:spacing w:after="40"/>
            </w:pPr>
            <w:r/>
            <w:r>
              <w:rPr>
                <w:b/>
                <w:color w:val="2E7D32"/>
                <w:sz w:val="19"/>
              </w:rPr>
              <w:t>200 OK</w:t>
            </w:r>
          </w:p>
        </w:tc>
      </w:tr>
      <w:tr>
        <w:tc>
          <w:tcPr>
            <w:tcW w:type="dxa" w:w="3402"/>
          </w:tcPr>
          <w:p>
            <w:pPr>
              <w:spacing w:after="40"/>
            </w:pPr>
            <w:r/>
            <w:r>
              <w:rPr>
                <w:sz w:val="19"/>
              </w:rPr>
              <w:t>La asignatura ya se encuentra inactiva</w:t>
            </w:r>
          </w:p>
        </w:tc>
        <w:tc>
          <w:tcPr>
            <w:tcW w:type="dxa" w:w="3175"/>
          </w:tcPr>
          <w:p>
            <w:pPr>
              <w:spacing w:after="40"/>
            </w:pPr>
            <w:r/>
            <w:r>
              <w:rPr>
                <w:sz w:val="19"/>
              </w:rPr>
              <w:t>Se rechaza para no alterar el historial</w:t>
            </w:r>
          </w:p>
        </w:tc>
        <w:tc>
          <w:tcPr>
            <w:tcW w:type="dxa" w:w="2494"/>
          </w:tcPr>
          <w:p>
            <w:pPr>
              <w:spacing w:after="40"/>
            </w:pPr>
            <w:r/>
            <w:r>
              <w:rPr>
                <w:b/>
                <w:color w:val="B74C00"/>
                <w:sz w:val="19"/>
              </w:rPr>
              <w:t>400 Bad Request</w:t>
            </w:r>
          </w:p>
        </w:tc>
      </w:tr>
      <w:tr>
        <w:tc>
          <w:tcPr>
            <w:tcW w:type="dxa" w:w="3402"/>
          </w:tcPr>
          <w:p>
            <w:pPr>
              <w:spacing w:after="40"/>
            </w:pPr>
            <w:r/>
            <w:r>
              <w:rPr>
                <w:sz w:val="19"/>
              </w:rPr>
              <w:t>El Id no existe</w:t>
            </w:r>
          </w:p>
        </w:tc>
        <w:tc>
          <w:tcPr>
            <w:tcW w:type="dxa" w:w="3175"/>
          </w:tcPr>
          <w:p>
            <w:pPr>
              <w:spacing w:after="40"/>
            </w:pPr>
            <w:r/>
            <w:r>
              <w:rPr>
                <w:sz w:val="19"/>
              </w:rPr>
              <w:t>No se encuentra el recurso</w:t>
            </w:r>
          </w:p>
        </w:tc>
        <w:tc>
          <w:tcPr>
            <w:tcW w:type="dxa" w:w="2494"/>
          </w:tcPr>
          <w:p>
            <w:pPr>
              <w:spacing w:after="40"/>
            </w:pPr>
            <w:r/>
            <w:r>
              <w:rPr>
                <w:b/>
                <w:color w:val="B74C00"/>
                <w:sz w:val="19"/>
              </w:rPr>
              <w:t>404 Not Found</w:t>
            </w:r>
          </w:p>
        </w:tc>
      </w:tr>
    </w:tbl>
    <w:p>
      <w:pPr>
        <w:spacing w:after="80"/>
      </w:pPr>
    </w:p>
    <w:p>
      <w:pPr>
        <w:spacing w:after="120"/>
      </w:pPr>
      <w:r>
        <w:rPr>
          <w:b w:val="0"/>
          <w:i w:val="0"/>
          <w:sz w:val="22"/>
        </w:rPr>
        <w:t>La diferencia entre ambos comportamientos no es arbitraria: cuando una asignatura no tiene inscripciones, eliminarla del catálogo no afecta ningún registro histórico. En cambio, cuando posee estudiantes matriculados, borrarla destruiría el historial académico de esos estudiantes. Por esa razón se conserva el registro con el estado Activa en false.</w:t>
      </w:r>
    </w:p>
    <w:p>
      <w:pPr>
        <w:pStyle w:val="Heading3"/>
      </w:pPr>
      <w:r>
        <w:t>4.1.1 Consideración técnica: records inmutables</w:t>
      </w:r>
    </w:p>
    <w:p>
      <w:pPr>
        <w:spacing w:after="120"/>
      </w:pPr>
      <w:r>
        <w:rPr>
          <w:b w:val="0"/>
          <w:i w:val="0"/>
          <w:sz w:val="22"/>
        </w:rPr>
        <w:t>Dado que los records de C# son inmutables, no es posible modificar la propiedad Activa directamente sobre el objeto almacenado en la lista. La implementación utiliza la expresión with para generar una copia modificada y luego reemplaza el elemento en su posición:</w:t>
      </w:r>
    </w:p>
    <w:p>
      <w:pPr>
        <w:spacing w:after="160" w:before="40"/>
        <w:ind w:left="283"/>
      </w:pPr>
      <w:r>
        <w:rPr>
          <w:rFonts w:ascii="Consolas" w:hAnsi="Consolas"/>
          <w:color w:val="333333"/>
          <w:sz w:val="19"/>
        </w:rPr>
        <w:t>// Registro incorrecto: los records son inmutables</w:t>
        <w:br/>
        <w:t>// asignatura.Activa = false;        // no compila</w:t>
        <w:br/>
        <w:br/>
        <w:t>// Registro correcto: se reconstruye y se reemplaza</w:t>
        <w:br/>
        <w:t>asignaturas[indice] = asignatura with { Activa = false };</w:t>
      </w:r>
    </w:p>
    <w:p>
      <w:pPr>
        <w:pStyle w:val="Heading2"/>
      </w:pPr>
      <w:r>
        <w:t>4.2 Regla 2 — Validaciones del proceso de matrícula</w:t>
      </w:r>
    </w:p>
    <w:p>
      <w:pPr>
        <w:spacing w:after="120"/>
      </w:pPr>
      <w:r>
        <w:rPr>
          <w:b w:val="0"/>
          <w:i w:val="0"/>
          <w:sz w:val="22"/>
        </w:rPr>
        <w:t>El registro de una matrícula aplica una secuencia de validaciones. El orden importa: se verifica primero la coherencia de los datos enviados, luego la existencia de las entidades referenciadas, y finalmente las reglas de negocio.</w:t>
      </w:r>
    </w:p>
    <w:tbl>
      <w:tblPr>
        <w:tblStyle w:val="TableGrid"/>
        <w:tblW w:type="auto" w:w="0"/>
        <w:jc w:val="center"/>
        <w:tblLook w:firstColumn="1" w:firstRow="1" w:lastColumn="0" w:lastRow="0" w:noHBand="0" w:noVBand="1" w:val="04A0"/>
      </w:tblPr>
      <w:tblGrid>
        <w:gridCol w:w="3173"/>
        <w:gridCol w:w="3173"/>
        <w:gridCol w:w="3173"/>
      </w:tblGrid>
      <w:tr>
        <w:tc>
          <w:tcPr>
            <w:tcW w:type="dxa" w:w="567"/>
            <w:shd w:val="clear" w:fill="1F4E79"/>
          </w:tcPr>
          <w:p>
            <w:pPr>
              <w:jc w:val="center"/>
            </w:pPr>
            <w:r/>
            <w:r>
              <w:rPr>
                <w:b/>
                <w:color w:val="FFFFFF"/>
                <w:sz w:val="20"/>
              </w:rPr>
              <w:t>#</w:t>
            </w:r>
          </w:p>
        </w:tc>
        <w:tc>
          <w:tcPr>
            <w:tcW w:type="dxa" w:w="5386"/>
            <w:shd w:val="clear" w:fill="1F4E79"/>
          </w:tcPr>
          <w:p>
            <w:pPr>
              <w:jc w:val="center"/>
            </w:pPr>
            <w:r/>
            <w:r>
              <w:rPr>
                <w:b/>
                <w:color w:val="FFFFFF"/>
                <w:sz w:val="20"/>
              </w:rPr>
              <w:t>Validación</w:t>
            </w:r>
          </w:p>
        </w:tc>
        <w:tc>
          <w:tcPr>
            <w:tcW w:type="dxa" w:w="3118"/>
            <w:shd w:val="clear" w:fill="1F4E79"/>
          </w:tcPr>
          <w:p>
            <w:pPr>
              <w:jc w:val="center"/>
            </w:pPr>
            <w:r/>
            <w:r>
              <w:rPr>
                <w:b/>
                <w:color w:val="FFFFFF"/>
                <w:sz w:val="20"/>
              </w:rPr>
              <w:t>Respuesta si falla</w:t>
            </w:r>
          </w:p>
        </w:tc>
      </w:tr>
      <w:tr>
        <w:tc>
          <w:tcPr>
            <w:tcW w:type="dxa" w:w="567"/>
          </w:tcPr>
          <w:p>
            <w:pPr>
              <w:spacing w:after="40"/>
            </w:pPr>
            <w:r/>
            <w:r>
              <w:rPr>
                <w:sz w:val="19"/>
              </w:rPr>
              <w:t>1</w:t>
            </w:r>
          </w:p>
        </w:tc>
        <w:tc>
          <w:tcPr>
            <w:tcW w:type="dxa" w:w="5386"/>
          </w:tcPr>
          <w:p>
            <w:pPr>
              <w:spacing w:after="40"/>
            </w:pPr>
            <w:r/>
            <w:r>
              <w:rPr>
                <w:sz w:val="19"/>
              </w:rPr>
              <w:t>El año está dentro del rango 2000 - 2100</w:t>
            </w:r>
          </w:p>
        </w:tc>
        <w:tc>
          <w:tcPr>
            <w:tcW w:type="dxa" w:w="3118"/>
          </w:tcPr>
          <w:p>
            <w:pPr>
              <w:spacing w:after="40"/>
            </w:pPr>
            <w:r/>
            <w:r>
              <w:rPr>
                <w:b/>
                <w:color w:val="B74C00"/>
                <w:sz w:val="19"/>
              </w:rPr>
              <w:t>400 Bad Request</w:t>
            </w:r>
          </w:p>
        </w:tc>
      </w:tr>
      <w:tr>
        <w:tc>
          <w:tcPr>
            <w:tcW w:type="dxa" w:w="567"/>
          </w:tcPr>
          <w:p>
            <w:pPr>
              <w:spacing w:after="40"/>
            </w:pPr>
            <w:r/>
            <w:r>
              <w:rPr>
                <w:sz w:val="19"/>
              </w:rPr>
              <w:t>2</w:t>
            </w:r>
          </w:p>
        </w:tc>
        <w:tc>
          <w:tcPr>
            <w:tcW w:type="dxa" w:w="5386"/>
          </w:tcPr>
          <w:p>
            <w:pPr>
              <w:spacing w:after="40"/>
            </w:pPr>
            <w:r/>
            <w:r>
              <w:rPr>
                <w:sz w:val="19"/>
              </w:rPr>
              <w:t>El periodo tiene el formato AÑO-1 o AÑO-2</w:t>
            </w:r>
          </w:p>
        </w:tc>
        <w:tc>
          <w:tcPr>
            <w:tcW w:type="dxa" w:w="3118"/>
          </w:tcPr>
          <w:p>
            <w:pPr>
              <w:spacing w:after="40"/>
            </w:pPr>
            <w:r/>
            <w:r>
              <w:rPr>
                <w:b/>
                <w:color w:val="B74C00"/>
                <w:sz w:val="19"/>
              </w:rPr>
              <w:t>400 Bad Request</w:t>
            </w:r>
          </w:p>
        </w:tc>
      </w:tr>
      <w:tr>
        <w:tc>
          <w:tcPr>
            <w:tcW w:type="dxa" w:w="567"/>
          </w:tcPr>
          <w:p>
            <w:pPr>
              <w:spacing w:after="40"/>
            </w:pPr>
            <w:r/>
            <w:r>
              <w:rPr>
                <w:sz w:val="19"/>
              </w:rPr>
              <w:t>3</w:t>
            </w:r>
          </w:p>
        </w:tc>
        <w:tc>
          <w:tcPr>
            <w:tcW w:type="dxa" w:w="5386"/>
          </w:tcPr>
          <w:p>
            <w:pPr>
              <w:spacing w:after="40"/>
            </w:pPr>
            <w:r/>
            <w:r>
              <w:rPr>
                <w:sz w:val="19"/>
              </w:rPr>
              <w:t>El periodo corresponde al año indicado</w:t>
            </w:r>
          </w:p>
        </w:tc>
        <w:tc>
          <w:tcPr>
            <w:tcW w:type="dxa" w:w="3118"/>
          </w:tcPr>
          <w:p>
            <w:pPr>
              <w:spacing w:after="40"/>
            </w:pPr>
            <w:r/>
            <w:r>
              <w:rPr>
                <w:b/>
                <w:color w:val="B74C00"/>
                <w:sz w:val="19"/>
              </w:rPr>
              <w:t>400 Bad Request</w:t>
            </w:r>
          </w:p>
        </w:tc>
      </w:tr>
      <w:tr>
        <w:tc>
          <w:tcPr>
            <w:tcW w:type="dxa" w:w="567"/>
          </w:tcPr>
          <w:p>
            <w:pPr>
              <w:spacing w:after="40"/>
            </w:pPr>
            <w:r/>
            <w:r>
              <w:rPr>
                <w:sz w:val="19"/>
              </w:rPr>
              <w:t>4</w:t>
            </w:r>
          </w:p>
        </w:tc>
        <w:tc>
          <w:tcPr>
            <w:tcW w:type="dxa" w:w="5386"/>
          </w:tcPr>
          <w:p>
            <w:pPr>
              <w:spacing w:after="40"/>
            </w:pPr>
            <w:r/>
            <w:r>
              <w:rPr>
                <w:sz w:val="19"/>
              </w:rPr>
              <w:t>El estudiante existe en el sistema</w:t>
            </w:r>
          </w:p>
        </w:tc>
        <w:tc>
          <w:tcPr>
            <w:tcW w:type="dxa" w:w="3118"/>
          </w:tcPr>
          <w:p>
            <w:pPr>
              <w:spacing w:after="40"/>
            </w:pPr>
            <w:r/>
            <w:r>
              <w:rPr>
                <w:b/>
                <w:color w:val="B74C00"/>
                <w:sz w:val="19"/>
              </w:rPr>
              <w:t>404 Not Found</w:t>
            </w:r>
          </w:p>
        </w:tc>
      </w:tr>
      <w:tr>
        <w:tc>
          <w:tcPr>
            <w:tcW w:type="dxa" w:w="567"/>
          </w:tcPr>
          <w:p>
            <w:pPr>
              <w:spacing w:after="40"/>
            </w:pPr>
            <w:r/>
            <w:r>
              <w:rPr>
                <w:sz w:val="19"/>
              </w:rPr>
              <w:t>5</w:t>
            </w:r>
          </w:p>
        </w:tc>
        <w:tc>
          <w:tcPr>
            <w:tcW w:type="dxa" w:w="5386"/>
          </w:tcPr>
          <w:p>
            <w:pPr>
              <w:spacing w:after="40"/>
            </w:pPr>
            <w:r/>
            <w:r>
              <w:rPr>
                <w:sz w:val="19"/>
              </w:rPr>
              <w:t>La asignatura existe en el catálogo</w:t>
            </w:r>
          </w:p>
        </w:tc>
        <w:tc>
          <w:tcPr>
            <w:tcW w:type="dxa" w:w="3118"/>
          </w:tcPr>
          <w:p>
            <w:pPr>
              <w:spacing w:after="40"/>
            </w:pPr>
            <w:r/>
            <w:r>
              <w:rPr>
                <w:b/>
                <w:color w:val="B74C00"/>
                <w:sz w:val="19"/>
              </w:rPr>
              <w:t>404 Not Found</w:t>
            </w:r>
          </w:p>
        </w:tc>
      </w:tr>
      <w:tr>
        <w:tc>
          <w:tcPr>
            <w:tcW w:type="dxa" w:w="567"/>
          </w:tcPr>
          <w:p>
            <w:pPr>
              <w:spacing w:after="40"/>
            </w:pPr>
            <w:r/>
            <w:r>
              <w:rPr>
                <w:sz w:val="19"/>
              </w:rPr>
              <w:t>6</w:t>
            </w:r>
          </w:p>
        </w:tc>
        <w:tc>
          <w:tcPr>
            <w:tcW w:type="dxa" w:w="5386"/>
          </w:tcPr>
          <w:p>
            <w:pPr>
              <w:spacing w:after="40"/>
            </w:pPr>
            <w:r/>
            <w:r>
              <w:rPr>
                <w:sz w:val="19"/>
              </w:rPr>
              <w:t>La asignatura se encuentra Activa == true</w:t>
            </w:r>
          </w:p>
        </w:tc>
        <w:tc>
          <w:tcPr>
            <w:tcW w:type="dxa" w:w="3118"/>
          </w:tcPr>
          <w:p>
            <w:pPr>
              <w:spacing w:after="40"/>
            </w:pPr>
            <w:r/>
            <w:r>
              <w:rPr>
                <w:b/>
                <w:color w:val="B74C00"/>
                <w:sz w:val="19"/>
              </w:rPr>
              <w:t>400 Bad Request</w:t>
            </w:r>
          </w:p>
        </w:tc>
      </w:tr>
      <w:tr>
        <w:tc>
          <w:tcPr>
            <w:tcW w:type="dxa" w:w="567"/>
          </w:tcPr>
          <w:p>
            <w:pPr>
              <w:spacing w:after="40"/>
            </w:pPr>
            <w:r/>
            <w:r>
              <w:rPr>
                <w:sz w:val="19"/>
              </w:rPr>
              <w:t>7</w:t>
            </w:r>
          </w:p>
        </w:tc>
        <w:tc>
          <w:tcPr>
            <w:tcW w:type="dxa" w:w="5386"/>
          </w:tcPr>
          <w:p>
            <w:pPr>
              <w:spacing w:after="40"/>
            </w:pPr>
            <w:r/>
            <w:r>
              <w:rPr>
                <w:sz w:val="19"/>
              </w:rPr>
              <w:t>No existe matrícula duplicada del mismo curso en el mismo año y periodo</w:t>
            </w:r>
          </w:p>
        </w:tc>
        <w:tc>
          <w:tcPr>
            <w:tcW w:type="dxa" w:w="3118"/>
          </w:tcPr>
          <w:p>
            <w:pPr>
              <w:spacing w:after="40"/>
            </w:pPr>
            <w:r/>
            <w:r>
              <w:rPr>
                <w:b/>
                <w:color w:val="B74C00"/>
                <w:sz w:val="19"/>
              </w:rPr>
              <w:t>409 Conflict</w:t>
            </w:r>
          </w:p>
        </w:tc>
      </w:tr>
    </w:tbl>
    <w:p>
      <w:pPr>
        <w:spacing w:after="80"/>
      </w:pPr>
    </w:p>
    <w:p>
      <w:pPr>
        <w:pStyle w:val="Heading3"/>
      </w:pPr>
      <w:r>
        <w:t>4.2.1 Control de duplicados por periodo</w:t>
      </w:r>
    </w:p>
    <w:p>
      <w:pPr>
        <w:spacing w:after="120"/>
      </w:pPr>
      <w:r>
        <w:rPr>
          <w:b w:val="0"/>
          <w:i w:val="0"/>
          <w:sz w:val="22"/>
        </w:rPr>
        <w:t>La condición de duplicidad evalúa simultáneamente cuatro campos, lo que permite que un estudiante curse la misma asignatura en periodos lectivos distintos:</w:t>
      </w:r>
    </w:p>
    <w:p>
      <w:pPr>
        <w:spacing w:after="160" w:before="40"/>
        <w:ind w:left="283"/>
      </w:pPr>
      <w:r>
        <w:rPr>
          <w:rFonts w:ascii="Consolas" w:hAnsi="Consolas"/>
          <w:color w:val="333333"/>
          <w:sz w:val="19"/>
        </w:rPr>
        <w:t>var duplicada = matriculas.Any(m =&gt;</w:t>
        <w:br/>
        <w:t xml:space="preserve">    m.EstudianteId == nueva.EstudianteId &amp;&amp;</w:t>
        <w:br/>
        <w:t xml:space="preserve">    m.AsignaturaId == nueva.AsignaturaId &amp;&amp;</w:t>
        <w:br/>
        <w:t xml:space="preserve">    m.Anio == nueva.Anio &amp;&amp;</w:t>
        <w:br/>
        <w:t xml:space="preserve">    m.Periodo == nueva.Periodo);</w:t>
      </w:r>
    </w:p>
    <w:p>
      <w:pPr>
        <w:pStyle w:val="Heading2"/>
      </w:pPr>
      <w:r>
        <w:t>4.3 Regla 3 — Oferta académica disponible</w:t>
      </w:r>
    </w:p>
    <w:p>
      <w:pPr>
        <w:spacing w:after="120"/>
      </w:pPr>
      <w:r>
        <w:rPr>
          <w:b w:val="0"/>
          <w:i w:val="0"/>
          <w:sz w:val="22"/>
        </w:rPr>
        <w:t>El endpoint de consulta general devuelve únicamente las asignaturas activas, de modo que las inactivadas por borrado lógico quedan ocultas del catálogo:</w:t>
      </w:r>
    </w:p>
    <w:p>
      <w:pPr>
        <w:spacing w:after="160" w:before="40"/>
        <w:ind w:left="283"/>
      </w:pPr>
      <w:r>
        <w:rPr>
          <w:rFonts w:ascii="Consolas" w:hAnsi="Consolas"/>
          <w:color w:val="333333"/>
          <w:sz w:val="19"/>
        </w:rPr>
        <w:t>// REGLA 3: solo se ofertan las asignaturas con Activa == true</w:t>
        <w:br/>
        <w:t>app.MapGet("/api/asignaturas", () =&gt;</w:t>
        <w:br/>
        <w:t>{</w:t>
        <w:br/>
        <w:t xml:space="preserve">    var activas = asignaturas.Where(a =&gt; a.Activa).ToList();</w:t>
        <w:br/>
        <w:t xml:space="preserve">    return Results.Ok(activas);</w:t>
        <w:br/>
        <w:t>});</w:t>
      </w:r>
    </w:p>
    <w:p>
      <w:pPr>
        <w:pStyle w:val="Heading1"/>
      </w:pPr>
      <w:r>
        <w:t>5. Especificación de endpoints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1F4E79"/>
          </w:tcPr>
          <w:p>
            <w:pPr>
              <w:jc w:val="center"/>
            </w:pPr>
            <w:r/>
            <w:r>
              <w:rPr>
                <w:b/>
                <w:color w:val="FFFFFF"/>
                <w:sz w:val="20"/>
              </w:rPr>
              <w:t>Método</w:t>
            </w:r>
          </w:p>
        </w:tc>
        <w:tc>
          <w:tcPr>
            <w:tcW w:type="dxa" w:w="2608"/>
            <w:shd w:val="clear" w:fill="1F4E79"/>
          </w:tcPr>
          <w:p>
            <w:pPr>
              <w:jc w:val="center"/>
            </w:pPr>
            <w:r/>
            <w:r>
              <w:rPr>
                <w:b/>
                <w:color w:val="FFFFFF"/>
                <w:sz w:val="20"/>
              </w:rPr>
              <w:t>Ruta</w:t>
            </w:r>
          </w:p>
        </w:tc>
        <w:tc>
          <w:tcPr>
            <w:tcW w:type="dxa" w:w="3288"/>
            <w:shd w:val="clear" w:fill="1F4E79"/>
          </w:tcPr>
          <w:p>
            <w:pPr>
              <w:jc w:val="center"/>
            </w:pPr>
            <w:r/>
            <w:r>
              <w:rPr>
                <w:b/>
                <w:color w:val="FFFFFF"/>
                <w:sz w:val="20"/>
              </w:rPr>
              <w:t>Descripción</w:t>
            </w:r>
          </w:p>
        </w:tc>
        <w:tc>
          <w:tcPr>
            <w:tcW w:type="dxa" w:w="1928"/>
            <w:shd w:val="clear" w:fill="1F4E79"/>
          </w:tcPr>
          <w:p>
            <w:pPr>
              <w:jc w:val="center"/>
            </w:pPr>
            <w:r/>
            <w:r>
              <w:rPr>
                <w:b/>
                <w:color w:val="FFFFFF"/>
                <w:sz w:val="20"/>
              </w:rPr>
              <w:t>Códigos</w:t>
            </w:r>
          </w:p>
        </w:tc>
      </w:tr>
      <w:tr>
        <w:tc>
          <w:tcPr>
            <w:tcW w:type="dxa" w:w="1247"/>
          </w:tcPr>
          <w:p>
            <w:pPr>
              <w:spacing w:after="40"/>
            </w:pPr>
            <w:r/>
            <w:r>
              <w:rPr>
                <w:sz w:val="19"/>
              </w:rPr>
              <w:t>GET</w:t>
            </w:r>
          </w:p>
        </w:tc>
        <w:tc>
          <w:tcPr>
            <w:tcW w:type="dxa" w:w="2608"/>
          </w:tcPr>
          <w:p>
            <w:pPr>
              <w:spacing w:after="40"/>
            </w:pPr>
            <w:r/>
            <w:r>
              <w:rPr>
                <w:sz w:val="19"/>
              </w:rPr>
              <w:t>/api/asignaturas</w:t>
            </w:r>
          </w:p>
        </w:tc>
        <w:tc>
          <w:tcPr>
            <w:tcW w:type="dxa" w:w="3288"/>
          </w:tcPr>
          <w:p>
            <w:pPr>
              <w:spacing w:after="40"/>
            </w:pPr>
            <w:r/>
            <w:r>
              <w:rPr>
                <w:sz w:val="19"/>
              </w:rPr>
              <w:t>Consulta únicamente las asignaturas activas</w:t>
            </w:r>
          </w:p>
        </w:tc>
        <w:tc>
          <w:tcPr>
            <w:tcW w:type="dxa" w:w="1928"/>
          </w:tcPr>
          <w:p>
            <w:pPr>
              <w:spacing w:after="40"/>
            </w:pPr>
            <w:r/>
            <w:r>
              <w:rPr>
                <w:b/>
                <w:color w:val="2E7D32"/>
                <w:sz w:val="19"/>
              </w:rPr>
              <w:t>200</w:t>
            </w:r>
          </w:p>
        </w:tc>
      </w:tr>
      <w:tr>
        <w:tc>
          <w:tcPr>
            <w:tcW w:type="dxa" w:w="1247"/>
          </w:tcPr>
          <w:p>
            <w:pPr>
              <w:spacing w:after="40"/>
            </w:pPr>
            <w:r/>
            <w:r>
              <w:rPr>
                <w:sz w:val="19"/>
              </w:rPr>
              <w:t>POST</w:t>
            </w:r>
          </w:p>
        </w:tc>
        <w:tc>
          <w:tcPr>
            <w:tcW w:type="dxa" w:w="2608"/>
          </w:tcPr>
          <w:p>
            <w:pPr>
              <w:spacing w:after="40"/>
            </w:pPr>
            <w:r/>
            <w:r>
              <w:rPr>
                <w:sz w:val="19"/>
              </w:rPr>
              <w:t>/api/asignaturas</w:t>
            </w:r>
          </w:p>
        </w:tc>
        <w:tc>
          <w:tcPr>
            <w:tcW w:type="dxa" w:w="3288"/>
          </w:tcPr>
          <w:p>
            <w:pPr>
              <w:spacing w:after="40"/>
            </w:pPr>
            <w:r/>
            <w:r>
              <w:rPr>
                <w:sz w:val="19"/>
              </w:rPr>
              <w:t>Registra una nueva asignatura académica</w:t>
            </w:r>
          </w:p>
        </w:tc>
        <w:tc>
          <w:tcPr>
            <w:tcW w:type="dxa" w:w="1928"/>
          </w:tcPr>
          <w:p>
            <w:pPr>
              <w:spacing w:after="40"/>
            </w:pPr>
            <w:r/>
            <w:r>
              <w:rPr>
                <w:b/>
                <w:color w:val="2E7D32"/>
                <w:sz w:val="19"/>
              </w:rPr>
              <w:t>201 / 400 / 409</w:t>
            </w:r>
          </w:p>
        </w:tc>
      </w:tr>
      <w:tr>
        <w:tc>
          <w:tcPr>
            <w:tcW w:type="dxa" w:w="1247"/>
          </w:tcPr>
          <w:p>
            <w:pPr>
              <w:spacing w:after="40"/>
            </w:pPr>
            <w:r/>
            <w:r>
              <w:rPr>
                <w:sz w:val="19"/>
              </w:rPr>
              <w:t>DELETE</w:t>
            </w:r>
          </w:p>
        </w:tc>
        <w:tc>
          <w:tcPr>
            <w:tcW w:type="dxa" w:w="2608"/>
          </w:tcPr>
          <w:p>
            <w:pPr>
              <w:spacing w:after="40"/>
            </w:pPr>
            <w:r/>
            <w:r>
              <w:rPr>
                <w:sz w:val="19"/>
              </w:rPr>
              <w:t>/api/asignaturas/{id}</w:t>
            </w:r>
          </w:p>
        </w:tc>
        <w:tc>
          <w:tcPr>
            <w:tcW w:type="dxa" w:w="3288"/>
          </w:tcPr>
          <w:p>
            <w:pPr>
              <w:spacing w:after="40"/>
            </w:pPr>
            <w:r/>
            <w:r>
              <w:rPr>
                <w:sz w:val="19"/>
              </w:rPr>
              <w:t>Borrado físico o lógico según matrículas</w:t>
            </w:r>
          </w:p>
        </w:tc>
        <w:tc>
          <w:tcPr>
            <w:tcW w:type="dxa" w:w="1928"/>
          </w:tcPr>
          <w:p>
            <w:pPr>
              <w:spacing w:after="40"/>
            </w:pPr>
            <w:r/>
            <w:r>
              <w:rPr>
                <w:b/>
                <w:color w:val="2E7D32"/>
                <w:sz w:val="19"/>
              </w:rPr>
              <w:t>200 / 204 / 400 / 404</w:t>
            </w:r>
          </w:p>
        </w:tc>
      </w:tr>
      <w:tr>
        <w:tc>
          <w:tcPr>
            <w:tcW w:type="dxa" w:w="1247"/>
          </w:tcPr>
          <w:p>
            <w:pPr>
              <w:spacing w:after="40"/>
            </w:pPr>
            <w:r/>
            <w:r>
              <w:rPr>
                <w:sz w:val="19"/>
              </w:rPr>
              <w:t>POST</w:t>
            </w:r>
          </w:p>
        </w:tc>
        <w:tc>
          <w:tcPr>
            <w:tcW w:type="dxa" w:w="2608"/>
          </w:tcPr>
          <w:p>
            <w:pPr>
              <w:spacing w:after="40"/>
            </w:pPr>
            <w:r/>
            <w:r>
              <w:rPr>
                <w:sz w:val="19"/>
              </w:rPr>
              <w:t>/api/matriculas</w:t>
            </w:r>
          </w:p>
        </w:tc>
        <w:tc>
          <w:tcPr>
            <w:tcW w:type="dxa" w:w="3288"/>
          </w:tcPr>
          <w:p>
            <w:pPr>
              <w:spacing w:after="40"/>
            </w:pPr>
            <w:r/>
            <w:r>
              <w:rPr>
                <w:sz w:val="19"/>
              </w:rPr>
              <w:t>Matricula un estudiante en una asignatura</w:t>
            </w:r>
          </w:p>
        </w:tc>
        <w:tc>
          <w:tcPr>
            <w:tcW w:type="dxa" w:w="1928"/>
          </w:tcPr>
          <w:p>
            <w:pPr>
              <w:spacing w:after="40"/>
            </w:pPr>
            <w:r/>
            <w:r>
              <w:rPr>
                <w:b/>
                <w:color w:val="2E7D32"/>
                <w:sz w:val="19"/>
              </w:rPr>
              <w:t>201 / 400 / 404 / 409</w:t>
            </w:r>
          </w:p>
        </w:tc>
      </w:tr>
      <w:tr>
        <w:tc>
          <w:tcPr>
            <w:tcW w:type="dxa" w:w="1247"/>
          </w:tcPr>
          <w:p>
            <w:pPr>
              <w:spacing w:after="40"/>
            </w:pPr>
            <w:r/>
            <w:r>
              <w:rPr>
                <w:sz w:val="19"/>
              </w:rPr>
              <w:t>GET</w:t>
            </w:r>
          </w:p>
        </w:tc>
        <w:tc>
          <w:tcPr>
            <w:tcW w:type="dxa" w:w="2608"/>
          </w:tcPr>
          <w:p>
            <w:pPr>
              <w:spacing w:after="40"/>
            </w:pPr>
            <w:r/>
            <w:r>
              <w:rPr>
                <w:sz w:val="19"/>
              </w:rPr>
              <w:t>/api/estudiantes/{id}/asignaturas</w:t>
            </w:r>
          </w:p>
        </w:tc>
        <w:tc>
          <w:tcPr>
            <w:tcW w:type="dxa" w:w="3288"/>
          </w:tcPr>
          <w:p>
            <w:pPr>
              <w:spacing w:after="40"/>
            </w:pPr>
            <w:r/>
            <w:r>
              <w:rPr>
                <w:sz w:val="19"/>
              </w:rPr>
              <w:t>Historial de asignaturas de un estudiante</w:t>
            </w:r>
          </w:p>
        </w:tc>
        <w:tc>
          <w:tcPr>
            <w:tcW w:type="dxa" w:w="1928"/>
          </w:tcPr>
          <w:p>
            <w:pPr>
              <w:spacing w:after="40"/>
            </w:pPr>
            <w:r/>
            <w:r>
              <w:rPr>
                <w:b/>
                <w:color w:val="2E7D32"/>
                <w:sz w:val="19"/>
              </w:rPr>
              <w:t>200 / 404</w:t>
            </w:r>
          </w:p>
        </w:tc>
      </w:tr>
    </w:tbl>
    <w:p>
      <w:pPr>
        <w:spacing w:after="80"/>
      </w:pPr>
    </w:p>
    <w:p>
      <w:pPr>
        <w:pStyle w:val="Heading2"/>
      </w:pPr>
      <w:r>
        <w:t>5.1 Endpoints de apoyo</w:t>
      </w:r>
    </w:p>
    <w:p>
      <w:pPr>
        <w:spacing w:after="120"/>
      </w:pPr>
      <w:r>
        <w:rPr>
          <w:b w:val="0"/>
          <w:i w:val="0"/>
          <w:sz w:val="22"/>
        </w:rPr>
        <w:t>Se añadieron tres endpoints que facilitan la ejecución de las pruebas, ya que permiten consultar los identificadores de estudiante necesarios para crear matrículas.</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1F4E79"/>
          </w:tcPr>
          <w:p>
            <w:pPr>
              <w:jc w:val="center"/>
            </w:pPr>
            <w:r/>
            <w:r>
              <w:rPr>
                <w:b/>
                <w:color w:val="FFFFFF"/>
                <w:sz w:val="20"/>
              </w:rPr>
              <w:t>Método</w:t>
            </w:r>
          </w:p>
        </w:tc>
        <w:tc>
          <w:tcPr>
            <w:tcW w:type="dxa" w:w="3061"/>
            <w:shd w:val="clear" w:fill="1F4E79"/>
          </w:tcPr>
          <w:p>
            <w:pPr>
              <w:jc w:val="center"/>
            </w:pPr>
            <w:r/>
            <w:r>
              <w:rPr>
                <w:b/>
                <w:color w:val="FFFFFF"/>
                <w:sz w:val="20"/>
              </w:rPr>
              <w:t>Ruta</w:t>
            </w:r>
          </w:p>
        </w:tc>
        <w:tc>
          <w:tcPr>
            <w:tcW w:type="dxa" w:w="4535"/>
            <w:shd w:val="clear" w:fill="1F4E79"/>
          </w:tcPr>
          <w:p>
            <w:pPr>
              <w:jc w:val="center"/>
            </w:pPr>
            <w:r/>
            <w:r>
              <w:rPr>
                <w:b/>
                <w:color w:val="FFFFFF"/>
                <w:sz w:val="20"/>
              </w:rPr>
              <w:t>Función</w:t>
            </w:r>
          </w:p>
        </w:tc>
      </w:tr>
      <w:tr>
        <w:tc>
          <w:tcPr>
            <w:tcW w:type="dxa" w:w="1474"/>
          </w:tcPr>
          <w:p>
            <w:pPr>
              <w:spacing w:after="40"/>
            </w:pPr>
            <w:r/>
            <w:r>
              <w:rPr>
                <w:sz w:val="19"/>
              </w:rPr>
              <w:t>GET</w:t>
            </w:r>
          </w:p>
        </w:tc>
        <w:tc>
          <w:tcPr>
            <w:tcW w:type="dxa" w:w="3061"/>
          </w:tcPr>
          <w:p>
            <w:pPr>
              <w:spacing w:after="40"/>
            </w:pPr>
            <w:r/>
            <w:r>
              <w:rPr>
                <w:sz w:val="19"/>
              </w:rPr>
              <w:t>/api/estudiantes</w:t>
            </w:r>
          </w:p>
        </w:tc>
        <w:tc>
          <w:tcPr>
            <w:tcW w:type="dxa" w:w="4535"/>
          </w:tcPr>
          <w:p>
            <w:pPr>
              <w:spacing w:after="40"/>
            </w:pPr>
            <w:r/>
            <w:r>
              <w:rPr>
                <w:sz w:val="19"/>
              </w:rPr>
              <w:t>Lista los estudiantes matriculables</w:t>
            </w:r>
          </w:p>
        </w:tc>
      </w:tr>
      <w:tr>
        <w:tc>
          <w:tcPr>
            <w:tcW w:type="dxa" w:w="1474"/>
          </w:tcPr>
          <w:p>
            <w:pPr>
              <w:spacing w:after="40"/>
            </w:pPr>
            <w:r/>
            <w:r>
              <w:rPr>
                <w:sz w:val="19"/>
              </w:rPr>
              <w:t>GET</w:t>
            </w:r>
          </w:p>
        </w:tc>
        <w:tc>
          <w:tcPr>
            <w:tcW w:type="dxa" w:w="3061"/>
          </w:tcPr>
          <w:p>
            <w:pPr>
              <w:spacing w:after="40"/>
            </w:pPr>
            <w:r/>
            <w:r>
              <w:rPr>
                <w:sz w:val="19"/>
              </w:rPr>
              <w:t>/api/estudiantes/{id}</w:t>
            </w:r>
          </w:p>
        </w:tc>
        <w:tc>
          <w:tcPr>
            <w:tcW w:type="dxa" w:w="4535"/>
          </w:tcPr>
          <w:p>
            <w:pPr>
              <w:spacing w:after="40"/>
            </w:pPr>
            <w:r/>
            <w:r>
              <w:rPr>
                <w:sz w:val="19"/>
              </w:rPr>
              <w:t>Consulta un estudiante por su Id</w:t>
            </w:r>
          </w:p>
        </w:tc>
      </w:tr>
      <w:tr>
        <w:tc>
          <w:tcPr>
            <w:tcW w:type="dxa" w:w="1474"/>
          </w:tcPr>
          <w:p>
            <w:pPr>
              <w:spacing w:after="40"/>
            </w:pPr>
            <w:r/>
            <w:r>
              <w:rPr>
                <w:sz w:val="19"/>
              </w:rPr>
              <w:t>GET</w:t>
            </w:r>
          </w:p>
        </w:tc>
        <w:tc>
          <w:tcPr>
            <w:tcW w:type="dxa" w:w="3061"/>
          </w:tcPr>
          <w:p>
            <w:pPr>
              <w:spacing w:after="40"/>
            </w:pPr>
            <w:r/>
            <w:r>
              <w:rPr>
                <w:sz w:val="19"/>
              </w:rPr>
              <w:t>/api/matriculas</w:t>
            </w:r>
          </w:p>
        </w:tc>
        <w:tc>
          <w:tcPr>
            <w:tcW w:type="dxa" w:w="4535"/>
          </w:tcPr>
          <w:p>
            <w:pPr>
              <w:spacing w:after="40"/>
            </w:pPr>
            <w:r/>
            <w:r>
              <w:rPr>
                <w:sz w:val="19"/>
              </w:rPr>
              <w:t>Lista todas las matrículas registradas</w:t>
            </w:r>
          </w:p>
        </w:tc>
      </w:tr>
    </w:tbl>
    <w:p>
      <w:pPr>
        <w:spacing w:after="80"/>
      </w:pPr>
    </w:p>
    <w:p>
      <w:pPr>
        <w:pStyle w:val="Heading1"/>
      </w:pPr>
      <w:r>
        <w:t>6. Guía de pruebas</w:t>
      </w:r>
    </w:p>
    <w:p>
      <w:pPr>
        <w:spacing w:after="120"/>
      </w:pPr>
      <w:r>
        <w:rPr>
          <w:b w:val="0"/>
          <w:i w:val="0"/>
          <w:sz w:val="22"/>
        </w:rPr>
        <w:t>Todas las verificaciones pueden ejecutarse desde Swagger UI. El procedimiento consiste en pulsar Try it out sobre el endpoint, escribir el cuerpo de la solicitud en el caso de los métodos POST, y ejecutar con Execute.</w:t>
      </w:r>
    </w:p>
    <w:p>
      <w:pPr>
        <w:pStyle w:val="Heading2"/>
      </w:pPr>
      <w:r>
        <w:t>6.1 Datos de partida</w:t>
      </w:r>
    </w:p>
    <w:p>
      <w:pPr>
        <w:spacing w:after="120"/>
      </w:pPr>
      <w:r>
        <w:rPr>
          <w:b w:val="0"/>
          <w:i w:val="0"/>
          <w:sz w:val="22"/>
        </w:rPr>
        <w:t>Al iniciar la aplicación se cargan tres estudiantes (Ids 1, 2 y 3) y tres asignaturas (Ids 101, 102 y 103). La lista de matrículas inicia vacía, por lo que el primer ejercicio consiste en crear una matrícula.</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1F4E79"/>
          </w:tcPr>
          <w:p>
            <w:pPr>
              <w:jc w:val="center"/>
            </w:pPr>
            <w:r/>
            <w:r>
              <w:rPr>
                <w:b/>
                <w:color w:val="FFFFFF"/>
                <w:sz w:val="20"/>
              </w:rPr>
              <w:t>Id</w:t>
            </w:r>
          </w:p>
        </w:tc>
        <w:tc>
          <w:tcPr>
            <w:tcW w:type="dxa" w:w="3061"/>
            <w:shd w:val="clear" w:fill="1F4E79"/>
          </w:tcPr>
          <w:p>
            <w:pPr>
              <w:jc w:val="center"/>
            </w:pPr>
            <w:r/>
            <w:r>
              <w:rPr>
                <w:b/>
                <w:color w:val="FFFFFF"/>
                <w:sz w:val="20"/>
              </w:rPr>
              <w:t>Nombre</w:t>
            </w:r>
          </w:p>
        </w:tc>
        <w:tc>
          <w:tcPr>
            <w:tcW w:type="dxa" w:w="5102"/>
            <w:shd w:val="clear" w:fill="1F4E79"/>
          </w:tcPr>
          <w:p>
            <w:pPr>
              <w:jc w:val="center"/>
            </w:pPr>
            <w:r/>
            <w:r>
              <w:rPr>
                <w:b/>
                <w:color w:val="FFFFFF"/>
                <w:sz w:val="20"/>
              </w:rPr>
              <w:t>Carrera</w:t>
            </w:r>
          </w:p>
        </w:tc>
      </w:tr>
      <w:tr>
        <w:tc>
          <w:tcPr>
            <w:tcW w:type="dxa" w:w="907"/>
          </w:tcPr>
          <w:p>
            <w:pPr>
              <w:spacing w:after="40"/>
            </w:pPr>
            <w:r/>
            <w:r>
              <w:rPr>
                <w:sz w:val="19"/>
              </w:rPr>
              <w:t>1</w:t>
            </w:r>
          </w:p>
        </w:tc>
        <w:tc>
          <w:tcPr>
            <w:tcW w:type="dxa" w:w="3061"/>
          </w:tcPr>
          <w:p>
            <w:pPr>
              <w:spacing w:after="40"/>
            </w:pPr>
            <w:r/>
            <w:r>
              <w:rPr>
                <w:sz w:val="19"/>
              </w:rPr>
              <w:t>Ana Torres</w:t>
            </w:r>
          </w:p>
        </w:tc>
        <w:tc>
          <w:tcPr>
            <w:tcW w:type="dxa" w:w="5102"/>
          </w:tcPr>
          <w:p>
            <w:pPr>
              <w:spacing w:after="40"/>
            </w:pPr>
            <w:r/>
            <w:r>
              <w:rPr>
                <w:sz w:val="19"/>
              </w:rPr>
              <w:t>Ingeniería de Sistemas</w:t>
            </w:r>
          </w:p>
        </w:tc>
      </w:tr>
      <w:tr>
        <w:tc>
          <w:tcPr>
            <w:tcW w:type="dxa" w:w="907"/>
          </w:tcPr>
          <w:p>
            <w:pPr>
              <w:spacing w:after="40"/>
            </w:pPr>
            <w:r/>
            <w:r>
              <w:rPr>
                <w:sz w:val="19"/>
              </w:rPr>
              <w:t>2</w:t>
            </w:r>
          </w:p>
        </w:tc>
        <w:tc>
          <w:tcPr>
            <w:tcW w:type="dxa" w:w="3061"/>
          </w:tcPr>
          <w:p>
            <w:pPr>
              <w:spacing w:after="40"/>
            </w:pPr>
            <w:r/>
            <w:r>
              <w:rPr>
                <w:sz w:val="19"/>
              </w:rPr>
              <w:t>Carlos Ramírez</w:t>
            </w:r>
          </w:p>
        </w:tc>
        <w:tc>
          <w:tcPr>
            <w:tcW w:type="dxa" w:w="5102"/>
          </w:tcPr>
          <w:p>
            <w:pPr>
              <w:spacing w:after="40"/>
            </w:pPr>
            <w:r/>
            <w:r>
              <w:rPr>
                <w:sz w:val="19"/>
              </w:rPr>
              <w:t>Ingeniería de Sistemas</w:t>
            </w:r>
          </w:p>
        </w:tc>
      </w:tr>
      <w:tr>
        <w:tc>
          <w:tcPr>
            <w:tcW w:type="dxa" w:w="907"/>
          </w:tcPr>
          <w:p>
            <w:pPr>
              <w:spacing w:after="40"/>
            </w:pPr>
            <w:r/>
            <w:r>
              <w:rPr>
                <w:sz w:val="19"/>
              </w:rPr>
              <w:t>3</w:t>
            </w:r>
          </w:p>
        </w:tc>
        <w:tc>
          <w:tcPr>
            <w:tcW w:type="dxa" w:w="3061"/>
          </w:tcPr>
          <w:p>
            <w:pPr>
              <w:spacing w:after="40"/>
            </w:pPr>
            <w:r/>
            <w:r>
              <w:rPr>
                <w:sz w:val="19"/>
              </w:rPr>
              <w:t>María López</w:t>
            </w:r>
          </w:p>
        </w:tc>
        <w:tc>
          <w:tcPr>
            <w:tcW w:type="dxa" w:w="5102"/>
          </w:tcPr>
          <w:p>
            <w:pPr>
              <w:spacing w:after="40"/>
            </w:pPr>
            <w:r/>
            <w:r>
              <w:rPr>
                <w:sz w:val="19"/>
              </w:rPr>
              <w:t>Contaduría</w:t>
            </w:r>
          </w:p>
        </w:tc>
      </w:tr>
    </w:tbl>
    <w:p>
      <w:pPr>
        <w:spacing w:after="80"/>
      </w:pP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1F4E79"/>
          </w:tcPr>
          <w:p>
            <w:pPr>
              <w:jc w:val="center"/>
            </w:pPr>
            <w:r/>
            <w:r>
              <w:rPr>
                <w:b/>
                <w:color w:val="FFFFFF"/>
                <w:sz w:val="20"/>
              </w:rPr>
              <w:t>Id</w:t>
            </w:r>
          </w:p>
        </w:tc>
        <w:tc>
          <w:tcPr>
            <w:tcW w:type="dxa" w:w="3061"/>
            <w:shd w:val="clear" w:fill="1F4E79"/>
          </w:tcPr>
          <w:p>
            <w:pPr>
              <w:jc w:val="center"/>
            </w:pPr>
            <w:r/>
            <w:r>
              <w:rPr>
                <w:b/>
                <w:color w:val="FFFFFF"/>
                <w:sz w:val="20"/>
              </w:rPr>
              <w:t>Asignatura</w:t>
            </w:r>
          </w:p>
        </w:tc>
        <w:tc>
          <w:tcPr>
            <w:tcW w:type="dxa" w:w="2268"/>
            <w:shd w:val="clear" w:fill="1F4E79"/>
          </w:tcPr>
          <w:p>
            <w:pPr>
              <w:jc w:val="center"/>
            </w:pPr>
            <w:r/>
            <w:r>
              <w:rPr>
                <w:b/>
                <w:color w:val="FFFFFF"/>
                <w:sz w:val="20"/>
              </w:rPr>
              <w:t>Código</w:t>
            </w:r>
          </w:p>
        </w:tc>
        <w:tc>
          <w:tcPr>
            <w:tcW w:type="dxa" w:w="1701"/>
            <w:shd w:val="clear" w:fill="1F4E79"/>
          </w:tcPr>
          <w:p>
            <w:pPr>
              <w:jc w:val="center"/>
            </w:pPr>
            <w:r/>
            <w:r>
              <w:rPr>
                <w:b/>
                <w:color w:val="FFFFFF"/>
                <w:sz w:val="20"/>
              </w:rPr>
              <w:t>Créditos</w:t>
            </w:r>
          </w:p>
        </w:tc>
      </w:tr>
      <w:tr>
        <w:tc>
          <w:tcPr>
            <w:tcW w:type="dxa" w:w="907"/>
          </w:tcPr>
          <w:p>
            <w:pPr>
              <w:spacing w:after="40"/>
            </w:pPr>
            <w:r/>
            <w:r>
              <w:rPr>
                <w:sz w:val="19"/>
              </w:rPr>
              <w:t>101</w:t>
            </w:r>
          </w:p>
        </w:tc>
        <w:tc>
          <w:tcPr>
            <w:tcW w:type="dxa" w:w="3061"/>
          </w:tcPr>
          <w:p>
            <w:pPr>
              <w:spacing w:after="40"/>
            </w:pPr>
            <w:r/>
            <w:r>
              <w:rPr>
                <w:sz w:val="19"/>
              </w:rPr>
              <w:t>Estructuras de Datos</w:t>
            </w:r>
          </w:p>
        </w:tc>
        <w:tc>
          <w:tcPr>
            <w:tcW w:type="dxa" w:w="2268"/>
          </w:tcPr>
          <w:p>
            <w:pPr>
              <w:spacing w:after="40"/>
            </w:pPr>
            <w:r/>
            <w:r>
              <w:rPr>
                <w:sz w:val="19"/>
              </w:rPr>
              <w:t>SIS-101</w:t>
            </w:r>
          </w:p>
        </w:tc>
        <w:tc>
          <w:tcPr>
            <w:tcW w:type="dxa" w:w="1701"/>
          </w:tcPr>
          <w:p>
            <w:pPr>
              <w:spacing w:after="40"/>
            </w:pPr>
            <w:r/>
            <w:r>
              <w:rPr>
                <w:sz w:val="19"/>
              </w:rPr>
              <w:t>3</w:t>
            </w:r>
          </w:p>
        </w:tc>
      </w:tr>
      <w:tr>
        <w:tc>
          <w:tcPr>
            <w:tcW w:type="dxa" w:w="907"/>
          </w:tcPr>
          <w:p>
            <w:pPr>
              <w:spacing w:after="40"/>
            </w:pPr>
            <w:r/>
            <w:r>
              <w:rPr>
                <w:sz w:val="19"/>
              </w:rPr>
              <w:t>102</w:t>
            </w:r>
          </w:p>
        </w:tc>
        <w:tc>
          <w:tcPr>
            <w:tcW w:type="dxa" w:w="3061"/>
          </w:tcPr>
          <w:p>
            <w:pPr>
              <w:spacing w:after="40"/>
            </w:pPr>
            <w:r/>
            <w:r>
              <w:rPr>
                <w:sz w:val="19"/>
              </w:rPr>
              <w:t>Programación Web</w:t>
            </w:r>
          </w:p>
        </w:tc>
        <w:tc>
          <w:tcPr>
            <w:tcW w:type="dxa" w:w="2268"/>
          </w:tcPr>
          <w:p>
            <w:pPr>
              <w:spacing w:after="40"/>
            </w:pPr>
            <w:r/>
            <w:r>
              <w:rPr>
                <w:sz w:val="19"/>
              </w:rPr>
              <w:t>SIS-102</w:t>
            </w:r>
          </w:p>
        </w:tc>
        <w:tc>
          <w:tcPr>
            <w:tcW w:type="dxa" w:w="1701"/>
          </w:tcPr>
          <w:p>
            <w:pPr>
              <w:spacing w:after="40"/>
            </w:pPr>
            <w:r/>
            <w:r>
              <w:rPr>
                <w:sz w:val="19"/>
              </w:rPr>
              <w:t>4</w:t>
            </w:r>
          </w:p>
        </w:tc>
      </w:tr>
      <w:tr>
        <w:tc>
          <w:tcPr>
            <w:tcW w:type="dxa" w:w="907"/>
          </w:tcPr>
          <w:p>
            <w:pPr>
              <w:spacing w:after="40"/>
            </w:pPr>
            <w:r/>
            <w:r>
              <w:rPr>
                <w:sz w:val="19"/>
              </w:rPr>
              <w:t>103</w:t>
            </w:r>
          </w:p>
        </w:tc>
        <w:tc>
          <w:tcPr>
            <w:tcW w:type="dxa" w:w="3061"/>
          </w:tcPr>
          <w:p>
            <w:pPr>
              <w:spacing w:after="40"/>
            </w:pPr>
            <w:r/>
            <w:r>
              <w:rPr>
                <w:sz w:val="19"/>
              </w:rPr>
              <w:t>Bases de Datos I</w:t>
            </w:r>
          </w:p>
        </w:tc>
        <w:tc>
          <w:tcPr>
            <w:tcW w:type="dxa" w:w="2268"/>
          </w:tcPr>
          <w:p>
            <w:pPr>
              <w:spacing w:after="40"/>
            </w:pPr>
            <w:r/>
            <w:r>
              <w:rPr>
                <w:sz w:val="19"/>
              </w:rPr>
              <w:t>SIS-103</w:t>
            </w:r>
          </w:p>
        </w:tc>
        <w:tc>
          <w:tcPr>
            <w:tcW w:type="dxa" w:w="1701"/>
          </w:tcPr>
          <w:p>
            <w:pPr>
              <w:spacing w:after="40"/>
            </w:pPr>
            <w:r/>
            <w:r>
              <w:rPr>
                <w:sz w:val="19"/>
              </w:rPr>
              <w:t>3</w:t>
            </w:r>
          </w:p>
        </w:tc>
      </w:tr>
    </w:tbl>
    <w:p>
      <w:pPr>
        <w:spacing w:after="80"/>
      </w:pPr>
    </w:p>
    <w:p>
      <w:pPr>
        <w:pStyle w:val="Heading2"/>
      </w:pPr>
      <w:r>
        <w:t>6.2 Flujo completo recomendado</w:t>
      </w:r>
    </w:p>
    <w:p>
      <w:pPr>
        <w:spacing w:after="120"/>
      </w:pPr>
      <w:r>
        <w:rPr>
          <w:b w:val="0"/>
          <w:i w:val="0"/>
          <w:sz w:val="22"/>
        </w:rPr>
        <w:t>La siguiente secuencia ejercita las tres reglas de negocio en orden y permite observar el comportamiento completo del sistema.</w:t>
      </w:r>
    </w:p>
    <w:p>
      <w:pPr>
        <w:pStyle w:val="Heading3"/>
      </w:pPr>
      <w:r>
        <w:t>Paso 1 — Crear una matrícula</w:t>
      </w:r>
    </w:p>
    <w:p>
      <w:pPr>
        <w:spacing w:after="120"/>
      </w:pPr>
      <w:r>
        <w:rPr>
          <w:b w:val="0"/>
          <w:i w:val="0"/>
          <w:sz w:val="22"/>
        </w:rPr>
        <w:t>Método POST sobre /api/matriculas, con el siguiente cuerpo:</w:t>
      </w:r>
    </w:p>
    <w:p>
      <w:pPr>
        <w:spacing w:after="160" w:before="40"/>
        <w:ind w:left="283"/>
      </w:pPr>
      <w:r>
        <w:rPr>
          <w:rFonts w:ascii="Consolas" w:hAnsi="Consolas"/>
          <w:color w:val="333333"/>
          <w:sz w:val="19"/>
        </w:rPr>
        <w:t>{</w:t>
        <w:br/>
        <w:t xml:space="preserve">  "estudianteId": 1,</w:t>
        <w:br/>
        <w:t xml:space="preserve">  "asignaturaId": 101,</w:t>
        <w:br/>
        <w:t xml:space="preserve">  "anio": 2026,</w:t>
        <w:br/>
        <w:t xml:space="preserve">  "periodo": "2026-1"</w:t>
        <w:br/>
        <w:t>}</w:t>
      </w:r>
    </w:p>
    <w:p>
      <w:pPr>
        <w:spacing w:after="120"/>
      </w:pPr>
      <w:r>
        <w:rPr>
          <w:b/>
          <w:i w:val="0"/>
          <w:color w:val="2E7D32"/>
          <w:sz w:val="22"/>
        </w:rPr>
        <w:t>Resultado esperado: 201 Created.</w:t>
      </w:r>
    </w:p>
    <w:p>
      <w:pPr>
        <w:spacing w:after="160" w:before="40"/>
        <w:ind w:left="283"/>
      </w:pPr>
      <w:r>
        <w:rPr>
          <w:rFonts w:ascii="Consolas" w:hAnsi="Consolas"/>
          <w:color w:val="333333"/>
          <w:sz w:val="19"/>
        </w:rPr>
        <w:t>{"id":1,"estudianteId":1,"asignaturaId":101,"anio":2026,"periodo":"2026-1"}</w:t>
      </w:r>
    </w:p>
    <w:p>
      <w:pPr>
        <w:pStyle w:val="Heading3"/>
      </w:pPr>
      <w:r>
        <w:t>Paso 2 — Intentar la misma matrícula de nuevo</w:t>
      </w:r>
    </w:p>
    <w:p>
      <w:pPr>
        <w:spacing w:after="120"/>
      </w:pPr>
      <w:r>
        <w:rPr>
          <w:b w:val="0"/>
          <w:i w:val="0"/>
          <w:sz w:val="22"/>
        </w:rPr>
        <w:t>Ejecuta exactamente el mismo paso 1. La matrícula ya existe para el periodo 2026-1.</w:t>
      </w:r>
    </w:p>
    <w:p>
      <w:pPr>
        <w:spacing w:after="120"/>
      </w:pPr>
      <w:r>
        <w:rPr>
          <w:b/>
          <w:i w:val="0"/>
          <w:color w:val="B74C00"/>
          <w:sz w:val="22"/>
        </w:rPr>
        <w:t>Resultado esperado: 409 Conflict.</w:t>
      </w:r>
    </w:p>
    <w:p>
      <w:pPr>
        <w:spacing w:after="160" w:before="40"/>
        <w:ind w:left="283"/>
      </w:pPr>
      <w:r>
        <w:rPr>
          <w:rFonts w:ascii="Consolas" w:hAnsi="Consolas"/>
          <w:color w:val="333333"/>
          <w:sz w:val="19"/>
        </w:rPr>
        <w:t>{"error":"El estudiante 'Ana Torres' ya está matriculado en</w:t>
        <w:br/>
        <w:t xml:space="preserve"> 'Estructuras de Datos' para el periodo 2026-1."}</w:t>
      </w:r>
    </w:p>
    <w:p>
      <w:pPr>
        <w:pStyle w:val="Heading3"/>
      </w:pPr>
      <w:r>
        <w:t>Paso 3 — Intentar la misma asignatura en otro periodo</w:t>
      </w:r>
    </w:p>
    <w:p>
      <w:pPr>
        <w:spacing w:after="120"/>
      </w:pPr>
      <w:r>
        <w:rPr>
          <w:b w:val="0"/>
          <w:i w:val="0"/>
          <w:sz w:val="22"/>
        </w:rPr>
        <w:t>Modifica únicamente el periodo a 2026-2 y vuelve a ejecutar.</w:t>
      </w:r>
    </w:p>
    <w:p>
      <w:pPr>
        <w:spacing w:after="120"/>
      </w:pPr>
      <w:r>
        <w:rPr>
          <w:b/>
          <w:i w:val="0"/>
          <w:color w:val="2E7D32"/>
          <w:sz w:val="22"/>
        </w:rPr>
        <w:t>Resultado esperado: 201 Created. El control de duplicados considera el periodo, por lo que la matrícula es válida.</w:t>
      </w:r>
    </w:p>
    <w:p>
      <w:pPr>
        <w:pStyle w:val="Heading3"/>
      </w:pPr>
      <w:r>
        <w:t>Paso 4 — Consultar la oferta académica</w:t>
      </w:r>
    </w:p>
    <w:p>
      <w:pPr>
        <w:spacing w:after="120"/>
      </w:pPr>
      <w:r>
        <w:rPr>
          <w:b w:val="0"/>
          <w:i w:val="0"/>
          <w:sz w:val="22"/>
        </w:rPr>
        <w:t>Método GET sobre /api/asignaturas, sin cuerpo.</w:t>
      </w:r>
    </w:p>
    <w:p>
      <w:pPr>
        <w:spacing w:after="120"/>
      </w:pPr>
      <w:r>
        <w:rPr>
          <w:b/>
          <w:i w:val="0"/>
          <w:color w:val="2E7D32"/>
          <w:sz w:val="22"/>
        </w:rPr>
        <w:t>Resultado esperado: 200 OK con las tres asignaturas, todas con "activa": true.</w:t>
      </w:r>
    </w:p>
    <w:p>
      <w:pPr>
        <w:pStyle w:val="Heading3"/>
      </w:pPr>
      <w:r>
        <w:t>Paso 5 — Borrar una asignatura sin matrículas (borrado físico)</w:t>
      </w:r>
    </w:p>
    <w:p>
      <w:pPr>
        <w:spacing w:after="120"/>
      </w:pPr>
      <w:r>
        <w:rPr>
          <w:b w:val="0"/>
          <w:i w:val="0"/>
          <w:sz w:val="22"/>
        </w:rPr>
        <w:t>Método DELETE sobre /api/asignaturas/102, que aún no tiene estudiantes matriculados.</w:t>
      </w:r>
    </w:p>
    <w:p>
      <w:pPr>
        <w:spacing w:after="120"/>
      </w:pPr>
      <w:r>
        <w:rPr>
          <w:b/>
          <w:i w:val="0"/>
          <w:color w:val="2E7D32"/>
          <w:sz w:val="22"/>
        </w:rPr>
        <w:t>Resultado esperado: 204 No Content con cuerpo vacío.</w:t>
      </w:r>
    </w:p>
    <w:p>
      <w:pPr>
        <w:spacing w:after="120"/>
      </w:pPr>
      <w:r>
        <w:rPr>
          <w:b w:val="0"/>
          <w:i w:val="0"/>
          <w:sz w:val="22"/>
        </w:rPr>
        <w:t>La asignatura 102 desaparece por completo del catálogo. Esto confirma la primera rama de la Regla 1.</w:t>
      </w:r>
    </w:p>
    <w:p>
      <w:pPr>
        <w:pStyle w:val="Heading3"/>
      </w:pPr>
      <w:r>
        <w:t>Paso 6 — Borrar una asignatura con matrículas (borrado lógico)</w:t>
      </w:r>
    </w:p>
    <w:p>
      <w:pPr>
        <w:spacing w:after="120"/>
      </w:pPr>
      <w:r>
        <w:rPr>
          <w:b w:val="0"/>
          <w:i w:val="0"/>
          <w:sz w:val="22"/>
        </w:rPr>
        <w:t>Método DELETE sobre /api/asignaturas/101, que tiene a Ana matriculada.</w:t>
      </w:r>
    </w:p>
    <w:p>
      <w:pPr>
        <w:spacing w:after="120"/>
      </w:pPr>
      <w:r>
        <w:rPr>
          <w:b/>
          <w:i w:val="0"/>
          <w:color w:val="2E7D32"/>
          <w:sz w:val="22"/>
        </w:rPr>
        <w:t>Resultado esperado: 200 OK, indicando que se aplicó borrado lógico.</w:t>
      </w:r>
    </w:p>
    <w:p>
      <w:pPr>
        <w:spacing w:after="160" w:before="40"/>
        <w:ind w:left="283"/>
      </w:pPr>
      <w:r>
        <w:rPr>
          <w:rFonts w:ascii="Consolas" w:hAnsi="Consolas"/>
          <w:color w:val="333333"/>
          <w:sz w:val="19"/>
        </w:rPr>
        <w:t>{</w:t>
        <w:br/>
        <w:t xml:space="preserve">  "mensaje": "La asignatura 'Estructuras de Datos' se inactivó lógicamente</w:t>
        <w:br/>
        <w:t xml:space="preserve">              porque posee matrículas asociadas.",</w:t>
        <w:br/>
        <w:t xml:space="preserve">  "tipoEliminacion": "BORRADO LÓGICO",</w:t>
        <w:br/>
        <w:t xml:space="preserve">  "asignaturaInactivada": {</w:t>
        <w:br/>
        <w:t xml:space="preserve">    "id": 101,</w:t>
        <w:br/>
        <w:t xml:space="preserve">    "nombre": "Estructuras de Datos",</w:t>
        <w:br/>
        <w:t xml:space="preserve">    "codigo": "SIS-101",</w:t>
        <w:br/>
        <w:t xml:space="preserve">    "creditos": 3,</w:t>
        <w:br/>
        <w:t xml:space="preserve">    "activa": false</w:t>
        <w:br/>
        <w:t xml:space="preserve">  },</w:t>
        <w:br/>
        <w:t xml:space="preserve">  "matriculasPreservadas": 2,</w:t>
        <w:br/>
        <w:t xml:space="preserve">  "estudiantesConHistorialPreservado": ["Ana Torres"]</w:t>
        <w:br/>
        <w:t>}</w:t>
      </w:r>
    </w:p>
    <w:p>
      <w:pPr>
        <w:pStyle w:val="Heading3"/>
      </w:pPr>
      <w:r>
        <w:t>Paso 7 — Verificar que la asignatura sale de la oferta</w:t>
      </w:r>
    </w:p>
    <w:p>
      <w:pPr>
        <w:spacing w:after="120"/>
      </w:pPr>
      <w:r>
        <w:rPr>
          <w:b w:val="0"/>
          <w:i w:val="0"/>
          <w:sz w:val="22"/>
        </w:rPr>
        <w:t>Vuelve a consultar GET /api/asignaturas.</w:t>
      </w:r>
    </w:p>
    <w:p>
      <w:pPr>
        <w:spacing w:after="120"/>
      </w:pPr>
      <w:r>
        <w:rPr>
          <w:b/>
          <w:i w:val="0"/>
          <w:color w:val="2E7D32"/>
          <w:sz w:val="22"/>
        </w:rPr>
        <w:t>Resultado esperado: 200 OK, y la asignatura 101 ya no aparece en la lista. Esto verifica la Regla 3 y confirma que el borrado lógico se aplicó correctamente.</w:t>
      </w:r>
    </w:p>
    <w:p>
      <w:pPr>
        <w:pStyle w:val="Heading3"/>
      </w:pPr>
      <w:r>
        <w:t>Paso 8 — Intentar matricular en la asignatura inactivada</w:t>
      </w:r>
    </w:p>
    <w:p>
      <w:pPr>
        <w:spacing w:after="120"/>
      </w:pPr>
      <w:r>
        <w:rPr>
          <w:b w:val="0"/>
          <w:i w:val="0"/>
          <w:sz w:val="22"/>
        </w:rPr>
        <w:t>Repite el cuerpo del Paso 1 sobre POST /api/matriculas.</w:t>
      </w:r>
    </w:p>
    <w:p>
      <w:pPr>
        <w:spacing w:after="120"/>
      </w:pPr>
      <w:r>
        <w:rPr>
          <w:b/>
          <w:i w:val="0"/>
          <w:color w:val="B74C00"/>
          <w:sz w:val="22"/>
        </w:rPr>
        <w:t>Resultado esperado: 400 Bad Request.</w:t>
      </w:r>
    </w:p>
    <w:p>
      <w:pPr>
        <w:spacing w:after="160" w:before="40"/>
        <w:ind w:left="283"/>
      </w:pPr>
      <w:r>
        <w:rPr>
          <w:rFonts w:ascii="Consolas" w:hAnsi="Consolas"/>
          <w:color w:val="333333"/>
          <w:sz w:val="19"/>
        </w:rPr>
        <w:t>{"error":"No es posible matricular en la asignatura</w:t>
        <w:br/>
        <w:t xml:space="preserve"> 'Estructuras de Datos' porque se encuentra inactiva."}</w:t>
      </w:r>
    </w:p>
    <w:p>
      <w:pPr>
        <w:pStyle w:val="Heading3"/>
      </w:pPr>
      <w:r>
        <w:t>Paso 9 — Verificar la preservación del historial</w:t>
      </w:r>
    </w:p>
    <w:p>
      <w:pPr>
        <w:spacing w:after="120"/>
      </w:pPr>
      <w:r>
        <w:rPr>
          <w:b w:val="0"/>
          <w:i w:val="0"/>
          <w:sz w:val="22"/>
        </w:rPr>
        <w:t>Método GET sobre /api/estudiantes/1/asignaturas.</w:t>
      </w:r>
    </w:p>
    <w:p>
      <w:pPr>
        <w:spacing w:after="120"/>
      </w:pPr>
      <w:r>
        <w:rPr>
          <w:b/>
          <w:i w:val="0"/>
          <w:color w:val="2E7D32"/>
          <w:sz w:val="22"/>
        </w:rPr>
        <w:t>Este es el paso que demuestra el valor del borrado lógico: la asignatura inactivada sigue apareciendo en el historial del estudiante, con el indicador "activa": false.</w:t>
      </w:r>
    </w:p>
    <w:p>
      <w:pPr>
        <w:spacing w:after="160" w:before="40"/>
        <w:ind w:left="283"/>
      </w:pPr>
      <w:r>
        <w:rPr>
          <w:rFonts w:ascii="Consolas" w:hAnsi="Consolas"/>
          <w:color w:val="333333"/>
          <w:sz w:val="19"/>
        </w:rPr>
        <w:t>{</w:t>
        <w:br/>
        <w:t xml:space="preserve">  "estudiante": {"id":1,"nombre":"Ana Torres","carrera":"Ingeniería de Sistemas"},</w:t>
        <w:br/>
        <w:t xml:space="preserve">  "totalAsignaturasMatriculadas": 2,</w:t>
        <w:br/>
        <w:t xml:space="preserve">  "totalCreditos": 3,</w:t>
        <w:br/>
        <w:t xml:space="preserve">  "asignaturas": [</w:t>
        <w:br/>
        <w:t xml:space="preserve">    {"id":2, "nombre":"Estructuras de Datos", "codigo":"SIS-101",</w:t>
        <w:br/>
        <w:t xml:space="preserve">     "creditos":3, "activa":false, "anio":2026, "periodo":"2026-1"}</w:t>
        <w:br/>
        <w:t xml:space="preserve">  ]</w:t>
        <w:br/>
        <w:t>}</w:t>
      </w:r>
    </w:p>
    <w:p>
      <w:pPr>
        <w:pStyle w:val="Heading3"/>
      </w:pPr>
      <w:r>
        <w:t>Paso 10 — Intentar borrar la asignatura ya inactiva</w:t>
      </w:r>
    </w:p>
    <w:p>
      <w:pPr>
        <w:spacing w:after="120"/>
      </w:pPr>
      <w:r>
        <w:rPr>
          <w:b w:val="0"/>
          <w:i w:val="0"/>
          <w:sz w:val="22"/>
        </w:rPr>
        <w:t>Repite el Paso 6 sobre la asignatura 101.</w:t>
      </w:r>
    </w:p>
    <w:p>
      <w:pPr>
        <w:spacing w:after="120"/>
      </w:pPr>
      <w:r>
        <w:rPr>
          <w:b/>
          <w:i w:val="0"/>
          <w:color w:val="B74C00"/>
          <w:sz w:val="22"/>
        </w:rPr>
        <w:t>Resultado esperado: 400 Bad Request, indicando que ya se encuentra inactiva y que su historial no puede alterarse.</w:t>
      </w:r>
    </w:p>
    <w:p>
      <w:pPr>
        <w:pStyle w:val="Heading2"/>
      </w:pPr>
      <w:r>
        <w:t>6.3 Casos de validación de la Regla 2</w:t>
      </w:r>
    </w:p>
    <w:p>
      <w:pPr>
        <w:spacing w:after="120"/>
      </w:pPr>
      <w:r>
        <w:rPr>
          <w:b w:val="0"/>
          <w:i w:val="0"/>
          <w:sz w:val="22"/>
        </w:rPr>
        <w:t>La siguiente tabla resume los escenarios de error verificables mediante POST /api/matriculas.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041"/>
            <w:shd w:val="clear" w:fill="1F4E79"/>
          </w:tcPr>
          <w:p>
            <w:pPr>
              <w:jc w:val="center"/>
            </w:pPr>
            <w:r/>
            <w:r>
              <w:rPr>
                <w:b/>
                <w:color w:val="FFFFFF"/>
                <w:sz w:val="20"/>
              </w:rPr>
              <w:t>Caso</w:t>
            </w:r>
          </w:p>
        </w:tc>
        <w:tc>
          <w:tcPr>
            <w:tcW w:type="dxa" w:w="3515"/>
            <w:shd w:val="clear" w:fill="1F4E79"/>
          </w:tcPr>
          <w:p>
            <w:pPr>
              <w:jc w:val="center"/>
            </w:pPr>
            <w:r/>
            <w:r>
              <w:rPr>
                <w:b/>
                <w:color w:val="FFFFFF"/>
                <w:sz w:val="20"/>
              </w:rPr>
              <w:t>Cuerpo enviado</w:t>
            </w:r>
          </w:p>
        </w:tc>
        <w:tc>
          <w:tcPr>
            <w:tcW w:type="dxa" w:w="907"/>
            <w:shd w:val="clear" w:fill="1F4E79"/>
          </w:tcPr>
          <w:p>
            <w:pPr>
              <w:jc w:val="center"/>
            </w:pPr>
            <w:r/>
            <w:r>
              <w:rPr>
                <w:b/>
                <w:color w:val="FFFFFF"/>
                <w:sz w:val="20"/>
              </w:rPr>
              <w:t>Código</w:t>
            </w:r>
          </w:p>
        </w:tc>
        <w:tc>
          <w:tcPr>
            <w:tcW w:type="dxa" w:w="2608"/>
            <w:shd w:val="clear" w:fill="1F4E79"/>
          </w:tcPr>
          <w:p>
            <w:pPr>
              <w:jc w:val="center"/>
            </w:pPr>
            <w:r/>
            <w:r>
              <w:rPr>
                <w:b/>
                <w:color w:val="FFFFFF"/>
                <w:sz w:val="20"/>
              </w:rPr>
              <w:t>Motivo</w:t>
            </w:r>
          </w:p>
        </w:tc>
      </w:tr>
      <w:tr>
        <w:tc>
          <w:tcPr>
            <w:tcW w:type="dxa" w:w="2041"/>
          </w:tcPr>
          <w:p>
            <w:pPr>
              <w:spacing w:after="40"/>
            </w:pPr>
            <w:r/>
            <w:r>
              <w:rPr>
                <w:sz w:val="19"/>
              </w:rPr>
              <w:t>Estudiante inexistente</w:t>
            </w:r>
          </w:p>
        </w:tc>
        <w:tc>
          <w:tcPr>
            <w:tcW w:type="dxa" w:w="3515"/>
          </w:tcPr>
          <w:p>
            <w:pPr>
              <w:spacing w:after="40"/>
            </w:pPr>
            <w:r/>
            <w:r>
              <w:rPr>
                <w:sz w:val="19"/>
              </w:rPr>
              <w:t>{"estudianteId": 99, "asignaturaId": 101}</w:t>
            </w:r>
          </w:p>
        </w:tc>
        <w:tc>
          <w:tcPr>
            <w:tcW w:type="dxa" w:w="907"/>
          </w:tcPr>
          <w:p>
            <w:pPr>
              <w:spacing w:after="40"/>
            </w:pPr>
            <w:r/>
            <w:r>
              <w:rPr>
                <w:b/>
                <w:color w:val="B74C00"/>
                <w:sz w:val="19"/>
              </w:rPr>
              <w:t>404</w:t>
            </w:r>
          </w:p>
        </w:tc>
        <w:tc>
          <w:tcPr>
            <w:tcW w:type="dxa" w:w="2608"/>
          </w:tcPr>
          <w:p>
            <w:pPr>
              <w:spacing w:after="40"/>
            </w:pPr>
            <w:r/>
            <w:r>
              <w:rPr>
                <w:sz w:val="19"/>
              </w:rPr>
              <w:t>El Id 99 no está registrado</w:t>
            </w:r>
          </w:p>
        </w:tc>
      </w:tr>
      <w:tr>
        <w:tc>
          <w:tcPr>
            <w:tcW w:type="dxa" w:w="2041"/>
          </w:tcPr>
          <w:p>
            <w:pPr>
              <w:spacing w:after="40"/>
            </w:pPr>
            <w:r/>
            <w:r>
              <w:rPr>
                <w:sz w:val="19"/>
              </w:rPr>
              <w:t>Asignatura inexistente</w:t>
            </w:r>
          </w:p>
        </w:tc>
        <w:tc>
          <w:tcPr>
            <w:tcW w:type="dxa" w:w="3515"/>
          </w:tcPr>
          <w:p>
            <w:pPr>
              <w:spacing w:after="40"/>
            </w:pPr>
            <w:r/>
            <w:r>
              <w:rPr>
                <w:sz w:val="19"/>
              </w:rPr>
              <w:t>{"estudianteId": 1, "asignaturaId": 999}</w:t>
            </w:r>
          </w:p>
        </w:tc>
        <w:tc>
          <w:tcPr>
            <w:tcW w:type="dxa" w:w="907"/>
          </w:tcPr>
          <w:p>
            <w:pPr>
              <w:spacing w:after="40"/>
            </w:pPr>
            <w:r/>
            <w:r>
              <w:rPr>
                <w:b/>
                <w:color w:val="B74C00"/>
                <w:sz w:val="19"/>
              </w:rPr>
              <w:t>404</w:t>
            </w:r>
          </w:p>
        </w:tc>
        <w:tc>
          <w:tcPr>
            <w:tcW w:type="dxa" w:w="2608"/>
          </w:tcPr>
          <w:p>
            <w:pPr>
              <w:spacing w:after="40"/>
            </w:pPr>
            <w:r/>
            <w:r>
              <w:rPr>
                <w:sz w:val="19"/>
              </w:rPr>
              <w:t>El Id 999 no existe en el catálogo</w:t>
            </w:r>
          </w:p>
        </w:tc>
      </w:tr>
      <w:tr>
        <w:tc>
          <w:tcPr>
            <w:tcW w:type="dxa" w:w="2041"/>
          </w:tcPr>
          <w:p>
            <w:pPr>
              <w:spacing w:after="40"/>
            </w:pPr>
            <w:r/>
            <w:r>
              <w:rPr>
                <w:sz w:val="19"/>
              </w:rPr>
              <w:t>Periodo con formato inválido</w:t>
            </w:r>
          </w:p>
        </w:tc>
        <w:tc>
          <w:tcPr>
            <w:tcW w:type="dxa" w:w="3515"/>
          </w:tcPr>
          <w:p>
            <w:pPr>
              <w:spacing w:after="40"/>
            </w:pPr>
            <w:r/>
            <w:r>
              <w:rPr>
                <w:sz w:val="19"/>
              </w:rPr>
              <w:t>{"estudianteId":1,"asignaturaId":103,"periodo":"sin-fecha"}</w:t>
            </w:r>
          </w:p>
        </w:tc>
        <w:tc>
          <w:tcPr>
            <w:tcW w:type="dxa" w:w="907"/>
          </w:tcPr>
          <w:p>
            <w:pPr>
              <w:spacing w:after="40"/>
            </w:pPr>
            <w:r/>
            <w:r>
              <w:rPr>
                <w:b/>
                <w:color w:val="B74C00"/>
                <w:sz w:val="19"/>
              </w:rPr>
              <w:t>400</w:t>
            </w:r>
          </w:p>
        </w:tc>
        <w:tc>
          <w:tcPr>
            <w:tcW w:type="dxa" w:w="2608"/>
          </w:tcPr>
          <w:p>
            <w:pPr>
              <w:spacing w:after="40"/>
            </w:pPr>
            <w:r/>
            <w:r>
              <w:rPr>
                <w:sz w:val="19"/>
              </w:rPr>
              <w:t>No cumple el formato AÑO-1</w:t>
            </w:r>
          </w:p>
        </w:tc>
      </w:tr>
      <w:tr>
        <w:tc>
          <w:tcPr>
            <w:tcW w:type="dxa" w:w="2041"/>
          </w:tcPr>
          <w:p>
            <w:pPr>
              <w:spacing w:after="40"/>
            </w:pPr>
            <w:r/>
            <w:r>
              <w:rPr>
                <w:sz w:val="19"/>
              </w:rPr>
              <w:t>Año y periodo desalineados</w:t>
            </w:r>
          </w:p>
        </w:tc>
        <w:tc>
          <w:tcPr>
            <w:tcW w:type="dxa" w:w="3515"/>
          </w:tcPr>
          <w:p>
            <w:pPr>
              <w:spacing w:after="40"/>
            </w:pPr>
            <w:r/>
            <w:r>
              <w:rPr>
                <w:sz w:val="19"/>
              </w:rPr>
              <w:t>{"estudianteId":1,"asignaturaId":103,"anio":2026,"periodo":"2027-1"}</w:t>
            </w:r>
          </w:p>
        </w:tc>
        <w:tc>
          <w:tcPr>
            <w:tcW w:type="dxa" w:w="907"/>
          </w:tcPr>
          <w:p>
            <w:pPr>
              <w:spacing w:after="40"/>
            </w:pPr>
            <w:r/>
            <w:r>
              <w:rPr>
                <w:b/>
                <w:color w:val="B74C00"/>
                <w:sz w:val="19"/>
              </w:rPr>
              <w:t>400</w:t>
            </w:r>
          </w:p>
        </w:tc>
        <w:tc>
          <w:tcPr>
            <w:tcW w:type="dxa" w:w="2608"/>
          </w:tcPr>
          <w:p>
            <w:pPr>
              <w:spacing w:after="40"/>
            </w:pPr>
            <w:r/>
            <w:r>
              <w:rPr>
                <w:sz w:val="19"/>
              </w:rPr>
              <w:t>El periodo no corresponde al año</w:t>
            </w:r>
          </w:p>
        </w:tc>
      </w:tr>
      <w:tr>
        <w:tc>
          <w:tcPr>
            <w:tcW w:type="dxa" w:w="2041"/>
          </w:tcPr>
          <w:p>
            <w:pPr>
              <w:spacing w:after="40"/>
            </w:pPr>
            <w:r/>
            <w:r>
              <w:rPr>
                <w:sz w:val="19"/>
              </w:rPr>
              <w:t>Asignatura inactiva</w:t>
            </w:r>
          </w:p>
        </w:tc>
        <w:tc>
          <w:tcPr>
            <w:tcW w:type="dxa" w:w="3515"/>
          </w:tcPr>
          <w:p>
            <w:pPr>
              <w:spacing w:after="40"/>
            </w:pPr>
            <w:r/>
            <w:r>
              <w:rPr>
                <w:sz w:val="19"/>
              </w:rPr>
              <w:t>{"estudianteId":1,"asignaturaId":101}</w:t>
            </w:r>
          </w:p>
        </w:tc>
        <w:tc>
          <w:tcPr>
            <w:tcW w:type="dxa" w:w="907"/>
          </w:tcPr>
          <w:p>
            <w:pPr>
              <w:spacing w:after="40"/>
            </w:pPr>
            <w:r/>
            <w:r>
              <w:rPr>
                <w:b/>
                <w:color w:val="B74C00"/>
                <w:sz w:val="19"/>
              </w:rPr>
              <w:t>400</w:t>
            </w:r>
          </w:p>
        </w:tc>
        <w:tc>
          <w:tcPr>
            <w:tcW w:type="dxa" w:w="2608"/>
          </w:tcPr>
          <w:p>
            <w:pPr>
              <w:spacing w:after="40"/>
            </w:pPr>
            <w:r/>
            <w:r>
              <w:rPr>
                <w:sz w:val="19"/>
              </w:rPr>
              <w:t>La asignatura tiene Activa = false</w:t>
            </w:r>
          </w:p>
        </w:tc>
      </w:tr>
      <w:tr>
        <w:tc>
          <w:tcPr>
            <w:tcW w:type="dxa" w:w="2041"/>
          </w:tcPr>
          <w:p>
            <w:pPr>
              <w:spacing w:after="40"/>
            </w:pPr>
            <w:r/>
            <w:r>
              <w:rPr>
                <w:sz w:val="19"/>
              </w:rPr>
              <w:t>Duplicado en el mismo periodo</w:t>
            </w:r>
          </w:p>
        </w:tc>
        <w:tc>
          <w:tcPr>
            <w:tcW w:type="dxa" w:w="3515"/>
          </w:tcPr>
          <w:p>
            <w:pPr>
              <w:spacing w:after="40"/>
            </w:pPr>
            <w:r/>
            <w:r>
              <w:rPr>
                <w:sz w:val="19"/>
              </w:rPr>
              <w:t>{"estudianteId":1,"asignaturaId":101,"anio":2026,"periodo":"2026-1"}</w:t>
            </w:r>
          </w:p>
        </w:tc>
        <w:tc>
          <w:tcPr>
            <w:tcW w:type="dxa" w:w="907"/>
          </w:tcPr>
          <w:p>
            <w:pPr>
              <w:spacing w:after="40"/>
            </w:pPr>
            <w:r/>
            <w:r>
              <w:rPr>
                <w:b/>
                <w:color w:val="B74C00"/>
                <w:sz w:val="19"/>
              </w:rPr>
              <w:t>409</w:t>
            </w:r>
          </w:p>
        </w:tc>
        <w:tc>
          <w:tcPr>
            <w:tcW w:type="dxa" w:w="2608"/>
          </w:tcPr>
          <w:p>
            <w:pPr>
              <w:spacing w:after="40"/>
            </w:pPr>
            <w:r/>
            <w:r>
              <w:rPr>
                <w:sz w:val="19"/>
              </w:rPr>
              <w:t>Ya existe esa matrícula en 2026-1</w:t>
            </w:r>
          </w:p>
        </w:tc>
      </w:tr>
    </w:tbl>
    <w:p>
      <w:pPr>
        <w:spacing w:after="80"/>
      </w:pPr>
    </w:p>
    <w:p>
      <w:pPr>
        <w:pStyle w:val="Heading2"/>
      </w:pPr>
      <w:r>
        <w:t>6.4 Pruebas de los endpoints restantes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154"/>
            <w:shd w:val="clear" w:fill="1F4E79"/>
          </w:tcPr>
          <w:p>
            <w:pPr>
              <w:jc w:val="center"/>
            </w:pPr>
            <w:r/>
            <w:r>
              <w:rPr>
                <w:b/>
                <w:color w:val="FFFFFF"/>
                <w:sz w:val="20"/>
              </w:rPr>
              <w:t>Operación</w:t>
            </w:r>
          </w:p>
        </w:tc>
        <w:tc>
          <w:tcPr>
            <w:tcW w:type="dxa" w:w="3402"/>
            <w:shd w:val="clear" w:fill="1F4E79"/>
          </w:tcPr>
          <w:p>
            <w:pPr>
              <w:jc w:val="center"/>
            </w:pPr>
            <w:r/>
            <w:r>
              <w:rPr>
                <w:b/>
                <w:color w:val="FFFFFF"/>
                <w:sz w:val="20"/>
              </w:rPr>
              <w:t>Cuerpo enviado</w:t>
            </w:r>
          </w:p>
        </w:tc>
        <w:tc>
          <w:tcPr>
            <w:tcW w:type="dxa" w:w="1134"/>
            <w:shd w:val="clear" w:fill="1F4E79"/>
          </w:tcPr>
          <w:p>
            <w:pPr>
              <w:jc w:val="center"/>
            </w:pPr>
            <w:r/>
            <w:r>
              <w:rPr>
                <w:b/>
                <w:color w:val="FFFFFF"/>
                <w:sz w:val="20"/>
              </w:rPr>
              <w:t>Código</w:t>
            </w:r>
          </w:p>
        </w:tc>
        <w:tc>
          <w:tcPr>
            <w:tcW w:type="dxa" w:w="2381"/>
            <w:shd w:val="clear" w:fill="1F4E79"/>
          </w:tcPr>
          <w:p>
            <w:pPr>
              <w:jc w:val="center"/>
            </w:pPr>
            <w:r/>
            <w:r>
              <w:rPr>
                <w:b/>
                <w:color w:val="FFFFFF"/>
                <w:sz w:val="20"/>
              </w:rPr>
              <w:t>Respuesta</w:t>
            </w:r>
          </w:p>
        </w:tc>
      </w:tr>
      <w:tr>
        <w:tc>
          <w:tcPr>
            <w:tcW w:type="dxa" w:w="2154"/>
          </w:tcPr>
          <w:p>
            <w:pPr>
              <w:spacing w:after="40"/>
            </w:pPr>
            <w:r/>
            <w:r>
              <w:rPr>
                <w:sz w:val="19"/>
              </w:rPr>
              <w:t>POST /api/asignaturas</w:t>
            </w:r>
          </w:p>
        </w:tc>
        <w:tc>
          <w:tcPr>
            <w:tcW w:type="dxa" w:w="3402"/>
          </w:tcPr>
          <w:p>
            <w:pPr>
              <w:spacing w:after="40"/>
            </w:pPr>
            <w:r/>
            <w:r>
              <w:rPr>
                <w:sz w:val="19"/>
              </w:rPr>
              <w:t>{"nombre":"Algoritmos","codigo":"SIS-104","creditos":4}</w:t>
            </w:r>
          </w:p>
        </w:tc>
        <w:tc>
          <w:tcPr>
            <w:tcW w:type="dxa" w:w="1134"/>
          </w:tcPr>
          <w:p>
            <w:pPr>
              <w:spacing w:after="40"/>
            </w:pPr>
            <w:r/>
            <w:r>
              <w:rPr>
                <w:b/>
                <w:color w:val="2E7D32"/>
                <w:sz w:val="19"/>
              </w:rPr>
              <w:t>201</w:t>
            </w:r>
          </w:p>
        </w:tc>
        <w:tc>
          <w:tcPr>
            <w:tcW w:type="dxa" w:w="2381"/>
          </w:tcPr>
          <w:p>
            <w:pPr>
              <w:spacing w:after="40"/>
            </w:pPr>
            <w:r/>
            <w:r>
              <w:rPr>
                <w:sz w:val="19"/>
              </w:rPr>
              <w:t>Asignatura creada con Id 104</w:t>
            </w:r>
          </w:p>
        </w:tc>
      </w:tr>
      <w:tr>
        <w:tc>
          <w:tcPr>
            <w:tcW w:type="dxa" w:w="2154"/>
          </w:tcPr>
          <w:p>
            <w:pPr>
              <w:spacing w:after="40"/>
            </w:pPr>
            <w:r/>
            <w:r>
              <w:rPr>
                <w:sz w:val="19"/>
              </w:rPr>
              <w:t>POST /api/asignaturas</w:t>
            </w:r>
          </w:p>
        </w:tc>
        <w:tc>
          <w:tcPr>
            <w:tcW w:type="dxa" w:w="3402"/>
          </w:tcPr>
          <w:p>
            <w:pPr>
              <w:spacing w:after="40"/>
            </w:pPr>
            <w:r/>
            <w:r>
              <w:rPr>
                <w:sz w:val="19"/>
              </w:rPr>
              <w:t>{"nombre":"","codigo":"","creditos":0}</w:t>
            </w:r>
          </w:p>
        </w:tc>
        <w:tc>
          <w:tcPr>
            <w:tcW w:type="dxa" w:w="1134"/>
          </w:tcPr>
          <w:p>
            <w:pPr>
              <w:spacing w:after="40"/>
            </w:pPr>
            <w:r/>
            <w:r>
              <w:rPr>
                <w:b/>
                <w:color w:val="B74C00"/>
                <w:sz w:val="19"/>
              </w:rPr>
              <w:t>400</w:t>
            </w:r>
          </w:p>
        </w:tc>
        <w:tc>
          <w:tcPr>
            <w:tcW w:type="dxa" w:w="2381"/>
          </w:tcPr>
          <w:p>
            <w:pPr>
              <w:spacing w:after="40"/>
            </w:pPr>
            <w:r/>
            <w:r>
              <w:rPr>
                <w:sz w:val="19"/>
              </w:rPr>
              <w:t>Nombre y código son obligatorios</w:t>
            </w:r>
          </w:p>
        </w:tc>
      </w:tr>
      <w:tr>
        <w:tc>
          <w:tcPr>
            <w:tcW w:type="dxa" w:w="2154"/>
          </w:tcPr>
          <w:p>
            <w:pPr>
              <w:spacing w:after="40"/>
            </w:pPr>
            <w:r/>
            <w:r>
              <w:rPr>
                <w:sz w:val="19"/>
              </w:rPr>
              <w:t>POST /api/asignaturas</w:t>
            </w:r>
          </w:p>
        </w:tc>
        <w:tc>
          <w:tcPr>
            <w:tcW w:type="dxa" w:w="3402"/>
          </w:tcPr>
          <w:p>
            <w:pPr>
              <w:spacing w:after="40"/>
            </w:pPr>
            <w:r/>
            <w:r>
              <w:rPr>
                <w:sz w:val="19"/>
              </w:rPr>
              <w:t>{"nombre":"Duplicada","codigo":"SIS-101","creditos":3}</w:t>
            </w:r>
          </w:p>
        </w:tc>
        <w:tc>
          <w:tcPr>
            <w:tcW w:type="dxa" w:w="1134"/>
          </w:tcPr>
          <w:p>
            <w:pPr>
              <w:spacing w:after="40"/>
            </w:pPr>
            <w:r/>
            <w:r>
              <w:rPr>
                <w:b/>
                <w:color w:val="B74C00"/>
                <w:sz w:val="19"/>
              </w:rPr>
              <w:t>409</w:t>
            </w:r>
          </w:p>
        </w:tc>
        <w:tc>
          <w:tcPr>
            <w:tcW w:type="dxa" w:w="2381"/>
          </w:tcPr>
          <w:p>
            <w:pPr>
              <w:spacing w:after="40"/>
            </w:pPr>
            <w:r/>
            <w:r>
              <w:rPr>
                <w:sz w:val="19"/>
              </w:rPr>
              <w:t>El código SIS-101 ya existe</w:t>
            </w:r>
          </w:p>
        </w:tc>
      </w:tr>
      <w:tr>
        <w:tc>
          <w:tcPr>
            <w:tcW w:type="dxa" w:w="2154"/>
          </w:tcPr>
          <w:p>
            <w:pPr>
              <w:spacing w:after="40"/>
            </w:pPr>
            <w:r/>
            <w:r>
              <w:rPr>
                <w:sz w:val="19"/>
              </w:rPr>
              <w:t>GET /api/asignaturas/{id}</w:t>
            </w:r>
          </w:p>
        </w:tc>
        <w:tc>
          <w:tcPr>
            <w:tcW w:type="dxa" w:w="3402"/>
          </w:tcPr>
          <w:p>
            <w:pPr>
              <w:spacing w:after="40"/>
            </w:pPr>
            <w:r/>
            <w:r>
              <w:rPr>
                <w:sz w:val="19"/>
              </w:rPr>
              <w:t>—</w:t>
            </w:r>
          </w:p>
        </w:tc>
        <w:tc>
          <w:tcPr>
            <w:tcW w:type="dxa" w:w="1134"/>
          </w:tcPr>
          <w:p>
            <w:pPr>
              <w:spacing w:after="40"/>
            </w:pPr>
            <w:r/>
            <w:r>
              <w:rPr>
                <w:b/>
                <w:color w:val="2E7D32"/>
                <w:sz w:val="19"/>
              </w:rPr>
              <w:t>200 / 404</w:t>
            </w:r>
          </w:p>
        </w:tc>
        <w:tc>
          <w:tcPr>
            <w:tcW w:type="dxa" w:w="2381"/>
          </w:tcPr>
          <w:p>
            <w:pPr>
              <w:spacing w:after="40"/>
            </w:pPr>
            <w:r/>
            <w:r>
              <w:rPr>
                <w:sz w:val="19"/>
              </w:rPr>
              <w:t>Consulta una asignatura, incluidas las inactivas</w:t>
            </w:r>
          </w:p>
        </w:tc>
      </w:tr>
      <w:tr>
        <w:tc>
          <w:tcPr>
            <w:tcW w:type="dxa" w:w="2154"/>
          </w:tcPr>
          <w:p>
            <w:pPr>
              <w:spacing w:after="40"/>
            </w:pPr>
            <w:r/>
            <w:r>
              <w:rPr>
                <w:sz w:val="19"/>
              </w:rPr>
              <w:t>GET /api/estudiantes/99/asignaturas</w:t>
            </w:r>
          </w:p>
        </w:tc>
        <w:tc>
          <w:tcPr>
            <w:tcW w:type="dxa" w:w="3402"/>
          </w:tcPr>
          <w:p>
            <w:pPr>
              <w:spacing w:after="40"/>
            </w:pPr>
            <w:r/>
            <w:r>
              <w:rPr>
                <w:sz w:val="19"/>
              </w:rPr>
              <w:t>—</w:t>
            </w:r>
          </w:p>
        </w:tc>
        <w:tc>
          <w:tcPr>
            <w:tcW w:type="dxa" w:w="1134"/>
          </w:tcPr>
          <w:p>
            <w:pPr>
              <w:spacing w:after="40"/>
            </w:pPr>
            <w:r/>
            <w:r>
              <w:rPr>
                <w:b/>
                <w:color w:val="B74C00"/>
                <w:sz w:val="19"/>
              </w:rPr>
              <w:t>404</w:t>
            </w:r>
          </w:p>
        </w:tc>
        <w:tc>
          <w:tcPr>
            <w:tcW w:type="dxa" w:w="2381"/>
          </w:tcPr>
          <w:p>
            <w:pPr>
              <w:spacing w:after="40"/>
            </w:pPr>
            <w:r/>
            <w:r>
              <w:rPr>
                <w:sz w:val="19"/>
              </w:rPr>
              <w:t>El estudiante no existe</w:t>
            </w:r>
          </w:p>
        </w:tc>
      </w:tr>
      <w:tr>
        <w:tc>
          <w:tcPr>
            <w:tcW w:type="dxa" w:w="2154"/>
          </w:tcPr>
          <w:p>
            <w:pPr>
              <w:spacing w:after="40"/>
            </w:pPr>
            <w:r/>
            <w:r>
              <w:rPr>
                <w:sz w:val="19"/>
              </w:rPr>
              <w:t>DELETE /api/asignaturas/999</w:t>
            </w:r>
          </w:p>
        </w:tc>
        <w:tc>
          <w:tcPr>
            <w:tcW w:type="dxa" w:w="3402"/>
          </w:tcPr>
          <w:p>
            <w:pPr>
              <w:spacing w:after="40"/>
            </w:pPr>
            <w:r/>
            <w:r>
              <w:rPr>
                <w:sz w:val="19"/>
              </w:rPr>
              <w:t>—</w:t>
            </w:r>
          </w:p>
        </w:tc>
        <w:tc>
          <w:tcPr>
            <w:tcW w:type="dxa" w:w="1134"/>
          </w:tcPr>
          <w:p>
            <w:pPr>
              <w:spacing w:after="40"/>
            </w:pPr>
            <w:r/>
            <w:r>
              <w:rPr>
                <w:b/>
                <w:color w:val="B74C00"/>
                <w:sz w:val="19"/>
              </w:rPr>
              <w:t>404</w:t>
            </w:r>
          </w:p>
        </w:tc>
        <w:tc>
          <w:tcPr>
            <w:tcW w:type="dxa" w:w="2381"/>
          </w:tcPr>
          <w:p>
            <w:pPr>
              <w:spacing w:after="40"/>
            </w:pPr>
            <w:r/>
            <w:r>
              <w:rPr>
                <w:sz w:val="19"/>
              </w:rPr>
              <w:t>La asignatura no existe</w:t>
            </w:r>
          </w:p>
        </w:tc>
      </w:tr>
    </w:tbl>
    <w:p>
      <w:pPr>
        <w:spacing w:after="80"/>
      </w:pPr>
    </w:p>
    <w:p>
      <w:pPr>
        <w:pStyle w:val="Heading1"/>
      </w:pPr>
      <w:r>
        <w:t>7. Verificación adicional con PowerShell</w:t>
      </w:r>
    </w:p>
    <w:p>
      <w:pPr>
        <w:spacing w:after="120"/>
      </w:pPr>
      <w:r>
        <w:rPr>
          <w:b w:val="0"/>
          <w:i w:val="0"/>
          <w:sz w:val="22"/>
        </w:rPr>
        <w:t>Los mismos escenarios pueden verificarse desde la línea de comandos, lo que resulta útil para confirmar el código de estado sin depender del navegador.</w:t>
      </w:r>
    </w:p>
    <w:p>
      <w:pPr>
        <w:pStyle w:val="Heading2"/>
      </w:pPr>
      <w:r>
        <w:t>7.1 Comprobación del catálogo de asignaturas</w:t>
      </w:r>
    </w:p>
    <w:p>
      <w:pPr>
        <w:spacing w:after="160" w:before="40"/>
        <w:ind w:left="283"/>
      </w:pPr>
      <w:r>
        <w:rPr>
          <w:rFonts w:ascii="Consolas" w:hAnsi="Consolas"/>
          <w:color w:val="333333"/>
          <w:sz w:val="19"/>
        </w:rPr>
        <w:t>$base = "https://MATRICULAS_URL.onrender.com"</w:t>
        <w:br/>
        <w:br/>
        <w:t>curl.exe -s -o $null -w "%{http_code}" $base/api/asignaturas</w:t>
      </w:r>
    </w:p>
    <w:p>
      <w:pPr>
        <w:pStyle w:val="Heading2"/>
      </w:pPr>
      <w:r>
        <w:t>7.2 Creación de una matrícula válida</w:t>
      </w:r>
    </w:p>
    <w:p>
      <w:pPr>
        <w:spacing w:after="160" w:before="40"/>
        <w:ind w:left="283"/>
      </w:pPr>
      <w:r>
        <w:rPr>
          <w:rFonts w:ascii="Consolas" w:hAnsi="Consolas"/>
          <w:color w:val="333333"/>
          <w:sz w:val="19"/>
        </w:rPr>
        <w:t>$body = '{"estudianteId":1,"asignaturaId":101,"anio":2026,"periodo":"2026-1"}'</w:t>
        <w:br/>
        <w:br/>
        <w:t># Respuesta esperada: 201</w:t>
        <w:br/>
        <w:t>curl.exe -s -X POST -H "Content-Type: application/json" \</w:t>
        <w:br/>
        <w:t xml:space="preserve">     -d $body $base/api/matriculas</w:t>
        <w:br/>
        <w:br/>
        <w:t># Repite la misma orden: responde 409 por duplicado en el mismo periodo</w:t>
      </w:r>
    </w:p>
    <w:p>
      <w:pPr>
        <w:pStyle w:val="Heading2"/>
      </w:pPr>
      <w:r>
        <w:t>7.3 Borrado físico frente a borrado lógico</w:t>
      </w:r>
    </w:p>
    <w:p>
      <w:pPr>
        <w:spacing w:after="160" w:before="40"/>
        <w:ind w:left="283"/>
      </w:pPr>
      <w:r>
        <w:rPr>
          <w:rFonts w:ascii="Consolas" w:hAnsi="Consolas"/>
          <w:color w:val="333333"/>
          <w:sz w:val="19"/>
        </w:rPr>
        <w:t># Sin matrículas asociadas: responde 204 y no hay cuerpo</w:t>
        <w:br/>
        <w:t>curl.exe -s -i -X DELETE $base/api/asignaturas/102</w:t>
        <w:br/>
        <w:br/>
        <w:t># Con matrículas asociadas: responde 200 e informa el borrado lógico</w:t>
        <w:br/>
        <w:t>curl.exe -s -X DELETE $base/api/asignaturas/101</w:t>
      </w:r>
    </w:p>
    <w:p>
      <w:pPr>
        <w:pStyle w:val="Heading2"/>
      </w:pPr>
      <w:r>
        <w:t>7.4 Historial académico con asignatura inactiva</w:t>
      </w:r>
    </w:p>
    <w:p>
      <w:pPr>
        <w:spacing w:after="160" w:before="40"/>
        <w:ind w:left="283"/>
      </w:pPr>
      <w:r>
        <w:rPr>
          <w:rFonts w:ascii="Consolas" w:hAnsi="Consolas"/>
          <w:color w:val="333333"/>
          <w:sz w:val="19"/>
        </w:rPr>
        <w:t># La asignatura 101 aparece con "activa": false, lo que demuestra</w:t>
        <w:br/>
        <w:t># que el historial se preservó tras el borrado lógico</w:t>
        <w:br/>
        <w:t>curl.exe -s $base/api/estudiantes/1/asignaturas</w:t>
      </w:r>
    </w:p>
    <w:p>
      <w:pPr>
        <w:pStyle w:val="Heading1"/>
      </w:pPr>
      <w:r>
        <w:t>8. Pruebas con Postman</w:t>
      </w:r>
    </w:p>
    <w:p>
      <w:pPr>
        <w:spacing w:after="120"/>
      </w:pPr>
      <w:r>
        <w:rPr>
          <w:b w:val="0"/>
          <w:i w:val="0"/>
          <w:sz w:val="22"/>
        </w:rPr>
        <w:t>Postman constituye una alternativa gráfica para la verificación. La configuración de las solicitudes es directa, ya que todos los endpoints reciben datos en formato JSON.</w:t>
      </w:r>
    </w:p>
    <w:tbl>
      <w:tblPr>
        <w:tblStyle w:val="TableGrid"/>
        <w:tblW w:type="auto" w:w="0"/>
        <w:jc w:val="center"/>
        <w:tblLook w:firstColumn="1" w:firstRow="1" w:lastColumn="0" w:lastRow="0" w:noHBand="0" w:noVBand="1" w:val="04A0"/>
      </w:tblPr>
      <w:tblGrid>
        <w:gridCol w:w="4759"/>
        <w:gridCol w:w="4759"/>
      </w:tblGrid>
      <w:tr>
        <w:tc>
          <w:tcPr>
            <w:tcW w:type="dxa" w:w="2494"/>
            <w:shd w:val="clear" w:fill="1F4E79"/>
          </w:tcPr>
          <w:p>
            <w:pPr>
              <w:jc w:val="center"/>
            </w:pPr>
            <w:r/>
            <w:r>
              <w:rPr>
                <w:b/>
                <w:color w:val="FFFFFF"/>
                <w:sz w:val="20"/>
              </w:rPr>
              <w:t>Objetivo</w:t>
            </w:r>
          </w:p>
        </w:tc>
        <w:tc>
          <w:tcPr>
            <w:tcW w:type="dxa" w:w="6576"/>
            <w:shd w:val="clear" w:fill="1F4E79"/>
          </w:tcPr>
          <w:p>
            <w:pPr>
              <w:jc w:val="center"/>
            </w:pPr>
            <w:r/>
            <w:r>
              <w:rPr>
                <w:b/>
                <w:color w:val="FFFFFF"/>
                <w:sz w:val="20"/>
              </w:rPr>
              <w:t>Configuración en Postman</w:t>
            </w:r>
          </w:p>
        </w:tc>
      </w:tr>
      <w:tr>
        <w:tc>
          <w:tcPr>
            <w:tcW w:type="dxa" w:w="2494"/>
          </w:tcPr>
          <w:p>
            <w:pPr>
              <w:spacing w:after="40"/>
            </w:pPr>
            <w:r/>
            <w:r>
              <w:rPr>
                <w:sz w:val="19"/>
              </w:rPr>
              <w:t>Oferta académica (Regla 3)</w:t>
            </w:r>
          </w:p>
        </w:tc>
        <w:tc>
          <w:tcPr>
            <w:tcW w:type="dxa" w:w="6576"/>
          </w:tcPr>
          <w:p>
            <w:pPr>
              <w:spacing w:after="40"/>
            </w:pPr>
            <w:r/>
            <w:r>
              <w:rPr>
                <w:sz w:val="19"/>
              </w:rPr>
              <w:t>GET a /api/asignaturas, sin cuerpo</w:t>
            </w:r>
          </w:p>
        </w:tc>
      </w:tr>
      <w:tr>
        <w:tc>
          <w:tcPr>
            <w:tcW w:type="dxa" w:w="2494"/>
          </w:tcPr>
          <w:p>
            <w:pPr>
              <w:spacing w:after="40"/>
            </w:pPr>
            <w:r/>
            <w:r>
              <w:rPr>
                <w:sz w:val="19"/>
              </w:rPr>
              <w:t>Registro de asignatura</w:t>
            </w:r>
          </w:p>
        </w:tc>
        <w:tc>
          <w:tcPr>
            <w:tcW w:type="dxa" w:w="6576"/>
          </w:tcPr>
          <w:p>
            <w:pPr>
              <w:spacing w:after="40"/>
            </w:pPr>
            <w:r/>
            <w:r>
              <w:rPr>
                <w:sz w:val="19"/>
              </w:rPr>
              <w:t>POST a /api/asignaturas, cuerpo JSON con nombre, código y créditos</w:t>
            </w:r>
          </w:p>
        </w:tc>
      </w:tr>
      <w:tr>
        <w:tc>
          <w:tcPr>
            <w:tcW w:type="dxa" w:w="2494"/>
          </w:tcPr>
          <w:p>
            <w:pPr>
              <w:spacing w:after="40"/>
            </w:pPr>
            <w:r/>
            <w:r>
              <w:rPr>
                <w:sz w:val="19"/>
              </w:rPr>
              <w:t>Borrado físico</w:t>
            </w:r>
          </w:p>
        </w:tc>
        <w:tc>
          <w:tcPr>
            <w:tcW w:type="dxa" w:w="6576"/>
          </w:tcPr>
          <w:p>
            <w:pPr>
              <w:spacing w:after="40"/>
            </w:pPr>
            <w:r/>
            <w:r>
              <w:rPr>
                <w:sz w:val="19"/>
              </w:rPr>
              <w:t>DELETE a /api/asignaturas/102 (sin matrículas)</w:t>
            </w:r>
          </w:p>
        </w:tc>
      </w:tr>
      <w:tr>
        <w:tc>
          <w:tcPr>
            <w:tcW w:type="dxa" w:w="2494"/>
          </w:tcPr>
          <w:p>
            <w:pPr>
              <w:spacing w:after="40"/>
            </w:pPr>
            <w:r/>
            <w:r>
              <w:rPr>
                <w:sz w:val="19"/>
              </w:rPr>
              <w:t>Borrado lógico</w:t>
            </w:r>
          </w:p>
        </w:tc>
        <w:tc>
          <w:tcPr>
            <w:tcW w:type="dxa" w:w="6576"/>
          </w:tcPr>
          <w:p>
            <w:pPr>
              <w:spacing w:after="40"/>
            </w:pPr>
            <w:r/>
            <w:r>
              <w:rPr>
                <w:sz w:val="19"/>
              </w:rPr>
              <w:t>DELETE a /api/asignaturas/101 (con matrículas)</w:t>
            </w:r>
          </w:p>
        </w:tc>
      </w:tr>
      <w:tr>
        <w:tc>
          <w:tcPr>
            <w:tcW w:type="dxa" w:w="2494"/>
          </w:tcPr>
          <w:p>
            <w:pPr>
              <w:spacing w:after="40"/>
            </w:pPr>
            <w:r/>
            <w:r>
              <w:rPr>
                <w:sz w:val="19"/>
              </w:rPr>
              <w:t>Matrícula válida</w:t>
            </w:r>
          </w:p>
        </w:tc>
        <w:tc>
          <w:tcPr>
            <w:tcW w:type="dxa" w:w="6576"/>
          </w:tcPr>
          <w:p>
            <w:pPr>
              <w:spacing w:after="40"/>
            </w:pPr>
            <w:r/>
            <w:r>
              <w:rPr>
                <w:sz w:val="19"/>
              </w:rPr>
              <w:t>POST a /api/matriculas, cuerpo con estudianteId, asignaturaId, anio y periodo</w:t>
            </w:r>
          </w:p>
        </w:tc>
      </w:tr>
      <w:tr>
        <w:tc>
          <w:tcPr>
            <w:tcW w:type="dxa" w:w="2494"/>
          </w:tcPr>
          <w:p>
            <w:pPr>
              <w:spacing w:after="40"/>
            </w:pPr>
            <w:r/>
            <w:r>
              <w:rPr>
                <w:sz w:val="19"/>
              </w:rPr>
              <w:t>Duplicado por periodo</w:t>
            </w:r>
          </w:p>
        </w:tc>
        <w:tc>
          <w:tcPr>
            <w:tcW w:type="dxa" w:w="6576"/>
          </w:tcPr>
          <w:p>
            <w:pPr>
              <w:spacing w:after="40"/>
            </w:pPr>
            <w:r/>
            <w:r>
              <w:rPr>
                <w:sz w:val="19"/>
              </w:rPr>
              <w:t>Repetir la misma matrícula, se espera 409</w:t>
            </w:r>
          </w:p>
        </w:tc>
      </w:tr>
      <w:tr>
        <w:tc>
          <w:tcPr>
            <w:tcW w:type="dxa" w:w="2494"/>
          </w:tcPr>
          <w:p>
            <w:pPr>
              <w:spacing w:after="40"/>
            </w:pPr>
            <w:r/>
            <w:r>
              <w:rPr>
                <w:sz w:val="19"/>
              </w:rPr>
              <w:t>Historial del estudiante</w:t>
            </w:r>
          </w:p>
        </w:tc>
        <w:tc>
          <w:tcPr>
            <w:tcW w:type="dxa" w:w="6576"/>
          </w:tcPr>
          <w:p>
            <w:pPr>
              <w:spacing w:after="40"/>
            </w:pPr>
            <w:r/>
            <w:r>
              <w:rPr>
                <w:sz w:val="19"/>
              </w:rPr>
              <w:t>GET a /api/estudiantes/1/asignaturas</w:t>
            </w:r>
          </w:p>
        </w:tc>
      </w:tr>
    </w:tbl>
    <w:p>
      <w:pPr>
        <w:spacing w:after="80"/>
      </w:pPr>
    </w:p>
    <w:p>
      <w:pPr>
        <w:spacing w:after="120"/>
      </w:pPr>
      <w:r>
        <w:rPr>
          <w:b w:val="0"/>
          <w:i/>
          <w:color w:val="595959"/>
          <w:sz w:val="20"/>
        </w:rPr>
        <w:t>La pestaña Body debe configurarse con la opción raw y el tipo JSON. Los parámetros de ruta como {id} se sustituyen directamente en la URL.</w:t>
      </w:r>
    </w:p>
    <w:p>
      <w:pPr>
        <w:pStyle w:val="Heading1"/>
      </w:pPr>
      <w:r>
        <w:t>9. Despliegue</w:t>
      </w:r>
    </w:p>
    <w:p>
      <w:pPr>
        <w:spacing w:after="120"/>
      </w:pPr>
      <w:r>
        <w:rPr>
          <w:b w:val="0"/>
          <w:i w:val="0"/>
          <w:sz w:val="22"/>
        </w:rPr>
        <w:t>La API se despliega en Render.com mediante un contenedor Docker con construcción en dos etapas, de modo que la imagen final contenga únicamente el runtime y los archivos publicados.</w:t>
      </w:r>
    </w:p>
    <w:p>
      <w:pPr>
        <w:pStyle w:val="Heading2"/>
      </w:pPr>
      <w:r>
        <w:t>9.1 Dockerfile</w:t>
      </w:r>
    </w:p>
    <w:p>
      <w:pPr>
        <w:spacing w:after="160" w:before="40"/>
        <w:ind w:left="283"/>
      </w:pPr>
      <w:r>
        <w:rPr>
          <w:rFonts w:ascii="Consolas" w:hAnsi="Consolas"/>
          <w:color w:val="333333"/>
          <w:sz w:val="19"/>
        </w:rPr>
        <w:t># syntax=docker/dockerfile:1</w:t>
        <w:br/>
        <w:br/>
        <w:t>FROM mcr.microsoft.com/dotnet/sdk:10.0 AS build</w:t>
        <w:br/>
        <w:t>WORKDIR /src</w:t>
        <w:br/>
        <w:t>COPY matriculas.csproj ./</w:t>
        <w:br/>
        <w:t>RUN dotnet restore</w:t>
        <w:br/>
        <w:t>COPY . ./</w:t>
        <w:br/>
        <w:t>RUN dotnet publish matriculas.csproj -c Release -o /app --no-restore</w:t>
        <w:br/>
        <w:br/>
        <w:t>FROM mcr.microsoft.com/dotnet/aspnet:10.0 AS final</w:t>
        <w:br/>
        <w:t>WORKDIR /app</w:t>
        <w:br/>
        <w:t>ENV ASPNETCORE_ENVIRONMENT=Production</w:t>
        <w:br/>
        <w:t>ENV ASPNETCORE_HTTP_PORTS=8080</w:t>
        <w:br/>
        <w:t>COPY --from=build /app .</w:t>
        <w:br/>
        <w:t>EXPOSE 8080</w:t>
        <w:br/>
        <w:t>ENTRYPOINT ["dotnet", "matriculas.dll"]</w:t>
      </w:r>
    </w:p>
    <w:p>
      <w:pPr>
        <w:pStyle w:val="Heading2"/>
      </w:pPr>
      <w:r>
        <w:t>9.2 Puerto dinámico</w:t>
      </w:r>
    </w:p>
    <w:p>
      <w:pPr>
        <w:spacing w:after="120"/>
      </w:pPr>
      <w:r>
        <w:rPr>
          <w:b w:val="0"/>
          <w:i w:val="0"/>
          <w:sz w:val="22"/>
        </w:rPr>
        <w:t>Render asigna el puerto de escucha mediante la variable de entorno PORT. La aplicación la lee durante el arranque para escuchar en el puerto correcto.</w:t>
      </w:r>
    </w:p>
    <w:p>
      <w:pPr>
        <w:spacing w:after="160" w:before="40"/>
        <w:ind w:left="283"/>
      </w:pPr>
      <w:r>
        <w:rPr>
          <w:rFonts w:ascii="Consolas" w:hAnsi="Consolas"/>
          <w:color w:val="333333"/>
          <w:sz w:val="19"/>
        </w:rPr>
        <w:t>var puerto = Environment.GetEnvironmentVariable("PORT");</w:t>
        <w:br/>
        <w:t>if (!string.IsNullOrWhiteSpace(puerto))</w:t>
        <w:br/>
        <w:t>{</w:t>
        <w:br/>
        <w:t xml:space="preserve">    builder.WebHost.UseUrls($"http://0.0.0.0:{puerto}");</w:t>
        <w:br/>
        <w:t>}</w:t>
      </w:r>
    </w:p>
    <w:p>
      <w:pPr>
        <w:pStyle w:val="Heading2"/>
      </w:pPr>
      <w:r>
        <w:t>9.3 Enlaces de acceso</w:t>
      </w:r>
    </w:p>
    <w:tbl>
      <w:tblPr>
        <w:tblStyle w:val="TableGrid"/>
        <w:tblW w:type="auto" w:w="0"/>
        <w:jc w:val="center"/>
        <w:tblLook w:firstColumn="1" w:firstRow="1" w:lastColumn="0" w:lastRow="0" w:noHBand="0" w:noVBand="1" w:val="04A0"/>
      </w:tblPr>
      <w:tblGrid>
        <w:gridCol w:w="4759"/>
        <w:gridCol w:w="4759"/>
      </w:tblGrid>
      <w:tr>
        <w:tc>
          <w:tcPr>
            <w:tcW w:type="dxa" w:w="2835"/>
            <w:shd w:val="clear" w:fill="1F4E79"/>
          </w:tcPr>
          <w:p>
            <w:pPr>
              <w:jc w:val="center"/>
            </w:pPr>
            <w:r/>
            <w:r>
              <w:rPr>
                <w:b/>
                <w:color w:val="FFFFFF"/>
                <w:sz w:val="20"/>
              </w:rPr>
              <w:t>Recurso</w:t>
            </w:r>
          </w:p>
        </w:tc>
        <w:tc>
          <w:tcPr>
            <w:tcW w:type="dxa" w:w="6236"/>
            <w:shd w:val="clear" w:fill="1F4E79"/>
          </w:tcPr>
          <w:p>
            <w:pPr>
              <w:jc w:val="center"/>
            </w:pPr>
            <w:r/>
            <w:r>
              <w:rPr>
                <w:b/>
                <w:color w:val="FFFFFF"/>
                <w:sz w:val="20"/>
              </w:rPr>
              <w:t>Enlace</w:t>
            </w:r>
          </w:p>
        </w:tc>
      </w:tr>
      <w:tr>
        <w:tc>
          <w:tcPr>
            <w:tcW w:type="dxa" w:w="2835"/>
          </w:tcPr>
          <w:p>
            <w:pPr>
              <w:spacing w:after="40"/>
            </w:pPr>
            <w:r/>
            <w:r>
              <w:rPr>
                <w:sz w:val="19"/>
              </w:rPr>
              <w:t>API (raíz)</w:t>
            </w:r>
          </w:p>
        </w:tc>
        <w:tc>
          <w:tcPr>
            <w:tcW w:type="dxa" w:w="6236"/>
          </w:tcPr>
          <w:p>
            <w:pPr>
              <w:spacing w:after="40"/>
            </w:pPr>
            <w:r/>
            <w:r>
              <w:rPr>
                <w:sz w:val="19"/>
              </w:rPr>
              <w:t>https://MATRICULAS_URL.onrender.com/</w:t>
            </w:r>
          </w:p>
        </w:tc>
      </w:tr>
      <w:tr>
        <w:tc>
          <w:tcPr>
            <w:tcW w:type="dxa" w:w="2835"/>
          </w:tcPr>
          <w:p>
            <w:pPr>
              <w:spacing w:after="40"/>
            </w:pPr>
            <w:r/>
            <w:r>
              <w:rPr>
                <w:sz w:val="19"/>
              </w:rPr>
              <w:t>Documentación Swagger</w:t>
            </w:r>
          </w:p>
        </w:tc>
        <w:tc>
          <w:tcPr>
            <w:tcW w:type="dxa" w:w="6236"/>
          </w:tcPr>
          <w:p>
            <w:pPr>
              <w:spacing w:after="40"/>
            </w:pPr>
            <w:r/>
            <w:r>
              <w:rPr>
                <w:sz w:val="19"/>
              </w:rPr>
              <w:t>https://MATRICULAS_URL.onrender.com/swagger</w:t>
            </w:r>
          </w:p>
        </w:tc>
      </w:tr>
      <w:tr>
        <w:tc>
          <w:tcPr>
            <w:tcW w:type="dxa" w:w="2835"/>
          </w:tcPr>
          <w:p>
            <w:pPr>
              <w:spacing w:after="40"/>
            </w:pPr>
            <w:r/>
            <w:r>
              <w:rPr>
                <w:sz w:val="19"/>
              </w:rPr>
              <w:t>Repositorio GitHub</w:t>
            </w:r>
          </w:p>
        </w:tc>
        <w:tc>
          <w:tcPr>
            <w:tcW w:type="dxa" w:w="6236"/>
          </w:tcPr>
          <w:p>
            <w:pPr>
              <w:spacing w:after="40"/>
            </w:pPr>
            <w:r/>
            <w:r>
              <w:rPr>
                <w:sz w:val="19"/>
              </w:rPr>
              <w:t>https://github.com/AndresVilla10/matriculas</w:t>
            </w:r>
          </w:p>
        </w:tc>
      </w:tr>
    </w:tbl>
    <w:p>
      <w:pPr>
        <w:spacing w:after="80"/>
      </w:pPr>
    </w:p>
    <w:p>
      <w:pPr>
        <w:pStyle w:val="Heading2"/>
      </w:pPr>
      <w:r>
        <w:t>9.4 Consideraciones del plan gratuito</w:t>
      </w:r>
    </w:p>
    <w:p>
      <w:pPr>
        <w:spacing w:after="120"/>
      </w:pPr>
      <w:r>
        <w:rPr>
          <w:b w:val="0"/>
          <w:i w:val="0"/>
          <w:sz w:val="22"/>
        </w:rPr>
        <w:t>El plan gratuito de Render suspende el servicio tras 15 minutos sin tráfico, por lo que la primera petición posterior puede tardar entre 30 y 50 segundos. Adicionalmente, los datos almacenados en memoria se reinician con cada suspensión.</w:t>
      </w:r>
    </w:p>
    <w:p>
      <w:pPr>
        <w:spacing w:after="120"/>
      </w:pPr>
      <w:r>
        <w:rPr>
          <w:b w:val="0"/>
          <w:i/>
          <w:color w:val="595959"/>
          <w:sz w:val="22"/>
        </w:rPr>
        <w:t>Esta característica debe considerarse al verificar la Regla 1: es recomendable ejecutar el flujo completo de la sección 6.2 en una sola sesión, ya que la demostración del borrado lógico depende de una matrícula previa.</w:t>
      </w:r>
    </w:p>
    <w:p>
      <w:pPr>
        <w:pStyle w:val="Heading1"/>
      </w:pPr>
      <w:r>
        <w:t>10. Análisis de requisitos</w:t>
      </w:r>
    </w:p>
    <w:p>
      <w:pPr>
        <w:spacing w:after="120"/>
      </w:pPr>
      <w:r>
        <w:rPr>
          <w:b w:val="0"/>
          <w:i w:val="0"/>
          <w:sz w:val="22"/>
        </w:rPr>
        <w:t>La siguiente matriz relaciona los criterios de evaluación del enunciado con su implementación y con el endpoint que los evidencia.</w:t>
      </w:r>
    </w:p>
    <w:tbl>
      <w:tblPr>
        <w:tblStyle w:val="TableGrid"/>
        <w:tblW w:type="auto" w:w="0"/>
        <w:jc w:val="center"/>
        <w:tblLook w:firstColumn="1" w:firstRow="1" w:lastColumn="0" w:lastRow="0" w:noHBand="0" w:noVBand="1" w:val="04A0"/>
      </w:tblPr>
      <w:tblGrid>
        <w:gridCol w:w="3173"/>
        <w:gridCol w:w="3173"/>
        <w:gridCol w:w="3173"/>
      </w:tblGrid>
      <w:tr>
        <w:tc>
          <w:tcPr>
            <w:tcW w:type="dxa" w:w="2608"/>
            <w:shd w:val="clear" w:fill="1F4E79"/>
          </w:tcPr>
          <w:p>
            <w:pPr>
              <w:jc w:val="center"/>
            </w:pPr>
            <w:r/>
            <w:r>
              <w:rPr>
                <w:b/>
                <w:color w:val="FFFFFF"/>
                <w:sz w:val="20"/>
              </w:rPr>
              <w:t>Criterio de evaluación</w:t>
            </w:r>
          </w:p>
        </w:tc>
        <w:tc>
          <w:tcPr>
            <w:tcW w:type="dxa" w:w="3628"/>
            <w:shd w:val="clear" w:fill="1F4E79"/>
          </w:tcPr>
          <w:p>
            <w:pPr>
              <w:jc w:val="center"/>
            </w:pPr>
            <w:r/>
            <w:r>
              <w:rPr>
                <w:b/>
                <w:color w:val="FFFFFF"/>
                <w:sz w:val="20"/>
              </w:rPr>
              <w:t>Implementación</w:t>
            </w:r>
          </w:p>
        </w:tc>
        <w:tc>
          <w:tcPr>
            <w:tcW w:type="dxa" w:w="2835"/>
            <w:shd w:val="clear" w:fill="1F4E79"/>
          </w:tcPr>
          <w:p>
            <w:pPr>
              <w:jc w:val="center"/>
            </w:pPr>
            <w:r/>
            <w:r>
              <w:rPr>
                <w:b/>
                <w:color w:val="FFFFFF"/>
                <w:sz w:val="20"/>
              </w:rPr>
              <w:t>Verificación</w:t>
            </w:r>
          </w:p>
        </w:tc>
      </w:tr>
      <w:tr>
        <w:tc>
          <w:tcPr>
            <w:tcW w:type="dxa" w:w="2608"/>
          </w:tcPr>
          <w:p>
            <w:pPr>
              <w:spacing w:after="40"/>
            </w:pPr>
            <w:r/>
            <w:r>
              <w:rPr>
                <w:sz w:val="19"/>
              </w:rPr>
              <w:t>Manejo de estado (25%)</w:t>
              <w:br/>
              <w:t>Borrado lógico preservando el historial</w:t>
            </w:r>
          </w:p>
        </w:tc>
        <w:tc>
          <w:tcPr>
            <w:tcW w:type="dxa" w:w="3628"/>
          </w:tcPr>
          <w:p>
            <w:pPr>
              <w:spacing w:after="40"/>
            </w:pPr>
            <w:r/>
            <w:r>
              <w:rPr>
                <w:sz w:val="19"/>
              </w:rPr>
              <w:t>DELETE /api/asignaturas/{id} distingue entre borrado físico y lógico; el historial se conserva con Activa = false</w:t>
            </w:r>
          </w:p>
        </w:tc>
        <w:tc>
          <w:tcPr>
            <w:tcW w:type="dxa" w:w="2835"/>
          </w:tcPr>
          <w:p>
            <w:pPr>
              <w:spacing w:after="40"/>
            </w:pPr>
            <w:r/>
            <w:r>
              <w:rPr>
                <w:sz w:val="19"/>
              </w:rPr>
              <w:t>Pasos 5 a 9 de la sección 6.2</w:t>
            </w:r>
          </w:p>
        </w:tc>
      </w:tr>
      <w:tr>
        <w:tc>
          <w:tcPr>
            <w:tcW w:type="dxa" w:w="2608"/>
          </w:tcPr>
          <w:p>
            <w:pPr>
              <w:spacing w:after="40"/>
            </w:pPr>
            <w:r/>
            <w:r>
              <w:rPr>
                <w:sz w:val="19"/>
              </w:rPr>
              <w:t>Reglas de negocio (35%)</w:t>
              <w:br/>
              <w:t>Estudiante existente, asignatura activa,</w:t>
              <w:br/>
              <w:t>año/periodo y duplicados</w:t>
            </w:r>
          </w:p>
        </w:tc>
        <w:tc>
          <w:tcPr>
            <w:tcW w:type="dxa" w:w="3628"/>
          </w:tcPr>
          <w:p>
            <w:pPr>
              <w:spacing w:after="40"/>
            </w:pPr>
            <w:r/>
            <w:r>
              <w:rPr>
                <w:sz w:val="19"/>
              </w:rPr>
              <w:t>POST /api/matriculas aplica siete validaciones en secuencia, con control de duplicados por año y periodo</w:t>
            </w:r>
          </w:p>
        </w:tc>
        <w:tc>
          <w:tcPr>
            <w:tcW w:type="dxa" w:w="2835"/>
          </w:tcPr>
          <w:p>
            <w:pPr>
              <w:spacing w:after="40"/>
            </w:pPr>
            <w:r/>
            <w:r>
              <w:rPr>
                <w:sz w:val="19"/>
              </w:rPr>
              <w:t>Tabla de la sección 6.3</w:t>
            </w:r>
          </w:p>
        </w:tc>
      </w:tr>
      <w:tr>
        <w:tc>
          <w:tcPr>
            <w:tcW w:type="dxa" w:w="2608"/>
          </w:tcPr>
          <w:p>
            <w:pPr>
              <w:spacing w:after="40"/>
            </w:pPr>
            <w:r/>
            <w:r>
              <w:rPr>
                <w:sz w:val="19"/>
              </w:rPr>
              <w:t>Respuestas HTTP (20%)</w:t>
              <w:br/>
              <w:t>Uso apropiado de Results</w:t>
            </w:r>
          </w:p>
        </w:tc>
        <w:tc>
          <w:tcPr>
            <w:tcW w:type="dxa" w:w="3628"/>
          </w:tcPr>
          <w:p>
            <w:pPr>
              <w:spacing w:after="40"/>
            </w:pPr>
            <w:r/>
            <w:r>
              <w:rPr>
                <w:sz w:val="19"/>
              </w:rPr>
              <w:t>Ok, Created, BadRequest, NotFound, NoContent, Conflict y Problem según el caso</w:t>
            </w:r>
          </w:p>
        </w:tc>
        <w:tc>
          <w:tcPr>
            <w:tcW w:type="dxa" w:w="2835"/>
          </w:tcPr>
          <w:p>
            <w:pPr>
              <w:spacing w:after="40"/>
            </w:pPr>
            <w:r/>
            <w:r>
              <w:rPr>
                <w:sz w:val="19"/>
              </w:rPr>
              <w:t>Tablas de las secciones 6.2 y 6.4</w:t>
            </w:r>
          </w:p>
        </w:tc>
      </w:tr>
      <w:tr>
        <w:tc>
          <w:tcPr>
            <w:tcW w:type="dxa" w:w="2608"/>
          </w:tcPr>
          <w:p>
            <w:pPr>
              <w:spacing w:after="40"/>
            </w:pPr>
            <w:r/>
            <w:r>
              <w:rPr>
                <w:sz w:val="19"/>
              </w:rPr>
              <w:t>Pruebas en Swagger (20%)</w:t>
              <w:br/>
              <w:t>Flujo de matrícula y consultas</w:t>
            </w:r>
          </w:p>
        </w:tc>
        <w:tc>
          <w:tcPr>
            <w:tcW w:type="dxa" w:w="3628"/>
          </w:tcPr>
          <w:p>
            <w:pPr>
              <w:spacing w:after="40"/>
            </w:pPr>
            <w:r/>
            <w:r>
              <w:rPr>
                <w:sz w:val="19"/>
              </w:rPr>
              <w:t>Todos los endpoints documentados con Summary, Description y produces en Swagger UI</w:t>
            </w:r>
          </w:p>
        </w:tc>
        <w:tc>
          <w:tcPr>
            <w:tcW w:type="dxa" w:w="2835"/>
          </w:tcPr>
          <w:p>
            <w:pPr>
              <w:spacing w:after="40"/>
            </w:pPr>
            <w:r/>
            <w:r>
              <w:rPr>
                <w:sz w:val="19"/>
              </w:rPr>
              <w:t>Interfaz Swagger UI</w:t>
            </w:r>
          </w:p>
        </w:tc>
      </w:tr>
    </w:tbl>
    <w:p>
      <w:pPr>
        <w:spacing w:after="80"/>
      </w:pPr>
    </w:p>
    <w:p>
      <w:pPr>
        <w:pStyle w:val="Heading2"/>
      </w:pPr>
      <w:r>
        <w:t>10.1 Verificación de los criterios</w:t>
      </w:r>
    </w:p>
    <w:p>
      <w:pPr>
        <w:spacing w:after="120"/>
      </w:pPr>
      <w:r>
        <w:rPr>
          <w:b w:val="0"/>
          <w:i w:val="0"/>
          <w:sz w:val="22"/>
        </w:rPr>
        <w:t>Los siguientes resultados fueron obtenidos al ejecutar las pruebas contra la instancia desplegada.</w:t>
      </w:r>
    </w:p>
    <w:tbl>
      <w:tblPr>
        <w:tblStyle w:val="TableGrid"/>
        <w:tblW w:type="auto" w:w="0"/>
        <w:jc w:val="center"/>
        <w:tblLook w:firstColumn="1" w:firstRow="1" w:lastColumn="0" w:lastRow="0" w:noHBand="0" w:noVBand="1" w:val="04A0"/>
      </w:tblPr>
      <w:tblGrid>
        <w:gridCol w:w="3173"/>
        <w:gridCol w:w="3173"/>
        <w:gridCol w:w="3173"/>
      </w:tblGrid>
      <w:tr>
        <w:tc>
          <w:tcPr>
            <w:tcW w:type="dxa" w:w="1247"/>
            <w:shd w:val="clear" w:fill="1F4E79"/>
          </w:tcPr>
          <w:p>
            <w:pPr>
              <w:jc w:val="center"/>
            </w:pPr>
            <w:r/>
            <w:r>
              <w:rPr>
                <w:b/>
                <w:color w:val="FFFFFF"/>
                <w:sz w:val="20"/>
              </w:rPr>
              <w:t>Criterio</w:t>
            </w:r>
          </w:p>
        </w:tc>
        <w:tc>
          <w:tcPr>
            <w:tcW w:type="dxa" w:w="4762"/>
            <w:shd w:val="clear" w:fill="1F4E79"/>
          </w:tcPr>
          <w:p>
            <w:pPr>
              <w:jc w:val="center"/>
            </w:pPr>
            <w:r/>
            <w:r>
              <w:rPr>
                <w:b/>
                <w:color w:val="FFFFFF"/>
                <w:sz w:val="20"/>
              </w:rPr>
              <w:t>Prueba</w:t>
            </w:r>
          </w:p>
        </w:tc>
        <w:tc>
          <w:tcPr>
            <w:tcW w:type="dxa" w:w="3061"/>
            <w:shd w:val="clear" w:fill="1F4E79"/>
          </w:tcPr>
          <w:p>
            <w:pPr>
              <w:jc w:val="center"/>
            </w:pPr>
            <w:r/>
            <w:r>
              <w:rPr>
                <w:b/>
                <w:color w:val="FFFFFF"/>
                <w:sz w:val="20"/>
              </w:rPr>
              <w:t>Código obtenido</w:t>
            </w:r>
          </w:p>
        </w:tc>
      </w:tr>
      <w:tr>
        <w:tc>
          <w:tcPr>
            <w:tcW w:type="dxa" w:w="1247"/>
          </w:tcPr>
          <w:p>
            <w:pPr>
              <w:spacing w:after="40"/>
            </w:pPr>
            <w:r/>
            <w:r>
              <w:rPr>
                <w:sz w:val="19"/>
              </w:rPr>
              <w:t>Regla 1</w:t>
            </w:r>
          </w:p>
        </w:tc>
        <w:tc>
          <w:tcPr>
            <w:tcW w:type="dxa" w:w="4762"/>
          </w:tcPr>
          <w:p>
            <w:pPr>
              <w:spacing w:after="40"/>
            </w:pPr>
            <w:r/>
            <w:r>
              <w:rPr>
                <w:sz w:val="19"/>
              </w:rPr>
              <w:t>DELETE /api/asignaturas/102 (sin matrículas)</w:t>
            </w:r>
          </w:p>
        </w:tc>
        <w:tc>
          <w:tcPr>
            <w:tcW w:type="dxa" w:w="3061"/>
          </w:tcPr>
          <w:p>
            <w:pPr>
              <w:spacing w:after="40"/>
            </w:pPr>
            <w:r/>
            <w:r>
              <w:rPr>
                <w:b/>
                <w:color w:val="2E7D32"/>
                <w:sz w:val="19"/>
              </w:rPr>
              <w:t>204</w:t>
            </w:r>
          </w:p>
        </w:tc>
      </w:tr>
      <w:tr>
        <w:tc>
          <w:tcPr>
            <w:tcW w:type="dxa" w:w="1247"/>
          </w:tcPr>
          <w:p>
            <w:pPr>
              <w:spacing w:after="40"/>
            </w:pPr>
            <w:r/>
            <w:r>
              <w:rPr>
                <w:sz w:val="19"/>
              </w:rPr>
              <w:t>Regla 1</w:t>
            </w:r>
          </w:p>
        </w:tc>
        <w:tc>
          <w:tcPr>
            <w:tcW w:type="dxa" w:w="4762"/>
          </w:tcPr>
          <w:p>
            <w:pPr>
              <w:spacing w:after="40"/>
            </w:pPr>
            <w:r/>
            <w:r>
              <w:rPr>
                <w:sz w:val="19"/>
              </w:rPr>
              <w:t>DELETE /api/asignaturas/101 (con matrículas)</w:t>
            </w:r>
          </w:p>
        </w:tc>
        <w:tc>
          <w:tcPr>
            <w:tcW w:type="dxa" w:w="3061"/>
          </w:tcPr>
          <w:p>
            <w:pPr>
              <w:spacing w:after="40"/>
            </w:pPr>
            <w:r/>
            <w:r>
              <w:rPr>
                <w:b/>
                <w:color w:val="2E7D32"/>
                <w:sz w:val="19"/>
              </w:rPr>
              <w:t>200, activa: false</w:t>
            </w:r>
          </w:p>
        </w:tc>
      </w:tr>
      <w:tr>
        <w:tc>
          <w:tcPr>
            <w:tcW w:type="dxa" w:w="1247"/>
          </w:tcPr>
          <w:p>
            <w:pPr>
              <w:spacing w:after="40"/>
            </w:pPr>
            <w:r/>
            <w:r>
              <w:rPr>
                <w:sz w:val="19"/>
              </w:rPr>
              <w:t>Regla 1</w:t>
            </w:r>
          </w:p>
        </w:tc>
        <w:tc>
          <w:tcPr>
            <w:tcW w:type="dxa" w:w="4762"/>
          </w:tcPr>
          <w:p>
            <w:pPr>
              <w:spacing w:after="40"/>
            </w:pPr>
            <w:r/>
            <w:r>
              <w:rPr>
                <w:sz w:val="19"/>
              </w:rPr>
              <w:t>DELETE /api/asignaturas/101 repetido</w:t>
            </w:r>
          </w:p>
        </w:tc>
        <w:tc>
          <w:tcPr>
            <w:tcW w:type="dxa" w:w="3061"/>
          </w:tcPr>
          <w:p>
            <w:pPr>
              <w:spacing w:after="40"/>
            </w:pPr>
            <w:r/>
            <w:r>
              <w:rPr>
                <w:b/>
                <w:color w:val="B74C00"/>
                <w:sz w:val="19"/>
              </w:rPr>
              <w:t>400</w:t>
            </w:r>
          </w:p>
        </w:tc>
      </w:tr>
      <w:tr>
        <w:tc>
          <w:tcPr>
            <w:tcW w:type="dxa" w:w="1247"/>
          </w:tcPr>
          <w:p>
            <w:pPr>
              <w:spacing w:after="40"/>
            </w:pPr>
            <w:r/>
            <w:r>
              <w:rPr>
                <w:sz w:val="19"/>
              </w:rPr>
              <w:t>Regla 1</w:t>
            </w:r>
          </w:p>
        </w:tc>
        <w:tc>
          <w:tcPr>
            <w:tcW w:type="dxa" w:w="4762"/>
          </w:tcPr>
          <w:p>
            <w:pPr>
              <w:spacing w:after="40"/>
            </w:pPr>
            <w:r/>
            <w:r>
              <w:rPr>
                <w:sz w:val="19"/>
              </w:rPr>
              <w:t>DELETE /api/asignaturas/999</w:t>
            </w:r>
          </w:p>
        </w:tc>
        <w:tc>
          <w:tcPr>
            <w:tcW w:type="dxa" w:w="3061"/>
          </w:tcPr>
          <w:p>
            <w:pPr>
              <w:spacing w:after="40"/>
            </w:pPr>
            <w:r/>
            <w:r>
              <w:rPr>
                <w:b/>
                <w:color w:val="B74C00"/>
                <w:sz w:val="19"/>
              </w:rPr>
              <w:t>404</w:t>
            </w:r>
          </w:p>
        </w:tc>
      </w:tr>
      <w:tr>
        <w:tc>
          <w:tcPr>
            <w:tcW w:type="dxa" w:w="1247"/>
          </w:tcPr>
          <w:p>
            <w:pPr>
              <w:spacing w:after="40"/>
            </w:pPr>
            <w:r/>
            <w:r>
              <w:rPr>
                <w:sz w:val="19"/>
              </w:rPr>
              <w:t>Regla 2</w:t>
            </w:r>
          </w:p>
        </w:tc>
        <w:tc>
          <w:tcPr>
            <w:tcW w:type="dxa" w:w="4762"/>
          </w:tcPr>
          <w:p>
            <w:pPr>
              <w:spacing w:after="40"/>
            </w:pPr>
            <w:r/>
            <w:r>
              <w:rPr>
                <w:sz w:val="19"/>
              </w:rPr>
              <w:t>POST /api/matriculas válido</w:t>
            </w:r>
          </w:p>
        </w:tc>
        <w:tc>
          <w:tcPr>
            <w:tcW w:type="dxa" w:w="3061"/>
          </w:tcPr>
          <w:p>
            <w:pPr>
              <w:spacing w:after="40"/>
            </w:pPr>
            <w:r/>
            <w:r>
              <w:rPr>
                <w:b/>
                <w:color w:val="2E7D32"/>
                <w:sz w:val="19"/>
              </w:rPr>
              <w:t>201</w:t>
            </w:r>
          </w:p>
        </w:tc>
      </w:tr>
      <w:tr>
        <w:tc>
          <w:tcPr>
            <w:tcW w:type="dxa" w:w="1247"/>
          </w:tcPr>
          <w:p>
            <w:pPr>
              <w:spacing w:after="40"/>
            </w:pPr>
            <w:r/>
            <w:r>
              <w:rPr>
                <w:sz w:val="19"/>
              </w:rPr>
              <w:t>Regla 2</w:t>
            </w:r>
          </w:p>
        </w:tc>
        <w:tc>
          <w:tcPr>
            <w:tcW w:type="dxa" w:w="4762"/>
          </w:tcPr>
          <w:p>
            <w:pPr>
              <w:spacing w:after="40"/>
            </w:pPr>
            <w:r/>
            <w:r>
              <w:rPr>
                <w:sz w:val="19"/>
              </w:rPr>
              <w:t>POST /api/matriculas duplicado</w:t>
            </w:r>
          </w:p>
        </w:tc>
        <w:tc>
          <w:tcPr>
            <w:tcW w:type="dxa" w:w="3061"/>
          </w:tcPr>
          <w:p>
            <w:pPr>
              <w:spacing w:after="40"/>
            </w:pPr>
            <w:r/>
            <w:r>
              <w:rPr>
                <w:b/>
                <w:color w:val="B74C00"/>
                <w:sz w:val="19"/>
              </w:rPr>
              <w:t>409</w:t>
            </w:r>
          </w:p>
        </w:tc>
      </w:tr>
      <w:tr>
        <w:tc>
          <w:tcPr>
            <w:tcW w:type="dxa" w:w="1247"/>
          </w:tcPr>
          <w:p>
            <w:pPr>
              <w:spacing w:after="40"/>
            </w:pPr>
            <w:r/>
            <w:r>
              <w:rPr>
                <w:sz w:val="19"/>
              </w:rPr>
              <w:t>Regla 2</w:t>
            </w:r>
          </w:p>
        </w:tc>
        <w:tc>
          <w:tcPr>
            <w:tcW w:type="dxa" w:w="4762"/>
          </w:tcPr>
          <w:p>
            <w:pPr>
              <w:spacing w:after="40"/>
            </w:pPr>
            <w:r/>
            <w:r>
              <w:rPr>
                <w:sz w:val="19"/>
              </w:rPr>
              <w:t>POST /api/matriculas otro periodo</w:t>
            </w:r>
          </w:p>
        </w:tc>
        <w:tc>
          <w:tcPr>
            <w:tcW w:type="dxa" w:w="3061"/>
          </w:tcPr>
          <w:p>
            <w:pPr>
              <w:spacing w:after="40"/>
            </w:pPr>
            <w:r/>
            <w:r>
              <w:rPr>
                <w:b/>
                <w:color w:val="2E7D32"/>
                <w:sz w:val="19"/>
              </w:rPr>
              <w:t>201</w:t>
            </w:r>
          </w:p>
        </w:tc>
      </w:tr>
      <w:tr>
        <w:tc>
          <w:tcPr>
            <w:tcW w:type="dxa" w:w="1247"/>
          </w:tcPr>
          <w:p>
            <w:pPr>
              <w:spacing w:after="40"/>
            </w:pPr>
            <w:r/>
            <w:r>
              <w:rPr>
                <w:sz w:val="19"/>
              </w:rPr>
              <w:t>Regla 2</w:t>
            </w:r>
          </w:p>
        </w:tc>
        <w:tc>
          <w:tcPr>
            <w:tcW w:type="dxa" w:w="4762"/>
          </w:tcPr>
          <w:p>
            <w:pPr>
              <w:spacing w:after="40"/>
            </w:pPr>
            <w:r/>
            <w:r>
              <w:rPr>
                <w:sz w:val="19"/>
              </w:rPr>
              <w:t>POST /api/matriculas estudiante inexistente</w:t>
            </w:r>
          </w:p>
        </w:tc>
        <w:tc>
          <w:tcPr>
            <w:tcW w:type="dxa" w:w="3061"/>
          </w:tcPr>
          <w:p>
            <w:pPr>
              <w:spacing w:after="40"/>
            </w:pPr>
            <w:r/>
            <w:r>
              <w:rPr>
                <w:b/>
                <w:color w:val="B74C00"/>
                <w:sz w:val="19"/>
              </w:rPr>
              <w:t>404</w:t>
            </w:r>
          </w:p>
        </w:tc>
      </w:tr>
      <w:tr>
        <w:tc>
          <w:tcPr>
            <w:tcW w:type="dxa" w:w="1247"/>
          </w:tcPr>
          <w:p>
            <w:pPr>
              <w:spacing w:after="40"/>
            </w:pPr>
            <w:r/>
            <w:r>
              <w:rPr>
                <w:sz w:val="19"/>
              </w:rPr>
              <w:t>Regla 2</w:t>
            </w:r>
          </w:p>
        </w:tc>
        <w:tc>
          <w:tcPr>
            <w:tcW w:type="dxa" w:w="4762"/>
          </w:tcPr>
          <w:p>
            <w:pPr>
              <w:spacing w:after="40"/>
            </w:pPr>
            <w:r/>
            <w:r>
              <w:rPr>
                <w:sz w:val="19"/>
              </w:rPr>
              <w:t>POST /api/matriculas asignatura inexistente</w:t>
            </w:r>
          </w:p>
        </w:tc>
        <w:tc>
          <w:tcPr>
            <w:tcW w:type="dxa" w:w="3061"/>
          </w:tcPr>
          <w:p>
            <w:pPr>
              <w:spacing w:after="40"/>
            </w:pPr>
            <w:r/>
            <w:r>
              <w:rPr>
                <w:b/>
                <w:color w:val="B74C00"/>
                <w:sz w:val="19"/>
              </w:rPr>
              <w:t>404</w:t>
            </w:r>
          </w:p>
        </w:tc>
      </w:tr>
      <w:tr>
        <w:tc>
          <w:tcPr>
            <w:tcW w:type="dxa" w:w="1247"/>
          </w:tcPr>
          <w:p>
            <w:pPr>
              <w:spacing w:after="40"/>
            </w:pPr>
            <w:r/>
            <w:r>
              <w:rPr>
                <w:sz w:val="19"/>
              </w:rPr>
              <w:t>Regla 2</w:t>
            </w:r>
          </w:p>
        </w:tc>
        <w:tc>
          <w:tcPr>
            <w:tcW w:type="dxa" w:w="4762"/>
          </w:tcPr>
          <w:p>
            <w:pPr>
              <w:spacing w:after="40"/>
            </w:pPr>
            <w:r/>
            <w:r>
              <w:rPr>
                <w:sz w:val="19"/>
              </w:rPr>
              <w:t>POST /api/matriculas periodo inválido</w:t>
            </w:r>
          </w:p>
        </w:tc>
        <w:tc>
          <w:tcPr>
            <w:tcW w:type="dxa" w:w="3061"/>
          </w:tcPr>
          <w:p>
            <w:pPr>
              <w:spacing w:after="40"/>
            </w:pPr>
            <w:r/>
            <w:r>
              <w:rPr>
                <w:b/>
                <w:color w:val="B74C00"/>
                <w:sz w:val="19"/>
              </w:rPr>
              <w:t>400</w:t>
            </w:r>
          </w:p>
        </w:tc>
      </w:tr>
      <w:tr>
        <w:tc>
          <w:tcPr>
            <w:tcW w:type="dxa" w:w="1247"/>
          </w:tcPr>
          <w:p>
            <w:pPr>
              <w:spacing w:after="40"/>
            </w:pPr>
            <w:r/>
            <w:r>
              <w:rPr>
                <w:sz w:val="19"/>
              </w:rPr>
              <w:t>Regla 2</w:t>
            </w:r>
          </w:p>
        </w:tc>
        <w:tc>
          <w:tcPr>
            <w:tcW w:type="dxa" w:w="4762"/>
          </w:tcPr>
          <w:p>
            <w:pPr>
              <w:spacing w:after="40"/>
            </w:pPr>
            <w:r/>
            <w:r>
              <w:rPr>
                <w:sz w:val="19"/>
              </w:rPr>
              <w:t>POST /api/matriculas año/periodo desalineados</w:t>
            </w:r>
          </w:p>
        </w:tc>
        <w:tc>
          <w:tcPr>
            <w:tcW w:type="dxa" w:w="3061"/>
          </w:tcPr>
          <w:p>
            <w:pPr>
              <w:spacing w:after="40"/>
            </w:pPr>
            <w:r/>
            <w:r>
              <w:rPr>
                <w:b/>
                <w:color w:val="B74C00"/>
                <w:sz w:val="19"/>
              </w:rPr>
              <w:t>400</w:t>
            </w:r>
          </w:p>
        </w:tc>
      </w:tr>
      <w:tr>
        <w:tc>
          <w:tcPr>
            <w:tcW w:type="dxa" w:w="1247"/>
          </w:tcPr>
          <w:p>
            <w:pPr>
              <w:spacing w:after="40"/>
            </w:pPr>
            <w:r/>
            <w:r>
              <w:rPr>
                <w:sz w:val="19"/>
              </w:rPr>
              <w:t>Regla 2</w:t>
            </w:r>
          </w:p>
        </w:tc>
        <w:tc>
          <w:tcPr>
            <w:tcW w:type="dxa" w:w="4762"/>
          </w:tcPr>
          <w:p>
            <w:pPr>
              <w:spacing w:after="40"/>
            </w:pPr>
            <w:r/>
            <w:r>
              <w:rPr>
                <w:sz w:val="19"/>
              </w:rPr>
              <w:t>POST /api/matriculas asignatura inactiva</w:t>
            </w:r>
          </w:p>
        </w:tc>
        <w:tc>
          <w:tcPr>
            <w:tcW w:type="dxa" w:w="3061"/>
          </w:tcPr>
          <w:p>
            <w:pPr>
              <w:spacing w:after="40"/>
            </w:pPr>
            <w:r/>
            <w:r>
              <w:rPr>
                <w:b/>
                <w:color w:val="B74C00"/>
                <w:sz w:val="19"/>
              </w:rPr>
              <w:t>400</w:t>
            </w:r>
          </w:p>
        </w:tc>
      </w:tr>
      <w:tr>
        <w:tc>
          <w:tcPr>
            <w:tcW w:type="dxa" w:w="1247"/>
          </w:tcPr>
          <w:p>
            <w:pPr>
              <w:spacing w:after="40"/>
            </w:pPr>
            <w:r/>
            <w:r>
              <w:rPr>
                <w:sz w:val="19"/>
              </w:rPr>
              <w:t>Regla 3</w:t>
            </w:r>
          </w:p>
        </w:tc>
        <w:tc>
          <w:tcPr>
            <w:tcW w:type="dxa" w:w="4762"/>
          </w:tcPr>
          <w:p>
            <w:pPr>
              <w:spacing w:after="40"/>
            </w:pPr>
            <w:r/>
            <w:r>
              <w:rPr>
                <w:sz w:val="19"/>
              </w:rPr>
              <w:t>GET /api/asignaturas tras el borrado lógico</w:t>
            </w:r>
          </w:p>
        </w:tc>
        <w:tc>
          <w:tcPr>
            <w:tcW w:type="dxa" w:w="3061"/>
          </w:tcPr>
          <w:p>
            <w:pPr>
              <w:spacing w:after="40"/>
            </w:pPr>
            <w:r/>
            <w:r>
              <w:rPr>
                <w:b/>
                <w:color w:val="2E7D32"/>
                <w:sz w:val="19"/>
              </w:rPr>
              <w:t>200, sin la asignatura inactiva</w:t>
            </w:r>
          </w:p>
        </w:tc>
      </w:tr>
      <w:tr>
        <w:tc>
          <w:tcPr>
            <w:tcW w:type="dxa" w:w="1247"/>
          </w:tcPr>
          <w:p>
            <w:pPr>
              <w:spacing w:after="40"/>
            </w:pPr>
            <w:r/>
            <w:r>
              <w:rPr>
                <w:sz w:val="19"/>
              </w:rPr>
              <w:t>Historial</w:t>
            </w:r>
          </w:p>
        </w:tc>
        <w:tc>
          <w:tcPr>
            <w:tcW w:type="dxa" w:w="4762"/>
          </w:tcPr>
          <w:p>
            <w:pPr>
              <w:spacing w:after="40"/>
            </w:pPr>
            <w:r/>
            <w:r>
              <w:rPr>
                <w:sz w:val="19"/>
              </w:rPr>
              <w:t>GET /api/estudiantes/1/asignaturas</w:t>
            </w:r>
          </w:p>
        </w:tc>
        <w:tc>
          <w:tcPr>
            <w:tcW w:type="dxa" w:w="3061"/>
          </w:tcPr>
          <w:p>
            <w:pPr>
              <w:spacing w:after="40"/>
            </w:pPr>
            <w:r/>
            <w:r>
              <w:rPr>
                <w:b/>
                <w:color w:val="2E7D32"/>
                <w:sz w:val="19"/>
              </w:rPr>
              <w:t>200, conserva la asignatura inactiva</w:t>
            </w:r>
          </w:p>
        </w:tc>
      </w:tr>
    </w:tbl>
    <w:p>
      <w:pPr>
        <w:spacing w:after="80"/>
      </w:pPr>
    </w:p>
    <w:p>
      <w:pPr>
        <w:pStyle w:val="Heading1"/>
      </w:pPr>
      <w:r>
        <w:t>11. Conclusiones</w:t>
      </w:r>
    </w:p>
    <w:p>
      <w:pPr>
        <w:spacing w:after="120"/>
      </w:pPr>
      <w:r>
        <w:rPr>
          <w:b w:val="0"/>
          <w:i w:val="0"/>
          <w:sz w:val="22"/>
        </w:rPr>
        <w:t>El taller permite modelar correctamente la relación N:M entre estudiantes y asignaturas mediante la entidad intermedia Matrícula, la cual incorpora los atributos propios del contexto académico: el año y el periodo lectivo.</w:t>
      </w:r>
    </w:p>
    <w:p>
      <w:pPr>
        <w:spacing w:after="120"/>
      </w:pPr>
      <w:r>
        <w:rPr>
          <w:b w:val="0"/>
          <w:i w:val="0"/>
          <w:sz w:val="22"/>
        </w:rPr>
        <w:t>La implementación del borrado lógico demostró su utilidad práctica: una asignatura con estudiantes matriculados deja de ofrecerse en el catálogo, pero conserva su historial, lo que evita la pérdida de información académica.</w:t>
      </w:r>
    </w:p>
    <w:p>
      <w:pPr>
        <w:spacing w:after="120"/>
      </w:pPr>
      <w:r>
        <w:rPr>
          <w:b w:val="0"/>
          <w:i w:val="0"/>
          <w:sz w:val="22"/>
        </w:rPr>
        <w:t>Las validaciones del proceso de matrícula cubren los casos críticos del negocio: referencias inexistentes, asignaturas inactivas, incoherencia entre año y periodo, y duplicidades dentro de un mismo periodo lectivo.</w:t>
      </w:r>
    </w:p>
    <w:p>
      <w:pPr>
        <w:spacing w:after="120"/>
      </w:pPr>
      <w:r>
        <w:rPr>
          <w:b w:val="0"/>
          <w:i w:val="0"/>
          <w:sz w:val="22"/>
        </w:rPr>
        <w:t>Como Consideración final, el taller emplea colecciones en memoria para simular la base de datos. Una implementación real requeriría un sistema de gestión de base de datos con restricciones de integridad en la base, y un mecanismo de autenticación y autorización auténtico en lugar de encabezados simulados.</w:t>
      </w:r>
    </w:p>
    <w:p/>
    <w:p>
      <w:pPr>
        <w:spacing w:after="120"/>
        <w:jc w:val="center"/>
      </w:pPr>
      <w:r>
        <w:rPr>
          <w:b w:val="0"/>
          <w:i/>
          <w:color w:val="595959"/>
          <w:sz w:val="18"/>
        </w:rPr>
        <w:t>Documento generado como guía de verificación de la API de Matrícula Académica.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