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DC671" w14:textId="77777777" w:rsidR="00C06D0D" w:rsidRPr="00144AF0" w:rsidRDefault="00C06D0D" w:rsidP="00C06D0D">
      <w:pPr>
        <w:pStyle w:val="Title"/>
        <w:rPr>
          <w:lang w:val="et-EE"/>
        </w:rPr>
      </w:pPr>
      <w:r w:rsidRPr="00144AF0">
        <w:rPr>
          <w:lang w:val="et-EE"/>
        </w:rPr>
        <w:t xml:space="preserve">Projekti </w:t>
      </w:r>
    </w:p>
    <w:p w14:paraId="23D2B3D2" w14:textId="77777777" w:rsidR="00C06D0D" w:rsidRPr="00144AF0" w:rsidRDefault="00C06D0D" w:rsidP="00C06D0D">
      <w:pPr>
        <w:pStyle w:val="Title"/>
        <w:rPr>
          <w:lang w:val="et-EE"/>
        </w:rPr>
      </w:pPr>
      <w:r w:rsidRPr="00144AF0">
        <w:rPr>
          <w:lang w:val="et-EE"/>
        </w:rPr>
        <w:t xml:space="preserve">“COVID-19 majandusmõjude hindamiseks ja leevendusmeetmete sihistamiseks kasutatava IT-rakenduse edasiarendus ja sellega kaasnevad tegevused” </w:t>
      </w:r>
    </w:p>
    <w:p w14:paraId="65493FCD" w14:textId="77777777" w:rsidR="00C06D0D" w:rsidRPr="00144AF0" w:rsidRDefault="00C06D0D" w:rsidP="00C06D0D">
      <w:pPr>
        <w:pStyle w:val="Title"/>
        <w:rPr>
          <w:lang w:val="et-EE"/>
        </w:rPr>
      </w:pPr>
      <w:r w:rsidRPr="00144AF0">
        <w:rPr>
          <w:lang w:val="et-EE"/>
        </w:rPr>
        <w:t>metoodika ja visualiseerimise rakenduse raport</w:t>
      </w:r>
    </w:p>
    <w:p w14:paraId="4621845F" w14:textId="77777777" w:rsidR="00C06D0D" w:rsidRPr="00144AF0" w:rsidRDefault="00C06D0D" w:rsidP="00C06D0D">
      <w:pPr>
        <w:pStyle w:val="Author"/>
        <w:rPr>
          <w:lang w:val="et-EE"/>
        </w:rPr>
      </w:pPr>
    </w:p>
    <w:p w14:paraId="0EE015BE" w14:textId="20FCD450" w:rsidR="00C06D0D" w:rsidRPr="00144AF0" w:rsidRDefault="00D00E78" w:rsidP="00C06D0D">
      <w:pPr>
        <w:pStyle w:val="Author"/>
        <w:rPr>
          <w:lang w:val="et-EE"/>
        </w:rPr>
      </w:pPr>
      <w:r>
        <w:rPr>
          <w:lang w:val="et-EE"/>
        </w:rPr>
        <w:t>Lõppraport 1</w:t>
      </w:r>
      <w:r w:rsidR="00B95EE1">
        <w:rPr>
          <w:lang w:val="et-EE"/>
        </w:rPr>
        <w:t>5</w:t>
      </w:r>
      <w:r>
        <w:rPr>
          <w:lang w:val="et-EE"/>
        </w:rPr>
        <w:t>.12</w:t>
      </w:r>
      <w:r w:rsidR="00C06D0D" w:rsidRPr="00144AF0">
        <w:rPr>
          <w:lang w:val="et-EE"/>
        </w:rPr>
        <w:t>.2021</w:t>
      </w:r>
    </w:p>
    <w:p w14:paraId="45AEDCB6" w14:textId="77777777" w:rsidR="00C06D0D" w:rsidRPr="00144AF0" w:rsidRDefault="00C06D0D" w:rsidP="00C06D0D">
      <w:pPr>
        <w:pStyle w:val="BodyText"/>
        <w:rPr>
          <w:lang w:val="et-EE"/>
        </w:rPr>
      </w:pPr>
    </w:p>
    <w:p w14:paraId="6055FEEB" w14:textId="77777777" w:rsidR="00C06D0D" w:rsidRPr="00144AF0" w:rsidRDefault="00C06D0D" w:rsidP="00C06D0D">
      <w:pPr>
        <w:pStyle w:val="Author"/>
        <w:rPr>
          <w:lang w:val="et-EE"/>
        </w:rPr>
      </w:pPr>
      <w:r w:rsidRPr="00144AF0">
        <w:rPr>
          <w:noProof/>
          <w:lang w:val="et-EE"/>
        </w:rPr>
        <w:drawing>
          <wp:inline distT="0" distB="0" distL="0" distR="0" wp14:anchorId="31AF0E69" wp14:editId="23C8A41E">
            <wp:extent cx="2489200" cy="1441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9200" cy="1441450"/>
                    </a:xfrm>
                    <a:prstGeom prst="rect">
                      <a:avLst/>
                    </a:prstGeom>
                    <a:noFill/>
                    <a:ln>
                      <a:noFill/>
                    </a:ln>
                  </pic:spPr>
                </pic:pic>
              </a:graphicData>
            </a:graphic>
          </wp:inline>
        </w:drawing>
      </w:r>
    </w:p>
    <w:p w14:paraId="5E215E2D" w14:textId="77777777" w:rsidR="00C06D0D" w:rsidRDefault="00C06D0D" w:rsidP="00C06D0D">
      <w:pPr>
        <w:pStyle w:val="Author"/>
        <w:rPr>
          <w:lang w:val="et-EE"/>
        </w:rPr>
      </w:pPr>
    </w:p>
    <w:p w14:paraId="4126D843" w14:textId="77777777" w:rsidR="001366D9" w:rsidRPr="001366D9" w:rsidRDefault="001366D9" w:rsidP="001366D9">
      <w:pPr>
        <w:pStyle w:val="BodyText"/>
        <w:rPr>
          <w:lang w:val="et-EE"/>
        </w:rPr>
      </w:pPr>
    </w:p>
    <w:p w14:paraId="0A435C1C" w14:textId="26E6CDCB" w:rsidR="00C06D0D" w:rsidRPr="00144AF0" w:rsidRDefault="0051025F" w:rsidP="00C06D0D">
      <w:pPr>
        <w:pStyle w:val="Author"/>
        <w:rPr>
          <w:lang w:val="et-EE"/>
        </w:rPr>
      </w:pPr>
      <w:r>
        <w:rPr>
          <w:lang w:val="et-EE"/>
        </w:rPr>
        <w:t xml:space="preserve">Andres Võrk, </w:t>
      </w:r>
      <w:r w:rsidR="001366D9">
        <w:rPr>
          <w:lang w:val="et-EE"/>
        </w:rPr>
        <w:t xml:space="preserve">Annegrete </w:t>
      </w:r>
      <w:r>
        <w:rPr>
          <w:lang w:val="et-EE"/>
        </w:rPr>
        <w:t>Molloka</w:t>
      </w:r>
      <w:r w:rsidR="001366D9">
        <w:rPr>
          <w:lang w:val="et-EE"/>
        </w:rPr>
        <w:t>, Mihkel Solvak</w:t>
      </w:r>
      <w:r w:rsidR="00DE2EF8">
        <w:rPr>
          <w:lang w:val="et-EE"/>
        </w:rPr>
        <w:t>, Taavi Unt</w:t>
      </w:r>
    </w:p>
    <w:p w14:paraId="55314283" w14:textId="77777777" w:rsidR="00C06D0D" w:rsidRPr="00144AF0" w:rsidRDefault="00C06D0D" w:rsidP="00C06D0D">
      <w:pPr>
        <w:pStyle w:val="Author"/>
        <w:rPr>
          <w:lang w:val="et-EE"/>
        </w:rPr>
      </w:pPr>
      <w:r w:rsidRPr="00144AF0">
        <w:rPr>
          <w:lang w:val="et-EE"/>
        </w:rPr>
        <w:t>Tartu Ülikool CITIS</w:t>
      </w:r>
    </w:p>
    <w:p w14:paraId="5DD17919" w14:textId="77777777" w:rsidR="00C06D0D" w:rsidRPr="00144AF0" w:rsidRDefault="00C06D0D" w:rsidP="00C06D0D">
      <w:pPr>
        <w:pStyle w:val="BodyText"/>
        <w:rPr>
          <w:lang w:val="et-EE"/>
        </w:rPr>
      </w:pPr>
    </w:p>
    <w:p w14:paraId="481FA84C" w14:textId="77777777" w:rsidR="00C06D0D" w:rsidRDefault="00C06D0D" w:rsidP="00C06D0D">
      <w:pPr>
        <w:pStyle w:val="BodyText"/>
        <w:rPr>
          <w:lang w:val="et-EE"/>
        </w:rPr>
      </w:pPr>
    </w:p>
    <w:p w14:paraId="01883AE3" w14:textId="77777777" w:rsidR="00C06D0D" w:rsidRPr="00144AF0" w:rsidRDefault="00C06D0D" w:rsidP="00C06D0D">
      <w:pPr>
        <w:pStyle w:val="BodyText"/>
        <w:rPr>
          <w:lang w:val="et-EE"/>
        </w:rPr>
      </w:pPr>
      <w:r w:rsidRPr="00144AF0">
        <w:rPr>
          <w:lang w:val="et-EE"/>
        </w:rPr>
        <w:br w:type="page"/>
      </w:r>
    </w:p>
    <w:p w14:paraId="6247D0AF" w14:textId="77777777" w:rsidR="00C06D0D" w:rsidRPr="00144AF0" w:rsidRDefault="00C06D0D" w:rsidP="00C06D0D">
      <w:pPr>
        <w:pStyle w:val="BodyText"/>
        <w:rPr>
          <w:lang w:val="et-EE"/>
        </w:rPr>
      </w:pPr>
    </w:p>
    <w:sdt>
      <w:sdtPr>
        <w:rPr>
          <w:rFonts w:asciiTheme="minorHAnsi" w:eastAsiaTheme="minorHAnsi" w:hAnsiTheme="minorHAnsi" w:cstheme="minorBidi"/>
          <w:color w:val="auto"/>
          <w:sz w:val="24"/>
          <w:szCs w:val="24"/>
          <w:lang w:val="et-EE"/>
        </w:rPr>
        <w:id w:val="-2069178820"/>
        <w:docPartObj>
          <w:docPartGallery w:val="Table of Contents"/>
          <w:docPartUnique/>
        </w:docPartObj>
      </w:sdtPr>
      <w:sdtEndPr/>
      <w:sdtContent>
        <w:p w14:paraId="781DA895" w14:textId="77777777" w:rsidR="00116120" w:rsidRPr="00144AF0" w:rsidRDefault="00480116" w:rsidP="00972748">
          <w:pPr>
            <w:pStyle w:val="TOCHeading"/>
            <w:numPr>
              <w:ilvl w:val="0"/>
              <w:numId w:val="0"/>
            </w:numPr>
            <w:ind w:left="432" w:hanging="432"/>
            <w:rPr>
              <w:lang w:val="et-EE"/>
            </w:rPr>
          </w:pPr>
          <w:r w:rsidRPr="00144AF0">
            <w:rPr>
              <w:lang w:val="et-EE"/>
            </w:rPr>
            <w:t>Sisukord</w:t>
          </w:r>
        </w:p>
        <w:p w14:paraId="24D94DB9" w14:textId="77777777" w:rsidR="00972748" w:rsidRPr="00144AF0" w:rsidRDefault="00972748" w:rsidP="00972748">
          <w:pPr>
            <w:pStyle w:val="BodyText"/>
            <w:rPr>
              <w:lang w:val="et-EE"/>
            </w:rPr>
          </w:pPr>
        </w:p>
        <w:p w14:paraId="5D9BA2DB" w14:textId="60699405" w:rsidR="003F3A2A" w:rsidRDefault="00480116">
          <w:pPr>
            <w:pStyle w:val="TOC1"/>
            <w:tabs>
              <w:tab w:val="left" w:pos="480"/>
              <w:tab w:val="right" w:leader="dot" w:pos="9350"/>
            </w:tabs>
            <w:rPr>
              <w:rFonts w:eastAsiaTheme="minorEastAsia"/>
              <w:noProof/>
              <w:sz w:val="22"/>
              <w:szCs w:val="22"/>
              <w:lang w:val="et-EE" w:eastAsia="et-EE"/>
            </w:rPr>
          </w:pPr>
          <w:r w:rsidRPr="00144AF0">
            <w:rPr>
              <w:lang w:val="et-EE"/>
            </w:rPr>
            <w:fldChar w:fldCharType="begin"/>
          </w:r>
          <w:r w:rsidRPr="00144AF0">
            <w:rPr>
              <w:lang w:val="et-EE"/>
            </w:rPr>
            <w:instrText>TOC \o "1-3" \h \z \u</w:instrText>
          </w:r>
          <w:r w:rsidRPr="00144AF0">
            <w:rPr>
              <w:lang w:val="et-EE"/>
            </w:rPr>
            <w:fldChar w:fldCharType="separate"/>
          </w:r>
          <w:hyperlink w:anchor="_Toc65366046" w:history="1">
            <w:r w:rsidR="003F3A2A" w:rsidRPr="00D62048">
              <w:rPr>
                <w:rStyle w:val="Hyperlink"/>
                <w:noProof/>
                <w:lang w:val="et-EE"/>
              </w:rPr>
              <w:t>1</w:t>
            </w:r>
            <w:r w:rsidR="003F3A2A">
              <w:rPr>
                <w:rFonts w:eastAsiaTheme="minorEastAsia"/>
                <w:noProof/>
                <w:sz w:val="22"/>
                <w:szCs w:val="22"/>
                <w:lang w:val="et-EE" w:eastAsia="et-EE"/>
              </w:rPr>
              <w:tab/>
            </w:r>
            <w:r w:rsidR="003F3A2A" w:rsidRPr="00D62048">
              <w:rPr>
                <w:rStyle w:val="Hyperlink"/>
                <w:noProof/>
                <w:lang w:val="et-EE"/>
              </w:rPr>
              <w:t>Sissejuhatus</w:t>
            </w:r>
            <w:r w:rsidR="003F3A2A">
              <w:rPr>
                <w:noProof/>
                <w:webHidden/>
              </w:rPr>
              <w:tab/>
            </w:r>
            <w:r w:rsidR="003F3A2A">
              <w:rPr>
                <w:noProof/>
                <w:webHidden/>
              </w:rPr>
              <w:fldChar w:fldCharType="begin"/>
            </w:r>
            <w:r w:rsidR="003F3A2A">
              <w:rPr>
                <w:noProof/>
                <w:webHidden/>
              </w:rPr>
              <w:instrText xml:space="preserve"> PAGEREF _Toc65366046 \h </w:instrText>
            </w:r>
            <w:r w:rsidR="003F3A2A">
              <w:rPr>
                <w:noProof/>
                <w:webHidden/>
              </w:rPr>
            </w:r>
            <w:r w:rsidR="003F3A2A">
              <w:rPr>
                <w:noProof/>
                <w:webHidden/>
              </w:rPr>
              <w:fldChar w:fldCharType="separate"/>
            </w:r>
            <w:r w:rsidR="00A54E5D">
              <w:rPr>
                <w:noProof/>
                <w:webHidden/>
              </w:rPr>
              <w:t>3</w:t>
            </w:r>
            <w:r w:rsidR="003F3A2A">
              <w:rPr>
                <w:noProof/>
                <w:webHidden/>
              </w:rPr>
              <w:fldChar w:fldCharType="end"/>
            </w:r>
          </w:hyperlink>
        </w:p>
        <w:p w14:paraId="36C3A159" w14:textId="1AC1DA1A" w:rsidR="003F3A2A" w:rsidRDefault="00692189">
          <w:pPr>
            <w:pStyle w:val="TOC1"/>
            <w:tabs>
              <w:tab w:val="left" w:pos="480"/>
              <w:tab w:val="right" w:leader="dot" w:pos="9350"/>
            </w:tabs>
            <w:rPr>
              <w:rFonts w:eastAsiaTheme="minorEastAsia"/>
              <w:noProof/>
              <w:sz w:val="22"/>
              <w:szCs w:val="22"/>
              <w:lang w:val="et-EE" w:eastAsia="et-EE"/>
            </w:rPr>
          </w:pPr>
          <w:hyperlink w:anchor="_Toc65366047" w:history="1">
            <w:r w:rsidR="003F3A2A" w:rsidRPr="00D62048">
              <w:rPr>
                <w:rStyle w:val="Hyperlink"/>
                <w:noProof/>
                <w:lang w:val="et-EE"/>
              </w:rPr>
              <w:t>2</w:t>
            </w:r>
            <w:r w:rsidR="003F3A2A">
              <w:rPr>
                <w:rFonts w:eastAsiaTheme="minorEastAsia"/>
                <w:noProof/>
                <w:sz w:val="22"/>
                <w:szCs w:val="22"/>
                <w:lang w:val="et-EE" w:eastAsia="et-EE"/>
              </w:rPr>
              <w:tab/>
            </w:r>
            <w:r w:rsidR="003F3A2A" w:rsidRPr="00D62048">
              <w:rPr>
                <w:rStyle w:val="Hyperlink"/>
                <w:noProof/>
                <w:lang w:val="et-EE"/>
              </w:rPr>
              <w:t>Analüüsimetoodika</w:t>
            </w:r>
            <w:r w:rsidR="003F3A2A">
              <w:rPr>
                <w:noProof/>
                <w:webHidden/>
              </w:rPr>
              <w:tab/>
            </w:r>
            <w:r w:rsidR="003F3A2A">
              <w:rPr>
                <w:noProof/>
                <w:webHidden/>
              </w:rPr>
              <w:fldChar w:fldCharType="begin"/>
            </w:r>
            <w:r w:rsidR="003F3A2A">
              <w:rPr>
                <w:noProof/>
                <w:webHidden/>
              </w:rPr>
              <w:instrText xml:space="preserve"> PAGEREF _Toc65366047 \h </w:instrText>
            </w:r>
            <w:r w:rsidR="003F3A2A">
              <w:rPr>
                <w:noProof/>
                <w:webHidden/>
              </w:rPr>
            </w:r>
            <w:r w:rsidR="003F3A2A">
              <w:rPr>
                <w:noProof/>
                <w:webHidden/>
              </w:rPr>
              <w:fldChar w:fldCharType="separate"/>
            </w:r>
            <w:r w:rsidR="00A54E5D">
              <w:rPr>
                <w:noProof/>
                <w:webHidden/>
              </w:rPr>
              <w:t>3</w:t>
            </w:r>
            <w:r w:rsidR="003F3A2A">
              <w:rPr>
                <w:noProof/>
                <w:webHidden/>
              </w:rPr>
              <w:fldChar w:fldCharType="end"/>
            </w:r>
          </w:hyperlink>
        </w:p>
        <w:p w14:paraId="0A119B7E" w14:textId="3051AA5A" w:rsidR="003F3A2A" w:rsidRDefault="00692189">
          <w:pPr>
            <w:pStyle w:val="TOC2"/>
            <w:tabs>
              <w:tab w:val="left" w:pos="880"/>
              <w:tab w:val="right" w:leader="dot" w:pos="9350"/>
            </w:tabs>
            <w:rPr>
              <w:rFonts w:eastAsiaTheme="minorEastAsia"/>
              <w:noProof/>
              <w:sz w:val="22"/>
              <w:szCs w:val="22"/>
              <w:lang w:val="et-EE" w:eastAsia="et-EE"/>
            </w:rPr>
          </w:pPr>
          <w:hyperlink w:anchor="_Toc65366048" w:history="1">
            <w:r w:rsidR="003F3A2A" w:rsidRPr="00D62048">
              <w:rPr>
                <w:rStyle w:val="Hyperlink"/>
                <w:noProof/>
                <w:lang w:val="et-EE"/>
              </w:rPr>
              <w:t>2.1</w:t>
            </w:r>
            <w:r w:rsidR="003F3A2A">
              <w:rPr>
                <w:rFonts w:eastAsiaTheme="minorEastAsia"/>
                <w:noProof/>
                <w:sz w:val="22"/>
                <w:szCs w:val="22"/>
                <w:lang w:val="et-EE" w:eastAsia="et-EE"/>
              </w:rPr>
              <w:tab/>
            </w:r>
            <w:r w:rsidR="003F3A2A" w:rsidRPr="00D62048">
              <w:rPr>
                <w:rStyle w:val="Hyperlink"/>
                <w:noProof/>
                <w:lang w:val="et-EE"/>
              </w:rPr>
              <w:t>Lähteandmed</w:t>
            </w:r>
            <w:r w:rsidR="003F3A2A">
              <w:rPr>
                <w:noProof/>
                <w:webHidden/>
              </w:rPr>
              <w:tab/>
            </w:r>
            <w:r w:rsidR="003F3A2A">
              <w:rPr>
                <w:noProof/>
                <w:webHidden/>
              </w:rPr>
              <w:fldChar w:fldCharType="begin"/>
            </w:r>
            <w:r w:rsidR="003F3A2A">
              <w:rPr>
                <w:noProof/>
                <w:webHidden/>
              </w:rPr>
              <w:instrText xml:space="preserve"> PAGEREF _Toc65366048 \h </w:instrText>
            </w:r>
            <w:r w:rsidR="003F3A2A">
              <w:rPr>
                <w:noProof/>
                <w:webHidden/>
              </w:rPr>
            </w:r>
            <w:r w:rsidR="003F3A2A">
              <w:rPr>
                <w:noProof/>
                <w:webHidden/>
              </w:rPr>
              <w:fldChar w:fldCharType="separate"/>
            </w:r>
            <w:r w:rsidR="00A54E5D">
              <w:rPr>
                <w:noProof/>
                <w:webHidden/>
              </w:rPr>
              <w:t>3</w:t>
            </w:r>
            <w:r w:rsidR="003F3A2A">
              <w:rPr>
                <w:noProof/>
                <w:webHidden/>
              </w:rPr>
              <w:fldChar w:fldCharType="end"/>
            </w:r>
          </w:hyperlink>
        </w:p>
        <w:p w14:paraId="6086E12D" w14:textId="6A7C2F71" w:rsidR="003F3A2A" w:rsidRDefault="00692189">
          <w:pPr>
            <w:pStyle w:val="TOC2"/>
            <w:tabs>
              <w:tab w:val="left" w:pos="880"/>
              <w:tab w:val="right" w:leader="dot" w:pos="9350"/>
            </w:tabs>
            <w:rPr>
              <w:rFonts w:eastAsiaTheme="minorEastAsia"/>
              <w:noProof/>
              <w:sz w:val="22"/>
              <w:szCs w:val="22"/>
              <w:lang w:val="et-EE" w:eastAsia="et-EE"/>
            </w:rPr>
          </w:pPr>
          <w:hyperlink w:anchor="_Toc65366049" w:history="1">
            <w:r w:rsidR="003F3A2A" w:rsidRPr="00D62048">
              <w:rPr>
                <w:rStyle w:val="Hyperlink"/>
                <w:noProof/>
                <w:lang w:val="et-EE"/>
              </w:rPr>
              <w:t>2.2</w:t>
            </w:r>
            <w:r w:rsidR="003F3A2A">
              <w:rPr>
                <w:rFonts w:eastAsiaTheme="minorEastAsia"/>
                <w:noProof/>
                <w:sz w:val="22"/>
                <w:szCs w:val="22"/>
                <w:lang w:val="et-EE" w:eastAsia="et-EE"/>
              </w:rPr>
              <w:tab/>
            </w:r>
            <w:r w:rsidR="003F3A2A" w:rsidRPr="00D62048">
              <w:rPr>
                <w:rStyle w:val="Hyperlink"/>
                <w:noProof/>
                <w:lang w:val="et-EE"/>
              </w:rPr>
              <w:t>Tunnuste arvutamine</w:t>
            </w:r>
            <w:r w:rsidR="003F3A2A">
              <w:rPr>
                <w:noProof/>
                <w:webHidden/>
              </w:rPr>
              <w:tab/>
            </w:r>
            <w:r w:rsidR="003F3A2A">
              <w:rPr>
                <w:noProof/>
                <w:webHidden/>
              </w:rPr>
              <w:fldChar w:fldCharType="begin"/>
            </w:r>
            <w:r w:rsidR="003F3A2A">
              <w:rPr>
                <w:noProof/>
                <w:webHidden/>
              </w:rPr>
              <w:instrText xml:space="preserve"> PAGEREF _Toc65366049 \h </w:instrText>
            </w:r>
            <w:r w:rsidR="003F3A2A">
              <w:rPr>
                <w:noProof/>
                <w:webHidden/>
              </w:rPr>
            </w:r>
            <w:r w:rsidR="003F3A2A">
              <w:rPr>
                <w:noProof/>
                <w:webHidden/>
              </w:rPr>
              <w:fldChar w:fldCharType="separate"/>
            </w:r>
            <w:r w:rsidR="00A54E5D">
              <w:rPr>
                <w:noProof/>
                <w:webHidden/>
              </w:rPr>
              <w:t>4</w:t>
            </w:r>
            <w:r w:rsidR="003F3A2A">
              <w:rPr>
                <w:noProof/>
                <w:webHidden/>
              </w:rPr>
              <w:fldChar w:fldCharType="end"/>
            </w:r>
          </w:hyperlink>
        </w:p>
        <w:p w14:paraId="3179623A" w14:textId="41200F3C" w:rsidR="003F3A2A" w:rsidRDefault="00692189">
          <w:pPr>
            <w:pStyle w:val="TOC2"/>
            <w:tabs>
              <w:tab w:val="left" w:pos="880"/>
              <w:tab w:val="right" w:leader="dot" w:pos="9350"/>
            </w:tabs>
            <w:rPr>
              <w:rFonts w:eastAsiaTheme="minorEastAsia"/>
              <w:noProof/>
              <w:sz w:val="22"/>
              <w:szCs w:val="22"/>
              <w:lang w:val="et-EE" w:eastAsia="et-EE"/>
            </w:rPr>
          </w:pPr>
          <w:hyperlink w:anchor="_Toc65366050" w:history="1">
            <w:r w:rsidR="003F3A2A" w:rsidRPr="00D62048">
              <w:rPr>
                <w:rStyle w:val="Hyperlink"/>
                <w:noProof/>
                <w:lang w:val="et-EE"/>
              </w:rPr>
              <w:t>2.3</w:t>
            </w:r>
            <w:r w:rsidR="003F3A2A">
              <w:rPr>
                <w:rFonts w:eastAsiaTheme="minorEastAsia"/>
                <w:noProof/>
                <w:sz w:val="22"/>
                <w:szCs w:val="22"/>
                <w:lang w:val="et-EE" w:eastAsia="et-EE"/>
              </w:rPr>
              <w:tab/>
            </w:r>
            <w:r w:rsidR="003F3A2A" w:rsidRPr="00D62048">
              <w:rPr>
                <w:rStyle w:val="Hyperlink"/>
                <w:noProof/>
                <w:lang w:val="et-EE"/>
              </w:rPr>
              <w:t>Ettevõtete järjestamise metoodika</w:t>
            </w:r>
            <w:r w:rsidR="003F3A2A">
              <w:rPr>
                <w:noProof/>
                <w:webHidden/>
              </w:rPr>
              <w:tab/>
            </w:r>
            <w:r w:rsidR="003F3A2A">
              <w:rPr>
                <w:noProof/>
                <w:webHidden/>
              </w:rPr>
              <w:fldChar w:fldCharType="begin"/>
            </w:r>
            <w:r w:rsidR="003F3A2A">
              <w:rPr>
                <w:noProof/>
                <w:webHidden/>
              </w:rPr>
              <w:instrText xml:space="preserve"> PAGEREF _Toc65366050 \h </w:instrText>
            </w:r>
            <w:r w:rsidR="003F3A2A">
              <w:rPr>
                <w:noProof/>
                <w:webHidden/>
              </w:rPr>
            </w:r>
            <w:r w:rsidR="003F3A2A">
              <w:rPr>
                <w:noProof/>
                <w:webHidden/>
              </w:rPr>
              <w:fldChar w:fldCharType="separate"/>
            </w:r>
            <w:r w:rsidR="00A54E5D">
              <w:rPr>
                <w:noProof/>
                <w:webHidden/>
              </w:rPr>
              <w:t>6</w:t>
            </w:r>
            <w:r w:rsidR="003F3A2A">
              <w:rPr>
                <w:noProof/>
                <w:webHidden/>
              </w:rPr>
              <w:fldChar w:fldCharType="end"/>
            </w:r>
          </w:hyperlink>
        </w:p>
        <w:p w14:paraId="18BA0D9C" w14:textId="2DD5A58B" w:rsidR="003F3A2A" w:rsidRDefault="00692189">
          <w:pPr>
            <w:pStyle w:val="TOC2"/>
            <w:tabs>
              <w:tab w:val="left" w:pos="880"/>
              <w:tab w:val="right" w:leader="dot" w:pos="9350"/>
            </w:tabs>
            <w:rPr>
              <w:rFonts w:eastAsiaTheme="minorEastAsia"/>
              <w:noProof/>
              <w:sz w:val="22"/>
              <w:szCs w:val="22"/>
              <w:lang w:val="et-EE" w:eastAsia="et-EE"/>
            </w:rPr>
          </w:pPr>
          <w:hyperlink w:anchor="_Toc65366051" w:history="1">
            <w:r w:rsidR="003F3A2A" w:rsidRPr="00D62048">
              <w:rPr>
                <w:rStyle w:val="Hyperlink"/>
                <w:noProof/>
                <w:lang w:val="et-EE"/>
              </w:rPr>
              <w:t>2.4</w:t>
            </w:r>
            <w:r w:rsidR="003F3A2A">
              <w:rPr>
                <w:rFonts w:eastAsiaTheme="minorEastAsia"/>
                <w:noProof/>
                <w:sz w:val="22"/>
                <w:szCs w:val="22"/>
                <w:lang w:val="et-EE" w:eastAsia="et-EE"/>
              </w:rPr>
              <w:tab/>
            </w:r>
            <w:r w:rsidR="003F3A2A" w:rsidRPr="00D62048">
              <w:rPr>
                <w:rStyle w:val="Hyperlink"/>
                <w:noProof/>
                <w:lang w:val="et-EE"/>
              </w:rPr>
              <w:t>Mõju hindamise metoodika</w:t>
            </w:r>
            <w:r w:rsidR="003F3A2A">
              <w:rPr>
                <w:noProof/>
                <w:webHidden/>
              </w:rPr>
              <w:tab/>
            </w:r>
            <w:r w:rsidR="003F3A2A">
              <w:rPr>
                <w:noProof/>
                <w:webHidden/>
              </w:rPr>
              <w:fldChar w:fldCharType="begin"/>
            </w:r>
            <w:r w:rsidR="003F3A2A">
              <w:rPr>
                <w:noProof/>
                <w:webHidden/>
              </w:rPr>
              <w:instrText xml:space="preserve"> PAGEREF _Toc65366051 \h </w:instrText>
            </w:r>
            <w:r w:rsidR="003F3A2A">
              <w:rPr>
                <w:noProof/>
                <w:webHidden/>
              </w:rPr>
            </w:r>
            <w:r w:rsidR="003F3A2A">
              <w:rPr>
                <w:noProof/>
                <w:webHidden/>
              </w:rPr>
              <w:fldChar w:fldCharType="separate"/>
            </w:r>
            <w:r w:rsidR="00A54E5D">
              <w:rPr>
                <w:noProof/>
                <w:webHidden/>
              </w:rPr>
              <w:t>7</w:t>
            </w:r>
            <w:r w:rsidR="003F3A2A">
              <w:rPr>
                <w:noProof/>
                <w:webHidden/>
              </w:rPr>
              <w:fldChar w:fldCharType="end"/>
            </w:r>
          </w:hyperlink>
        </w:p>
        <w:p w14:paraId="34A8D88A" w14:textId="47E4C17C" w:rsidR="003F3A2A" w:rsidRDefault="00692189">
          <w:pPr>
            <w:pStyle w:val="TOC1"/>
            <w:tabs>
              <w:tab w:val="left" w:pos="480"/>
              <w:tab w:val="right" w:leader="dot" w:pos="9350"/>
            </w:tabs>
            <w:rPr>
              <w:rFonts w:eastAsiaTheme="minorEastAsia"/>
              <w:noProof/>
              <w:sz w:val="22"/>
              <w:szCs w:val="22"/>
              <w:lang w:val="et-EE" w:eastAsia="et-EE"/>
            </w:rPr>
          </w:pPr>
          <w:hyperlink w:anchor="_Toc65366052" w:history="1">
            <w:r w:rsidR="003F3A2A" w:rsidRPr="00D62048">
              <w:rPr>
                <w:rStyle w:val="Hyperlink"/>
                <w:noProof/>
                <w:lang w:val="et-EE"/>
              </w:rPr>
              <w:t>3</w:t>
            </w:r>
            <w:r w:rsidR="003F3A2A">
              <w:rPr>
                <w:rFonts w:eastAsiaTheme="minorEastAsia"/>
                <w:noProof/>
                <w:sz w:val="22"/>
                <w:szCs w:val="22"/>
                <w:lang w:val="et-EE" w:eastAsia="et-EE"/>
              </w:rPr>
              <w:tab/>
            </w:r>
            <w:r w:rsidR="003F3A2A" w:rsidRPr="00D62048">
              <w:rPr>
                <w:rStyle w:val="Hyperlink"/>
                <w:noProof/>
                <w:lang w:val="et-EE"/>
              </w:rPr>
              <w:t>Tehniline rakendus</w:t>
            </w:r>
            <w:r w:rsidR="003F3A2A">
              <w:rPr>
                <w:noProof/>
                <w:webHidden/>
              </w:rPr>
              <w:tab/>
            </w:r>
            <w:r w:rsidR="003F3A2A">
              <w:rPr>
                <w:noProof/>
                <w:webHidden/>
              </w:rPr>
              <w:fldChar w:fldCharType="begin"/>
            </w:r>
            <w:r w:rsidR="003F3A2A">
              <w:rPr>
                <w:noProof/>
                <w:webHidden/>
              </w:rPr>
              <w:instrText xml:space="preserve"> PAGEREF _Toc65366052 \h </w:instrText>
            </w:r>
            <w:r w:rsidR="003F3A2A">
              <w:rPr>
                <w:noProof/>
                <w:webHidden/>
              </w:rPr>
            </w:r>
            <w:r w:rsidR="003F3A2A">
              <w:rPr>
                <w:noProof/>
                <w:webHidden/>
              </w:rPr>
              <w:fldChar w:fldCharType="separate"/>
            </w:r>
            <w:r w:rsidR="00A54E5D">
              <w:rPr>
                <w:noProof/>
                <w:webHidden/>
              </w:rPr>
              <w:t>9</w:t>
            </w:r>
            <w:r w:rsidR="003F3A2A">
              <w:rPr>
                <w:noProof/>
                <w:webHidden/>
              </w:rPr>
              <w:fldChar w:fldCharType="end"/>
            </w:r>
          </w:hyperlink>
        </w:p>
        <w:p w14:paraId="4C87E8D2" w14:textId="73AA5946" w:rsidR="003F3A2A" w:rsidRDefault="00692189">
          <w:pPr>
            <w:pStyle w:val="TOC2"/>
            <w:tabs>
              <w:tab w:val="left" w:pos="880"/>
              <w:tab w:val="right" w:leader="dot" w:pos="9350"/>
            </w:tabs>
            <w:rPr>
              <w:rFonts w:eastAsiaTheme="minorEastAsia"/>
              <w:noProof/>
              <w:sz w:val="22"/>
              <w:szCs w:val="22"/>
              <w:lang w:val="et-EE" w:eastAsia="et-EE"/>
            </w:rPr>
          </w:pPr>
          <w:hyperlink w:anchor="_Toc65366053" w:history="1">
            <w:r w:rsidR="003F3A2A" w:rsidRPr="00D62048">
              <w:rPr>
                <w:rStyle w:val="Hyperlink"/>
                <w:noProof/>
                <w:lang w:val="et-EE"/>
              </w:rPr>
              <w:t>3.1</w:t>
            </w:r>
            <w:r w:rsidR="003F3A2A">
              <w:rPr>
                <w:rFonts w:eastAsiaTheme="minorEastAsia"/>
                <w:noProof/>
                <w:sz w:val="22"/>
                <w:szCs w:val="22"/>
                <w:lang w:val="et-EE" w:eastAsia="et-EE"/>
              </w:rPr>
              <w:tab/>
            </w:r>
            <w:r w:rsidR="003F3A2A" w:rsidRPr="00D62048">
              <w:rPr>
                <w:rStyle w:val="Hyperlink"/>
                <w:noProof/>
                <w:lang w:val="et-EE"/>
              </w:rPr>
              <w:t>Rakenduse failid</w:t>
            </w:r>
            <w:r w:rsidR="003F3A2A">
              <w:rPr>
                <w:noProof/>
                <w:webHidden/>
              </w:rPr>
              <w:tab/>
            </w:r>
            <w:r w:rsidR="003F3A2A">
              <w:rPr>
                <w:noProof/>
                <w:webHidden/>
              </w:rPr>
              <w:fldChar w:fldCharType="begin"/>
            </w:r>
            <w:r w:rsidR="003F3A2A">
              <w:rPr>
                <w:noProof/>
                <w:webHidden/>
              </w:rPr>
              <w:instrText xml:space="preserve"> PAGEREF _Toc65366053 \h </w:instrText>
            </w:r>
            <w:r w:rsidR="003F3A2A">
              <w:rPr>
                <w:noProof/>
                <w:webHidden/>
              </w:rPr>
            </w:r>
            <w:r w:rsidR="003F3A2A">
              <w:rPr>
                <w:noProof/>
                <w:webHidden/>
              </w:rPr>
              <w:fldChar w:fldCharType="separate"/>
            </w:r>
            <w:r w:rsidR="00A54E5D">
              <w:rPr>
                <w:noProof/>
                <w:webHidden/>
              </w:rPr>
              <w:t>9</w:t>
            </w:r>
            <w:r w:rsidR="003F3A2A">
              <w:rPr>
                <w:noProof/>
                <w:webHidden/>
              </w:rPr>
              <w:fldChar w:fldCharType="end"/>
            </w:r>
          </w:hyperlink>
        </w:p>
        <w:p w14:paraId="14FB8D18" w14:textId="6763489E" w:rsidR="003F3A2A" w:rsidRDefault="00692189">
          <w:pPr>
            <w:pStyle w:val="TOC2"/>
            <w:tabs>
              <w:tab w:val="left" w:pos="880"/>
              <w:tab w:val="right" w:leader="dot" w:pos="9350"/>
            </w:tabs>
            <w:rPr>
              <w:rFonts w:eastAsiaTheme="minorEastAsia"/>
              <w:noProof/>
              <w:sz w:val="22"/>
              <w:szCs w:val="22"/>
              <w:lang w:val="et-EE" w:eastAsia="et-EE"/>
            </w:rPr>
          </w:pPr>
          <w:hyperlink w:anchor="_Toc65366054" w:history="1">
            <w:r w:rsidR="003F3A2A" w:rsidRPr="00D62048">
              <w:rPr>
                <w:rStyle w:val="Hyperlink"/>
                <w:noProof/>
                <w:lang w:val="et-EE"/>
              </w:rPr>
              <w:t>3.2</w:t>
            </w:r>
            <w:r w:rsidR="003F3A2A">
              <w:rPr>
                <w:rFonts w:eastAsiaTheme="minorEastAsia"/>
                <w:noProof/>
                <w:sz w:val="22"/>
                <w:szCs w:val="22"/>
                <w:lang w:val="et-EE" w:eastAsia="et-EE"/>
              </w:rPr>
              <w:tab/>
            </w:r>
            <w:r w:rsidR="003F3A2A" w:rsidRPr="00D62048">
              <w:rPr>
                <w:rStyle w:val="Hyperlink"/>
                <w:noProof/>
                <w:lang w:val="et-EE"/>
              </w:rPr>
              <w:t>Rakenduse vaated</w:t>
            </w:r>
            <w:r w:rsidR="003F3A2A">
              <w:rPr>
                <w:noProof/>
                <w:webHidden/>
              </w:rPr>
              <w:tab/>
            </w:r>
            <w:r w:rsidR="003F3A2A">
              <w:rPr>
                <w:noProof/>
                <w:webHidden/>
              </w:rPr>
              <w:fldChar w:fldCharType="begin"/>
            </w:r>
            <w:r w:rsidR="003F3A2A">
              <w:rPr>
                <w:noProof/>
                <w:webHidden/>
              </w:rPr>
              <w:instrText xml:space="preserve"> PAGEREF _Toc65366054 \h </w:instrText>
            </w:r>
            <w:r w:rsidR="003F3A2A">
              <w:rPr>
                <w:noProof/>
                <w:webHidden/>
              </w:rPr>
            </w:r>
            <w:r w:rsidR="003F3A2A">
              <w:rPr>
                <w:noProof/>
                <w:webHidden/>
              </w:rPr>
              <w:fldChar w:fldCharType="separate"/>
            </w:r>
            <w:r w:rsidR="00A54E5D">
              <w:rPr>
                <w:noProof/>
                <w:webHidden/>
              </w:rPr>
              <w:t>9</w:t>
            </w:r>
            <w:r w:rsidR="003F3A2A">
              <w:rPr>
                <w:noProof/>
                <w:webHidden/>
              </w:rPr>
              <w:fldChar w:fldCharType="end"/>
            </w:r>
          </w:hyperlink>
        </w:p>
        <w:p w14:paraId="11608C2A" w14:textId="18D3370B" w:rsidR="003F3A2A" w:rsidRDefault="00692189">
          <w:pPr>
            <w:pStyle w:val="TOC1"/>
            <w:tabs>
              <w:tab w:val="left" w:pos="480"/>
              <w:tab w:val="right" w:leader="dot" w:pos="9350"/>
            </w:tabs>
            <w:rPr>
              <w:rFonts w:eastAsiaTheme="minorEastAsia"/>
              <w:noProof/>
              <w:sz w:val="22"/>
              <w:szCs w:val="22"/>
              <w:lang w:val="et-EE" w:eastAsia="et-EE"/>
            </w:rPr>
          </w:pPr>
          <w:hyperlink w:anchor="_Toc65366055" w:history="1">
            <w:r w:rsidR="003F3A2A" w:rsidRPr="00D62048">
              <w:rPr>
                <w:rStyle w:val="Hyperlink"/>
                <w:noProof/>
              </w:rPr>
              <w:t>4</w:t>
            </w:r>
            <w:r w:rsidR="003F3A2A">
              <w:rPr>
                <w:rFonts w:eastAsiaTheme="minorEastAsia"/>
                <w:noProof/>
                <w:sz w:val="22"/>
                <w:szCs w:val="22"/>
                <w:lang w:val="et-EE" w:eastAsia="et-EE"/>
              </w:rPr>
              <w:tab/>
            </w:r>
            <w:r w:rsidR="003F3A2A" w:rsidRPr="00D62048">
              <w:rPr>
                <w:rStyle w:val="Hyperlink"/>
                <w:noProof/>
              </w:rPr>
              <w:t>Andmete uuendamine</w:t>
            </w:r>
            <w:r w:rsidR="003F3A2A">
              <w:rPr>
                <w:noProof/>
                <w:webHidden/>
              </w:rPr>
              <w:tab/>
            </w:r>
            <w:r w:rsidR="003F3A2A">
              <w:rPr>
                <w:noProof/>
                <w:webHidden/>
              </w:rPr>
              <w:fldChar w:fldCharType="begin"/>
            </w:r>
            <w:r w:rsidR="003F3A2A">
              <w:rPr>
                <w:noProof/>
                <w:webHidden/>
              </w:rPr>
              <w:instrText xml:space="preserve"> PAGEREF _Toc65366055 \h </w:instrText>
            </w:r>
            <w:r w:rsidR="003F3A2A">
              <w:rPr>
                <w:noProof/>
                <w:webHidden/>
              </w:rPr>
            </w:r>
            <w:r w:rsidR="003F3A2A">
              <w:rPr>
                <w:noProof/>
                <w:webHidden/>
              </w:rPr>
              <w:fldChar w:fldCharType="separate"/>
            </w:r>
            <w:r w:rsidR="00A54E5D">
              <w:rPr>
                <w:noProof/>
                <w:webHidden/>
              </w:rPr>
              <w:t>11</w:t>
            </w:r>
            <w:r w:rsidR="003F3A2A">
              <w:rPr>
                <w:noProof/>
                <w:webHidden/>
              </w:rPr>
              <w:fldChar w:fldCharType="end"/>
            </w:r>
          </w:hyperlink>
        </w:p>
        <w:p w14:paraId="05CA0C82" w14:textId="23AA76C8" w:rsidR="00116120" w:rsidRPr="00144AF0" w:rsidRDefault="00480116">
          <w:pPr>
            <w:rPr>
              <w:lang w:val="et-EE"/>
            </w:rPr>
          </w:pPr>
          <w:r w:rsidRPr="00144AF0">
            <w:rPr>
              <w:lang w:val="et-EE"/>
            </w:rPr>
            <w:fldChar w:fldCharType="end"/>
          </w:r>
        </w:p>
      </w:sdtContent>
    </w:sdt>
    <w:p w14:paraId="334E79C5" w14:textId="77777777" w:rsidR="00972748" w:rsidRPr="00144AF0" w:rsidRDefault="00972748">
      <w:pPr>
        <w:rPr>
          <w:rFonts w:asciiTheme="majorHAnsi" w:eastAsiaTheme="majorEastAsia" w:hAnsiTheme="majorHAnsi" w:cstheme="majorBidi"/>
          <w:b/>
          <w:bCs/>
          <w:color w:val="345A8A" w:themeColor="accent1" w:themeShade="B5"/>
          <w:sz w:val="32"/>
          <w:szCs w:val="32"/>
          <w:lang w:val="et-EE"/>
        </w:rPr>
      </w:pPr>
      <w:bookmarkStart w:id="0" w:name="sissejuhatus"/>
      <w:r w:rsidRPr="00144AF0">
        <w:rPr>
          <w:lang w:val="et-EE"/>
        </w:rPr>
        <w:br w:type="page"/>
      </w:r>
    </w:p>
    <w:p w14:paraId="64A24A4A" w14:textId="77777777" w:rsidR="00116120" w:rsidRPr="00144AF0" w:rsidRDefault="00480116" w:rsidP="0088637A">
      <w:pPr>
        <w:pStyle w:val="Heading1"/>
        <w:numPr>
          <w:ilvl w:val="0"/>
          <w:numId w:val="35"/>
        </w:numPr>
        <w:rPr>
          <w:lang w:val="et-EE"/>
        </w:rPr>
      </w:pPr>
      <w:bookmarkStart w:id="1" w:name="_Toc65366046"/>
      <w:r w:rsidRPr="00144AF0">
        <w:rPr>
          <w:lang w:val="et-EE"/>
        </w:rPr>
        <w:lastRenderedPageBreak/>
        <w:t>Sissejuhatus</w:t>
      </w:r>
      <w:bookmarkEnd w:id="0"/>
      <w:bookmarkEnd w:id="1"/>
    </w:p>
    <w:p w14:paraId="4108DCEA" w14:textId="77777777" w:rsidR="00FD683E" w:rsidRDefault="00BF60C3" w:rsidP="004965AF">
      <w:pPr>
        <w:pStyle w:val="FirstParagraph"/>
        <w:jc w:val="both"/>
        <w:rPr>
          <w:lang w:val="et-EE"/>
        </w:rPr>
      </w:pPr>
      <w:r>
        <w:rPr>
          <w:lang w:val="et-EE"/>
        </w:rPr>
        <w:t>Käesoleva raport annab ülevaate projekti</w:t>
      </w:r>
      <w:r w:rsidR="004965AF">
        <w:rPr>
          <w:lang w:val="et-EE"/>
        </w:rPr>
        <w:t>s</w:t>
      </w:r>
      <w:r>
        <w:rPr>
          <w:lang w:val="et-EE"/>
        </w:rPr>
        <w:t xml:space="preserve"> </w:t>
      </w:r>
      <w:r w:rsidR="004965AF" w:rsidRPr="00144AF0">
        <w:rPr>
          <w:lang w:val="et-EE"/>
        </w:rPr>
        <w:t>“COVID-19 majandusmõjude hindamiseks ja leevendusmeetmete sihistamiseks kasutatava IT-rakenduse edasiarendus ja sellega kaasnevad tegevused”</w:t>
      </w:r>
      <w:r w:rsidR="004965AF">
        <w:rPr>
          <w:lang w:val="et-EE"/>
        </w:rPr>
        <w:t xml:space="preserve"> kasutatud metoodikast ning projekti käigus valminud rakendusest. </w:t>
      </w:r>
    </w:p>
    <w:p w14:paraId="0C0FC34B" w14:textId="77777777" w:rsidR="00116120" w:rsidRPr="00144AF0" w:rsidRDefault="00480116" w:rsidP="004965AF">
      <w:pPr>
        <w:pStyle w:val="FirstParagraph"/>
        <w:jc w:val="both"/>
        <w:rPr>
          <w:lang w:val="et-EE"/>
        </w:rPr>
      </w:pPr>
      <w:r w:rsidRPr="00144AF0">
        <w:rPr>
          <w:lang w:val="et-EE"/>
        </w:rPr>
        <w:t>Projekti</w:t>
      </w:r>
      <w:r w:rsidR="004965AF">
        <w:rPr>
          <w:lang w:val="et-EE"/>
        </w:rPr>
        <w:t xml:space="preserve">s </w:t>
      </w:r>
      <w:r w:rsidRPr="00144AF0">
        <w:rPr>
          <w:lang w:val="et-EE"/>
        </w:rPr>
        <w:t xml:space="preserve">kasutatakse avalikkusele kättesaadavaid andmeid ettevõtete ning nende tegevusvaldkondade kohta iseloomustamaks ettevõtete majandustegevust, olulisust riigieelarve, maakonna ja valla-linna jaoks. </w:t>
      </w:r>
      <w:r w:rsidR="003A125E">
        <w:rPr>
          <w:lang w:val="et-EE"/>
        </w:rPr>
        <w:t>Lisaks seotakse e</w:t>
      </w:r>
      <w:r w:rsidRPr="00144AF0">
        <w:rPr>
          <w:lang w:val="et-EE"/>
        </w:rPr>
        <w:t xml:space="preserve">ttevõtete majandusnäitajatele juurde kriisimeetmeid pakkunud </w:t>
      </w:r>
      <w:r w:rsidR="003A125E">
        <w:rPr>
          <w:lang w:val="et-EE"/>
        </w:rPr>
        <w:t>riigi</w:t>
      </w:r>
      <w:r w:rsidRPr="00144AF0">
        <w:rPr>
          <w:lang w:val="et-EE"/>
        </w:rPr>
        <w:t>asutuste avalikud andmed ettevõtete</w:t>
      </w:r>
      <w:r w:rsidR="004965AF">
        <w:rPr>
          <w:lang w:val="et-EE"/>
        </w:rPr>
        <w:t xml:space="preserve">le antud </w:t>
      </w:r>
      <w:r w:rsidR="003A125E">
        <w:rPr>
          <w:lang w:val="et-EE"/>
        </w:rPr>
        <w:t xml:space="preserve">toetuste </w:t>
      </w:r>
      <w:r w:rsidRPr="00144AF0">
        <w:rPr>
          <w:lang w:val="et-EE"/>
        </w:rPr>
        <w:t>kohta ning võrreldakse toetusmeetmeid saanud ja mitte saanud ettevõtete majandusnäitajaid enne ja pärast kevadist koroonakriisi.</w:t>
      </w:r>
    </w:p>
    <w:p w14:paraId="53C3D642" w14:textId="77777777" w:rsidR="00116120" w:rsidRDefault="00480116" w:rsidP="004965AF">
      <w:pPr>
        <w:pStyle w:val="BodyText"/>
        <w:jc w:val="both"/>
        <w:rPr>
          <w:lang w:val="et-EE"/>
        </w:rPr>
      </w:pPr>
      <w:r w:rsidRPr="00144AF0">
        <w:rPr>
          <w:lang w:val="et-EE"/>
        </w:rPr>
        <w:t xml:space="preserve">Projekti käigus </w:t>
      </w:r>
      <w:r w:rsidR="004965AF">
        <w:rPr>
          <w:lang w:val="et-EE"/>
        </w:rPr>
        <w:t xml:space="preserve">töötati välja </w:t>
      </w:r>
      <w:r w:rsidRPr="00144AF0">
        <w:rPr>
          <w:lang w:val="et-EE"/>
        </w:rPr>
        <w:t xml:space="preserve">analüüsikeskkond kasutades </w:t>
      </w:r>
      <w:r w:rsidR="004965AF">
        <w:rPr>
          <w:lang w:val="et-EE"/>
        </w:rPr>
        <w:t xml:space="preserve">vabavara </w:t>
      </w:r>
      <w:r w:rsidRPr="00144AF0">
        <w:rPr>
          <w:lang w:val="et-EE"/>
        </w:rPr>
        <w:t xml:space="preserve">R ja </w:t>
      </w:r>
      <w:proofErr w:type="spellStart"/>
      <w:r w:rsidRPr="00144AF0">
        <w:rPr>
          <w:lang w:val="et-EE"/>
        </w:rPr>
        <w:t>Shiny</w:t>
      </w:r>
      <w:proofErr w:type="spellEnd"/>
      <w:r w:rsidRPr="00144AF0">
        <w:rPr>
          <w:lang w:val="et-EE"/>
        </w:rPr>
        <w:t xml:space="preserve">. Keskkonnas saavad huvilised analüüsida, millised ettevõtted on olulisemad, et neid toetada erinevate majanduslike meetmetega ning mis on olnud meetmete </w:t>
      </w:r>
      <w:r w:rsidR="000E0D43">
        <w:rPr>
          <w:lang w:val="et-EE"/>
        </w:rPr>
        <w:t>seos ettevõtete käekäiguga</w:t>
      </w:r>
      <w:r w:rsidRPr="00144AF0">
        <w:rPr>
          <w:lang w:val="et-EE"/>
        </w:rPr>
        <w:t xml:space="preserve">. Projekti tulemusena luuakse automatiseeritud protsess, kus Ri koodi abil teisendatakse sisendandmed, viiakse läbi analüüs ning kuvatakse analüüsi tulemused </w:t>
      </w:r>
      <w:proofErr w:type="spellStart"/>
      <w:r w:rsidRPr="00144AF0">
        <w:rPr>
          <w:lang w:val="et-EE"/>
        </w:rPr>
        <w:t>Shiny</w:t>
      </w:r>
      <w:proofErr w:type="spellEnd"/>
      <w:r w:rsidRPr="00144AF0">
        <w:rPr>
          <w:lang w:val="et-EE"/>
        </w:rPr>
        <w:t xml:space="preserve"> rakendusena.</w:t>
      </w:r>
      <w:r w:rsidR="000E0D43">
        <w:rPr>
          <w:lang w:val="et-EE"/>
        </w:rPr>
        <w:t xml:space="preserve"> </w:t>
      </w:r>
      <w:r w:rsidRPr="00144AF0">
        <w:rPr>
          <w:lang w:val="et-EE"/>
        </w:rPr>
        <w:t xml:space="preserve"> </w:t>
      </w:r>
      <w:proofErr w:type="spellStart"/>
      <w:r w:rsidRPr="00144AF0">
        <w:rPr>
          <w:lang w:val="et-EE"/>
        </w:rPr>
        <w:t>Shiny</w:t>
      </w:r>
      <w:proofErr w:type="spellEnd"/>
      <w:r w:rsidRPr="00144AF0">
        <w:rPr>
          <w:lang w:val="et-EE"/>
        </w:rPr>
        <w:t xml:space="preserve"> rakenduse näide </w:t>
      </w:r>
      <w:r w:rsidR="004965AF">
        <w:rPr>
          <w:lang w:val="et-EE"/>
        </w:rPr>
        <w:t xml:space="preserve">pandi </w:t>
      </w:r>
      <w:r w:rsidRPr="00144AF0">
        <w:rPr>
          <w:lang w:val="et-EE"/>
        </w:rPr>
        <w:t xml:space="preserve">tööle TÜ serverisse ja koodid </w:t>
      </w:r>
      <w:r w:rsidR="004965AF">
        <w:rPr>
          <w:lang w:val="et-EE"/>
        </w:rPr>
        <w:t>antakse</w:t>
      </w:r>
      <w:r w:rsidR="00B523C9">
        <w:rPr>
          <w:lang w:val="et-EE"/>
        </w:rPr>
        <w:t xml:space="preserve"> projekti tellijale</w:t>
      </w:r>
      <w:r w:rsidRPr="00144AF0">
        <w:rPr>
          <w:lang w:val="et-EE"/>
        </w:rPr>
        <w:t>.</w:t>
      </w:r>
    </w:p>
    <w:p w14:paraId="1AFF7CCB" w14:textId="77777777" w:rsidR="00116120" w:rsidRPr="00144AF0" w:rsidRDefault="00C42DB3" w:rsidP="0006748A">
      <w:pPr>
        <w:pStyle w:val="BodyText"/>
        <w:rPr>
          <w:lang w:val="et-EE"/>
        </w:rPr>
      </w:pPr>
      <w:r>
        <w:rPr>
          <w:lang w:val="et-EE"/>
        </w:rPr>
        <w:t xml:space="preserve">Käesoleva projekti tellija on </w:t>
      </w:r>
      <w:r w:rsidR="0006748A">
        <w:rPr>
          <w:lang w:val="et-EE"/>
        </w:rPr>
        <w:t>rahandusministeerium ja rahast</w:t>
      </w:r>
      <w:r w:rsidR="00D93B1A">
        <w:rPr>
          <w:lang w:val="et-EE"/>
        </w:rPr>
        <w:t>ajad</w:t>
      </w:r>
      <w:r w:rsidR="0006748A">
        <w:rPr>
          <w:lang w:val="et-EE"/>
        </w:rPr>
        <w:t xml:space="preserve"> </w:t>
      </w:r>
      <w:r w:rsidR="0006748A" w:rsidRPr="0006748A">
        <w:rPr>
          <w:lang w:val="et-EE"/>
        </w:rPr>
        <w:t xml:space="preserve">Eesti Teadusagentuur ja </w:t>
      </w:r>
      <w:r w:rsidR="0006748A">
        <w:rPr>
          <w:lang w:val="et-EE"/>
        </w:rPr>
        <w:t>r</w:t>
      </w:r>
      <w:r w:rsidR="0006748A" w:rsidRPr="0006748A">
        <w:rPr>
          <w:lang w:val="et-EE"/>
        </w:rPr>
        <w:t>ahandusministeerium</w:t>
      </w:r>
      <w:r w:rsidR="0006748A">
        <w:rPr>
          <w:lang w:val="et-EE"/>
        </w:rPr>
        <w:t>.</w:t>
      </w:r>
    </w:p>
    <w:p w14:paraId="566330EA" w14:textId="77777777" w:rsidR="00FD683E" w:rsidRDefault="00480116" w:rsidP="0088637A">
      <w:pPr>
        <w:pStyle w:val="Heading1"/>
        <w:numPr>
          <w:ilvl w:val="0"/>
          <w:numId w:val="35"/>
        </w:numPr>
        <w:rPr>
          <w:lang w:val="et-EE"/>
        </w:rPr>
      </w:pPr>
      <w:bookmarkStart w:id="2" w:name="analüüsimetoodika"/>
      <w:bookmarkStart w:id="3" w:name="_Toc65366047"/>
      <w:r w:rsidRPr="00FD683E">
        <w:rPr>
          <w:lang w:val="et-EE"/>
        </w:rPr>
        <w:t>Analüüsimetoodika</w:t>
      </w:r>
      <w:bookmarkStart w:id="4" w:name="_Toc61866959"/>
      <w:bookmarkEnd w:id="2"/>
      <w:bookmarkEnd w:id="3"/>
    </w:p>
    <w:p w14:paraId="3658718D" w14:textId="77777777" w:rsidR="00131F29" w:rsidRPr="00FD683E" w:rsidRDefault="003018CB" w:rsidP="0088637A">
      <w:pPr>
        <w:pStyle w:val="Heading2"/>
        <w:numPr>
          <w:ilvl w:val="1"/>
          <w:numId w:val="35"/>
        </w:numPr>
        <w:rPr>
          <w:lang w:val="et-EE"/>
        </w:rPr>
      </w:pPr>
      <w:bookmarkStart w:id="5" w:name="_Toc65366048"/>
      <w:r>
        <w:rPr>
          <w:lang w:val="et-EE"/>
        </w:rPr>
        <w:t>Lähtea</w:t>
      </w:r>
      <w:r w:rsidR="00131F29" w:rsidRPr="00FD683E">
        <w:rPr>
          <w:lang w:val="et-EE"/>
        </w:rPr>
        <w:t>ndmed</w:t>
      </w:r>
      <w:bookmarkEnd w:id="4"/>
      <w:bookmarkEnd w:id="5"/>
    </w:p>
    <w:p w14:paraId="7A090151" w14:textId="77777777" w:rsidR="00116120" w:rsidRPr="00144AF0" w:rsidRDefault="00480116">
      <w:pPr>
        <w:pStyle w:val="FirstParagraph"/>
        <w:rPr>
          <w:lang w:val="et-EE"/>
        </w:rPr>
      </w:pPr>
      <w:r w:rsidRPr="00144AF0">
        <w:rPr>
          <w:lang w:val="et-EE"/>
        </w:rPr>
        <w:t>Analüüsis kasutatakse järgmisi avaandmeid ettevõtete kohta:</w:t>
      </w:r>
    </w:p>
    <w:p w14:paraId="46846B20" w14:textId="77777777" w:rsidR="00116120" w:rsidRPr="00144AF0" w:rsidRDefault="00480116">
      <w:pPr>
        <w:pStyle w:val="Compact"/>
        <w:numPr>
          <w:ilvl w:val="0"/>
          <w:numId w:val="3"/>
        </w:numPr>
        <w:rPr>
          <w:lang w:val="et-EE"/>
        </w:rPr>
      </w:pPr>
      <w:r w:rsidRPr="00144AF0">
        <w:rPr>
          <w:lang w:val="et-EE"/>
        </w:rPr>
        <w:t>Äriregistri avaandmed: ettevõtte õiguslik vorm, ettevõtte asukoht, käibemaksukohuslus</w:t>
      </w:r>
    </w:p>
    <w:p w14:paraId="610E7746" w14:textId="77777777" w:rsidR="00116120" w:rsidRPr="00144AF0" w:rsidRDefault="00480116">
      <w:pPr>
        <w:pStyle w:val="Compact"/>
        <w:numPr>
          <w:ilvl w:val="0"/>
          <w:numId w:val="3"/>
        </w:numPr>
        <w:rPr>
          <w:lang w:val="et-EE"/>
        </w:rPr>
      </w:pPr>
      <w:r w:rsidRPr="00144AF0">
        <w:rPr>
          <w:lang w:val="et-EE"/>
        </w:rPr>
        <w:t>Maksu</w:t>
      </w:r>
      <w:r w:rsidR="00B1574A">
        <w:rPr>
          <w:lang w:val="et-EE"/>
        </w:rPr>
        <w:t>- ja Tolli</w:t>
      </w:r>
      <w:r w:rsidRPr="00144AF0">
        <w:rPr>
          <w:lang w:val="et-EE"/>
        </w:rPr>
        <w:t>ameti kvartaalsed avaandmed: maksude tasumine, käive, töötajate arv</w:t>
      </w:r>
    </w:p>
    <w:p w14:paraId="0302B1AB" w14:textId="77777777" w:rsidR="00116120" w:rsidRPr="00144AF0" w:rsidRDefault="00B1574A">
      <w:pPr>
        <w:pStyle w:val="Compact"/>
        <w:numPr>
          <w:ilvl w:val="0"/>
          <w:numId w:val="3"/>
        </w:numPr>
        <w:rPr>
          <w:lang w:val="et-EE"/>
        </w:rPr>
      </w:pPr>
      <w:r w:rsidRPr="00144AF0">
        <w:rPr>
          <w:lang w:val="et-EE"/>
        </w:rPr>
        <w:t>Maksu</w:t>
      </w:r>
      <w:r>
        <w:rPr>
          <w:lang w:val="et-EE"/>
        </w:rPr>
        <w:t>- ja Tolli</w:t>
      </w:r>
      <w:r w:rsidRPr="00144AF0">
        <w:rPr>
          <w:lang w:val="et-EE"/>
        </w:rPr>
        <w:t xml:space="preserve">ameti </w:t>
      </w:r>
      <w:r w:rsidR="00480116" w:rsidRPr="00144AF0">
        <w:rPr>
          <w:lang w:val="et-EE"/>
        </w:rPr>
        <w:t>andmed käibemaksukohuslaste gruppi kuulumise kohta (eraldi päringuga)</w:t>
      </w:r>
    </w:p>
    <w:p w14:paraId="19669C8E" w14:textId="77777777" w:rsidR="00116120" w:rsidRPr="00144AF0" w:rsidRDefault="00480116">
      <w:pPr>
        <w:pStyle w:val="Compact"/>
        <w:numPr>
          <w:ilvl w:val="0"/>
          <w:numId w:val="3"/>
        </w:numPr>
        <w:rPr>
          <w:lang w:val="et-EE"/>
        </w:rPr>
      </w:pPr>
      <w:r w:rsidRPr="00144AF0">
        <w:rPr>
          <w:lang w:val="et-EE"/>
        </w:rPr>
        <w:t>Statistikaameti ettevõtete profiili avaandmed: ettevõtte majandusharu</w:t>
      </w:r>
    </w:p>
    <w:p w14:paraId="1090A63E" w14:textId="77777777" w:rsidR="00116120" w:rsidRPr="00144AF0" w:rsidRDefault="00480116">
      <w:pPr>
        <w:pStyle w:val="Compact"/>
        <w:numPr>
          <w:ilvl w:val="0"/>
          <w:numId w:val="3"/>
        </w:numPr>
        <w:rPr>
          <w:lang w:val="et-EE"/>
        </w:rPr>
      </w:pPr>
      <w:r w:rsidRPr="00144AF0">
        <w:rPr>
          <w:lang w:val="et-EE"/>
        </w:rPr>
        <w:t>Asutuste makstud toetused:</w:t>
      </w:r>
      <w:r w:rsidR="00972748" w:rsidRPr="00144AF0">
        <w:rPr>
          <w:rStyle w:val="FootnoteReference"/>
          <w:lang w:val="et-EE"/>
        </w:rPr>
        <w:footnoteReference w:id="1"/>
      </w:r>
    </w:p>
    <w:p w14:paraId="18465AEA" w14:textId="1B639FEB" w:rsidR="00116120" w:rsidRPr="00144AF0" w:rsidRDefault="00480116">
      <w:pPr>
        <w:pStyle w:val="Compact"/>
        <w:numPr>
          <w:ilvl w:val="1"/>
          <w:numId w:val="4"/>
        </w:numPr>
        <w:rPr>
          <w:lang w:val="et-EE"/>
        </w:rPr>
      </w:pPr>
      <w:r w:rsidRPr="00144AF0">
        <w:rPr>
          <w:lang w:val="et-EE"/>
        </w:rPr>
        <w:t>Töötukassa makstud töötasu</w:t>
      </w:r>
      <w:r w:rsidR="007B405F">
        <w:rPr>
          <w:lang w:val="et-EE"/>
        </w:rPr>
        <w:t xml:space="preserve"> </w:t>
      </w:r>
      <w:r w:rsidRPr="00144AF0">
        <w:rPr>
          <w:lang w:val="et-EE"/>
        </w:rPr>
        <w:t xml:space="preserve">hüvitis </w:t>
      </w:r>
      <w:r w:rsidR="007B405F">
        <w:rPr>
          <w:lang w:val="et-EE"/>
        </w:rPr>
        <w:t xml:space="preserve">2020 ja 2021, töötukassa </w:t>
      </w:r>
      <w:r w:rsidR="00AD7E62">
        <w:rPr>
          <w:lang w:val="et-EE"/>
        </w:rPr>
        <w:t>töötasu toetus</w:t>
      </w:r>
      <w:r w:rsidR="007B405F">
        <w:rPr>
          <w:lang w:val="et-EE"/>
        </w:rPr>
        <w:t xml:space="preserve"> Harjumaa ja Ida-Virumaa ettevõtetele 2021</w:t>
      </w:r>
    </w:p>
    <w:p w14:paraId="5E1A73EF" w14:textId="6EA2BCB6" w:rsidR="00116120" w:rsidRPr="00144AF0" w:rsidRDefault="00480116">
      <w:pPr>
        <w:pStyle w:val="Compact"/>
        <w:numPr>
          <w:ilvl w:val="1"/>
          <w:numId w:val="4"/>
        </w:numPr>
        <w:rPr>
          <w:lang w:val="et-EE"/>
        </w:rPr>
      </w:pPr>
      <w:proofErr w:type="spellStart"/>
      <w:r w:rsidRPr="00144AF0">
        <w:rPr>
          <w:lang w:val="et-EE"/>
        </w:rPr>
        <w:t>EASi</w:t>
      </w:r>
      <w:proofErr w:type="spellEnd"/>
      <w:r w:rsidRPr="00144AF0">
        <w:rPr>
          <w:lang w:val="et-EE"/>
        </w:rPr>
        <w:t xml:space="preserve"> COVID-19 meetmed</w:t>
      </w:r>
      <w:r w:rsidR="00AD7E62">
        <w:rPr>
          <w:lang w:val="et-EE"/>
        </w:rPr>
        <w:t xml:space="preserve"> 2020</w:t>
      </w:r>
    </w:p>
    <w:p w14:paraId="37DE891E" w14:textId="784B4556" w:rsidR="00116120" w:rsidRPr="00144AF0" w:rsidRDefault="00480116">
      <w:pPr>
        <w:pStyle w:val="Compact"/>
        <w:numPr>
          <w:ilvl w:val="1"/>
          <w:numId w:val="4"/>
        </w:numPr>
        <w:rPr>
          <w:lang w:val="et-EE"/>
        </w:rPr>
      </w:pPr>
      <w:proofErr w:type="spellStart"/>
      <w:r w:rsidRPr="00144AF0">
        <w:rPr>
          <w:lang w:val="et-EE"/>
        </w:rPr>
        <w:lastRenderedPageBreak/>
        <w:t>Kredexi</w:t>
      </w:r>
      <w:proofErr w:type="spellEnd"/>
      <w:r w:rsidRPr="00144AF0">
        <w:rPr>
          <w:lang w:val="et-EE"/>
        </w:rPr>
        <w:t xml:space="preserve"> COVID-19 meetmed</w:t>
      </w:r>
      <w:r w:rsidR="00AD7E62">
        <w:rPr>
          <w:lang w:val="et-EE"/>
        </w:rPr>
        <w:t xml:space="preserve"> 2020</w:t>
      </w:r>
    </w:p>
    <w:p w14:paraId="6F3F0FF3" w14:textId="31104FF3" w:rsidR="00116120" w:rsidRPr="00144AF0" w:rsidRDefault="00480116">
      <w:pPr>
        <w:pStyle w:val="Compact"/>
        <w:numPr>
          <w:ilvl w:val="1"/>
          <w:numId w:val="4"/>
        </w:numPr>
        <w:rPr>
          <w:lang w:val="et-EE"/>
        </w:rPr>
      </w:pPr>
      <w:r w:rsidRPr="00144AF0">
        <w:rPr>
          <w:lang w:val="et-EE"/>
        </w:rPr>
        <w:t>Maaelu Edendamise Sihtasutuse(MES) meetmed</w:t>
      </w:r>
      <w:r w:rsidR="00AD7E62">
        <w:rPr>
          <w:lang w:val="et-EE"/>
        </w:rPr>
        <w:t xml:space="preserve"> 2020</w:t>
      </w:r>
    </w:p>
    <w:p w14:paraId="6153C520" w14:textId="77777777" w:rsidR="00116120" w:rsidRPr="00144AF0" w:rsidRDefault="00480116">
      <w:pPr>
        <w:pStyle w:val="Compact"/>
        <w:numPr>
          <w:ilvl w:val="0"/>
          <w:numId w:val="3"/>
        </w:numPr>
        <w:rPr>
          <w:lang w:val="et-EE"/>
        </w:rPr>
      </w:pPr>
      <w:r w:rsidRPr="00144AF0">
        <w:rPr>
          <w:lang w:val="et-EE"/>
        </w:rPr>
        <w:t>Taustaandmed majandusharude kohta</w:t>
      </w:r>
    </w:p>
    <w:p w14:paraId="65BE5389" w14:textId="77777777" w:rsidR="00480116" w:rsidRDefault="00480116" w:rsidP="00480116">
      <w:pPr>
        <w:pStyle w:val="Compact"/>
        <w:rPr>
          <w:lang w:val="et-EE"/>
        </w:rPr>
      </w:pPr>
    </w:p>
    <w:p w14:paraId="519792B9" w14:textId="59F15697" w:rsidR="003018CB" w:rsidRDefault="003018CB" w:rsidP="00480116">
      <w:pPr>
        <w:pStyle w:val="Compact"/>
        <w:rPr>
          <w:lang w:val="et-EE"/>
        </w:rPr>
      </w:pPr>
      <w:r>
        <w:rPr>
          <w:lang w:val="et-EE"/>
        </w:rPr>
        <w:t>Andmete sageduse ja uuendamise kohta vt peatükki 4.</w:t>
      </w:r>
    </w:p>
    <w:p w14:paraId="1A93D59F" w14:textId="3476E46B" w:rsidR="00125335" w:rsidRDefault="00125335" w:rsidP="00480116">
      <w:pPr>
        <w:pStyle w:val="Compact"/>
        <w:rPr>
          <w:lang w:val="et-EE"/>
        </w:rPr>
      </w:pPr>
    </w:p>
    <w:p w14:paraId="33EEF379" w14:textId="37CBA646" w:rsidR="00125335" w:rsidRPr="00125335" w:rsidRDefault="00125335" w:rsidP="00125335">
      <w:pPr>
        <w:pStyle w:val="Compact"/>
        <w:rPr>
          <w:lang w:val="et-EE"/>
        </w:rPr>
      </w:pPr>
      <w:r>
        <w:rPr>
          <w:lang w:val="et-EE"/>
        </w:rPr>
        <w:t>Raporti kirjutamise hetkel on andmed uuendatud järgmise seisuga:</w:t>
      </w:r>
    </w:p>
    <w:p w14:paraId="2E4B2A0E" w14:textId="329D8AB9" w:rsidR="006D4EC1" w:rsidRPr="00144AF0" w:rsidRDefault="006D4EC1" w:rsidP="006D4EC1">
      <w:pPr>
        <w:pStyle w:val="Compact"/>
        <w:numPr>
          <w:ilvl w:val="0"/>
          <w:numId w:val="47"/>
        </w:numPr>
        <w:rPr>
          <w:lang w:val="et-EE"/>
        </w:rPr>
      </w:pPr>
      <w:r w:rsidRPr="00144AF0">
        <w:rPr>
          <w:lang w:val="et-EE"/>
        </w:rPr>
        <w:t>Äriregistri avaandmed: ettevõtte õiguslik vorm, ettevõtte asukoht, käibemaksukohuslus</w:t>
      </w:r>
      <w:r>
        <w:rPr>
          <w:lang w:val="et-EE"/>
        </w:rPr>
        <w:t xml:space="preserve">, </w:t>
      </w:r>
      <w:r w:rsidRPr="00125335">
        <w:rPr>
          <w:color w:val="000000" w:themeColor="text1"/>
          <w:lang w:val="et-EE"/>
        </w:rPr>
        <w:t>viimane seis 10.dets 2021</w:t>
      </w:r>
    </w:p>
    <w:p w14:paraId="65A5632B" w14:textId="3B38BF56" w:rsidR="00125335" w:rsidRPr="006D4EC1" w:rsidRDefault="006D4EC1" w:rsidP="00595AD9">
      <w:pPr>
        <w:pStyle w:val="Compact"/>
        <w:numPr>
          <w:ilvl w:val="0"/>
          <w:numId w:val="47"/>
        </w:numPr>
        <w:rPr>
          <w:color w:val="000000" w:themeColor="text1"/>
          <w:lang w:val="et-EE"/>
        </w:rPr>
      </w:pPr>
      <w:r w:rsidRPr="006D4EC1">
        <w:rPr>
          <w:lang w:val="et-EE"/>
        </w:rPr>
        <w:t>Maksu- ja Tolliameti kvartaalsed avaandmed: maksude tasumine, käive, töötajate arv</w:t>
      </w:r>
      <w:r>
        <w:rPr>
          <w:lang w:val="et-EE"/>
        </w:rPr>
        <w:t xml:space="preserve"> </w:t>
      </w:r>
      <w:r w:rsidR="00125335" w:rsidRPr="006D4EC1">
        <w:rPr>
          <w:color w:val="000000" w:themeColor="text1"/>
          <w:lang w:val="et-EE"/>
        </w:rPr>
        <w:t>2021. aasta III kvartalini</w:t>
      </w:r>
    </w:p>
    <w:p w14:paraId="14DA4593" w14:textId="18CED56F" w:rsidR="00125335" w:rsidRPr="006D4EC1" w:rsidRDefault="006D4EC1" w:rsidP="00F567A3">
      <w:pPr>
        <w:pStyle w:val="Compact"/>
        <w:numPr>
          <w:ilvl w:val="0"/>
          <w:numId w:val="47"/>
        </w:numPr>
        <w:rPr>
          <w:color w:val="000000" w:themeColor="text1"/>
          <w:lang w:val="et-EE"/>
        </w:rPr>
      </w:pPr>
      <w:r w:rsidRPr="006D4EC1">
        <w:rPr>
          <w:lang w:val="et-EE"/>
        </w:rPr>
        <w:t xml:space="preserve">Maksu- ja Tolliameti andmed käibemaksukohuslaste gruppi kuulumise kohta (eraldi päringuga), </w:t>
      </w:r>
      <w:r w:rsidR="00125335" w:rsidRPr="006D4EC1">
        <w:rPr>
          <w:color w:val="000000" w:themeColor="text1"/>
          <w:lang w:val="et-EE"/>
        </w:rPr>
        <w:t>viimane seis 30.nov 2021</w:t>
      </w:r>
    </w:p>
    <w:p w14:paraId="1CB973EC" w14:textId="003FE9E6" w:rsidR="00125335" w:rsidRPr="006D4EC1" w:rsidRDefault="006D4EC1" w:rsidP="006D4EC1">
      <w:pPr>
        <w:pStyle w:val="Compact"/>
        <w:numPr>
          <w:ilvl w:val="0"/>
          <w:numId w:val="47"/>
        </w:numPr>
        <w:rPr>
          <w:lang w:val="et-EE"/>
        </w:rPr>
      </w:pPr>
      <w:r>
        <w:rPr>
          <w:lang w:val="et-EE"/>
        </w:rPr>
        <w:t>S</w:t>
      </w:r>
      <w:r w:rsidRPr="00144AF0">
        <w:rPr>
          <w:lang w:val="et-EE"/>
        </w:rPr>
        <w:t>tatistikaameti ettevõtete profiili avaandmed: ettevõtte majandusharu</w:t>
      </w:r>
      <w:r>
        <w:rPr>
          <w:lang w:val="et-EE"/>
        </w:rPr>
        <w:t xml:space="preserve">, </w:t>
      </w:r>
      <w:r w:rsidR="00125335" w:rsidRPr="006D4EC1">
        <w:rPr>
          <w:color w:val="000000" w:themeColor="text1"/>
          <w:lang w:val="et-EE"/>
        </w:rPr>
        <w:t>viimane seis 1.dets 2021</w:t>
      </w:r>
      <w:r>
        <w:rPr>
          <w:color w:val="000000" w:themeColor="text1"/>
          <w:lang w:val="et-EE"/>
        </w:rPr>
        <w:t>.</w:t>
      </w:r>
    </w:p>
    <w:p w14:paraId="1632D4B1" w14:textId="2A286A56" w:rsidR="006D4EC1" w:rsidRDefault="006D4EC1" w:rsidP="00125335">
      <w:pPr>
        <w:pStyle w:val="Compact"/>
        <w:numPr>
          <w:ilvl w:val="0"/>
          <w:numId w:val="47"/>
        </w:numPr>
        <w:rPr>
          <w:color w:val="000000" w:themeColor="text1"/>
          <w:lang w:val="et-EE"/>
        </w:rPr>
      </w:pPr>
      <w:r>
        <w:rPr>
          <w:color w:val="000000" w:themeColor="text1"/>
          <w:lang w:val="et-EE"/>
        </w:rPr>
        <w:t>Töötukassa 2020. aasta kevade töötasu hüvitise andmed seisuga 6. sept 2020</w:t>
      </w:r>
    </w:p>
    <w:p w14:paraId="11A0ED45" w14:textId="7DED98C4" w:rsidR="00125335" w:rsidRPr="00125335" w:rsidRDefault="006D4EC1" w:rsidP="00125335">
      <w:pPr>
        <w:pStyle w:val="Compact"/>
        <w:numPr>
          <w:ilvl w:val="0"/>
          <w:numId w:val="47"/>
        </w:numPr>
        <w:rPr>
          <w:color w:val="000000" w:themeColor="text1"/>
          <w:lang w:val="et-EE"/>
        </w:rPr>
      </w:pPr>
      <w:r>
        <w:rPr>
          <w:color w:val="000000" w:themeColor="text1"/>
          <w:lang w:val="et-EE"/>
        </w:rPr>
        <w:t>T</w:t>
      </w:r>
      <w:r w:rsidR="00125335" w:rsidRPr="00125335">
        <w:rPr>
          <w:color w:val="000000" w:themeColor="text1"/>
          <w:lang w:val="et-EE"/>
        </w:rPr>
        <w:t xml:space="preserve">öötukassa </w:t>
      </w:r>
      <w:r w:rsidRPr="00125335">
        <w:rPr>
          <w:color w:val="000000" w:themeColor="text1"/>
          <w:lang w:val="et-EE"/>
        </w:rPr>
        <w:t>2021</w:t>
      </w:r>
      <w:r>
        <w:rPr>
          <w:color w:val="000000" w:themeColor="text1"/>
          <w:lang w:val="et-EE"/>
        </w:rPr>
        <w:t xml:space="preserve">. aasta </w:t>
      </w:r>
      <w:r w:rsidR="00125335" w:rsidRPr="00125335">
        <w:rPr>
          <w:color w:val="000000" w:themeColor="text1"/>
          <w:lang w:val="et-EE"/>
        </w:rPr>
        <w:t>töötasu hüvitise andmed seis</w:t>
      </w:r>
      <w:r>
        <w:rPr>
          <w:color w:val="000000" w:themeColor="text1"/>
          <w:lang w:val="et-EE"/>
        </w:rPr>
        <w:t>uga</w:t>
      </w:r>
      <w:r w:rsidR="00125335" w:rsidRPr="00125335">
        <w:rPr>
          <w:color w:val="000000" w:themeColor="text1"/>
          <w:lang w:val="et-EE"/>
        </w:rPr>
        <w:t xml:space="preserve"> 6.</w:t>
      </w:r>
      <w:r w:rsidR="003C3BE7">
        <w:rPr>
          <w:color w:val="000000" w:themeColor="text1"/>
          <w:lang w:val="et-EE"/>
        </w:rPr>
        <w:t xml:space="preserve"> </w:t>
      </w:r>
      <w:r w:rsidR="00125335" w:rsidRPr="00125335">
        <w:rPr>
          <w:color w:val="000000" w:themeColor="text1"/>
          <w:lang w:val="et-EE"/>
        </w:rPr>
        <w:t>dets 2021</w:t>
      </w:r>
    </w:p>
    <w:p w14:paraId="65BB1CF2" w14:textId="1F0A89C5" w:rsidR="00125335" w:rsidRPr="00125335" w:rsidRDefault="006D4EC1" w:rsidP="00125335">
      <w:pPr>
        <w:pStyle w:val="Compact"/>
        <w:numPr>
          <w:ilvl w:val="0"/>
          <w:numId w:val="47"/>
        </w:numPr>
        <w:rPr>
          <w:color w:val="000000" w:themeColor="text1"/>
          <w:lang w:val="et-EE"/>
        </w:rPr>
      </w:pPr>
      <w:r>
        <w:rPr>
          <w:color w:val="000000" w:themeColor="text1"/>
          <w:lang w:val="et-EE"/>
        </w:rPr>
        <w:t>T</w:t>
      </w:r>
      <w:r w:rsidR="00125335" w:rsidRPr="00125335">
        <w:rPr>
          <w:color w:val="000000" w:themeColor="text1"/>
          <w:lang w:val="et-EE"/>
        </w:rPr>
        <w:t xml:space="preserve">öötukassa töötasu toetuse meetmed Harjumaa ja Ida-Virumaa </w:t>
      </w:r>
      <w:r>
        <w:rPr>
          <w:color w:val="000000" w:themeColor="text1"/>
          <w:lang w:val="et-EE"/>
        </w:rPr>
        <w:t>ettevõtetele</w:t>
      </w:r>
      <w:r w:rsidR="003C3BE7">
        <w:rPr>
          <w:color w:val="000000" w:themeColor="text1"/>
          <w:lang w:val="et-EE"/>
        </w:rPr>
        <w:t xml:space="preserve"> seisuga </w:t>
      </w:r>
      <w:r w:rsidR="00125335" w:rsidRPr="00125335">
        <w:rPr>
          <w:color w:val="000000" w:themeColor="text1"/>
          <w:lang w:val="et-EE"/>
        </w:rPr>
        <w:t>6.</w:t>
      </w:r>
      <w:r w:rsidR="003C3BE7">
        <w:rPr>
          <w:color w:val="000000" w:themeColor="text1"/>
          <w:lang w:val="et-EE"/>
        </w:rPr>
        <w:t xml:space="preserve"> </w:t>
      </w:r>
      <w:r w:rsidR="00125335" w:rsidRPr="00125335">
        <w:rPr>
          <w:color w:val="000000" w:themeColor="text1"/>
          <w:lang w:val="et-EE"/>
        </w:rPr>
        <w:t>dets 2021.</w:t>
      </w:r>
    </w:p>
    <w:p w14:paraId="5652688C" w14:textId="7D65FBBF" w:rsidR="00125335" w:rsidRPr="00125335" w:rsidRDefault="00125335" w:rsidP="00125335">
      <w:pPr>
        <w:pStyle w:val="Compact"/>
        <w:numPr>
          <w:ilvl w:val="0"/>
          <w:numId w:val="47"/>
        </w:numPr>
        <w:rPr>
          <w:lang w:val="et-EE"/>
        </w:rPr>
      </w:pPr>
      <w:r w:rsidRPr="00125335">
        <w:rPr>
          <w:color w:val="000000" w:themeColor="text1"/>
          <w:lang w:val="et-EE"/>
        </w:rPr>
        <w:t xml:space="preserve">MES, </w:t>
      </w:r>
      <w:proofErr w:type="spellStart"/>
      <w:r w:rsidRPr="00125335">
        <w:rPr>
          <w:color w:val="000000" w:themeColor="text1"/>
          <w:lang w:val="et-EE"/>
        </w:rPr>
        <w:t>Kredex</w:t>
      </w:r>
      <w:r w:rsidR="003C3BE7">
        <w:rPr>
          <w:color w:val="000000" w:themeColor="text1"/>
          <w:lang w:val="et-EE"/>
        </w:rPr>
        <w:t>i</w:t>
      </w:r>
      <w:proofErr w:type="spellEnd"/>
      <w:r w:rsidR="003C3BE7">
        <w:rPr>
          <w:color w:val="000000" w:themeColor="text1"/>
          <w:lang w:val="et-EE"/>
        </w:rPr>
        <w:t xml:space="preserve"> ja </w:t>
      </w:r>
      <w:proofErr w:type="spellStart"/>
      <w:r w:rsidR="003C3BE7">
        <w:rPr>
          <w:color w:val="000000" w:themeColor="text1"/>
          <w:lang w:val="et-EE"/>
        </w:rPr>
        <w:t>EASi</w:t>
      </w:r>
      <w:proofErr w:type="spellEnd"/>
      <w:r w:rsidR="003C3BE7">
        <w:rPr>
          <w:color w:val="000000" w:themeColor="text1"/>
          <w:lang w:val="et-EE"/>
        </w:rPr>
        <w:t xml:space="preserve"> 2020. aasta kriisimeetmed sama seisuga, mis 28. veebr 2021 vaheraportis.</w:t>
      </w:r>
    </w:p>
    <w:p w14:paraId="2C146D40" w14:textId="77777777" w:rsidR="00125335" w:rsidRPr="00144AF0" w:rsidRDefault="00125335" w:rsidP="00480116">
      <w:pPr>
        <w:pStyle w:val="Compact"/>
        <w:rPr>
          <w:lang w:val="et-EE"/>
        </w:rPr>
      </w:pPr>
    </w:p>
    <w:p w14:paraId="3EE4A8E3" w14:textId="77777777" w:rsidR="00116120" w:rsidRPr="00144AF0" w:rsidRDefault="00480116">
      <w:pPr>
        <w:pStyle w:val="FirstParagraph"/>
        <w:rPr>
          <w:lang w:val="et-EE"/>
        </w:rPr>
      </w:pPr>
      <w:r w:rsidRPr="00144AF0">
        <w:rPr>
          <w:lang w:val="et-EE"/>
        </w:rPr>
        <w:t>Andmete sidumisel viiakse läbi järgmised sammud:</w:t>
      </w:r>
    </w:p>
    <w:p w14:paraId="652FD299" w14:textId="77777777" w:rsidR="00116120" w:rsidRPr="00144AF0" w:rsidRDefault="00480116">
      <w:pPr>
        <w:pStyle w:val="Compact"/>
        <w:numPr>
          <w:ilvl w:val="0"/>
          <w:numId w:val="5"/>
        </w:numPr>
        <w:rPr>
          <w:lang w:val="et-EE"/>
        </w:rPr>
      </w:pPr>
      <w:r w:rsidRPr="00144AF0">
        <w:rPr>
          <w:lang w:val="et-EE"/>
        </w:rPr>
        <w:t xml:space="preserve">Aluseks võetakse </w:t>
      </w:r>
      <w:r w:rsidR="00B1574A">
        <w:rPr>
          <w:lang w:val="et-EE"/>
        </w:rPr>
        <w:t>Maksu- ja Tolliameti (</w:t>
      </w:r>
      <w:r w:rsidRPr="00144AF0">
        <w:rPr>
          <w:lang w:val="et-EE"/>
        </w:rPr>
        <w:t>EMTA</w:t>
      </w:r>
      <w:r w:rsidR="00B1574A">
        <w:rPr>
          <w:lang w:val="et-EE"/>
        </w:rPr>
        <w:t>)</w:t>
      </w:r>
      <w:r w:rsidRPr="00144AF0">
        <w:rPr>
          <w:lang w:val="et-EE"/>
        </w:rPr>
        <w:t xml:space="preserve"> andmetes esinevad ettevõtted. Kui EMTA andmetes on vahepealsetes kvartalites andmed puudu (nt ettevõte alguses oli käibemaksukohuslane; siis ei olnud ning ei esitanud KMD deklaratsiooni ega TSD deklaratsiooni; siis taas oli), siis võetakse vahepealsed kvartalid nulliks.</w:t>
      </w:r>
    </w:p>
    <w:p w14:paraId="76AF1204" w14:textId="77777777" w:rsidR="00116120" w:rsidRPr="00144AF0" w:rsidRDefault="00480116">
      <w:pPr>
        <w:pStyle w:val="Compact"/>
        <w:numPr>
          <w:ilvl w:val="0"/>
          <w:numId w:val="5"/>
        </w:numPr>
        <w:rPr>
          <w:lang w:val="et-EE"/>
        </w:rPr>
      </w:pPr>
      <w:r w:rsidRPr="00144AF0">
        <w:rPr>
          <w:lang w:val="et-EE"/>
        </w:rPr>
        <w:t>Kui ettevõtted kuuluvad ühisesse käibemaksugruppi, st et töötajate arv on iga ettevõtte enda all, kuid käive on nn emaettevõtte all, siis omistatakse ka töötajad ning makstud tööjõu- ning muud maksud emaettevõttele. (Vastasel korral oleks suhtarvud nagu käive töötaja kohta ekslikud nii emaettevõtte kui seotud tütarettevõtete jaoks. Selle lähenemise miinuseks on see, et kogu tütarettevõtete töötajad paigutatakse ka samasse omavalitsusse, kus asub emaettevõtte juriidiline tegevuskoht.)</w:t>
      </w:r>
    </w:p>
    <w:p w14:paraId="35532CDF" w14:textId="77777777" w:rsidR="00116120" w:rsidRPr="00144AF0" w:rsidRDefault="00480116">
      <w:pPr>
        <w:pStyle w:val="Compact"/>
        <w:numPr>
          <w:ilvl w:val="0"/>
          <w:numId w:val="5"/>
        </w:numPr>
        <w:rPr>
          <w:lang w:val="et-EE"/>
        </w:rPr>
      </w:pPr>
      <w:r w:rsidRPr="00144AF0">
        <w:rPr>
          <w:lang w:val="et-EE"/>
        </w:rPr>
        <w:t>Jäetakse alles vaid äriühingud (seda piirangut võib koodis muuta)</w:t>
      </w:r>
    </w:p>
    <w:p w14:paraId="52ED45F2" w14:textId="77777777" w:rsidR="00116120" w:rsidRPr="00144AF0" w:rsidRDefault="00480116">
      <w:pPr>
        <w:pStyle w:val="Compact"/>
        <w:numPr>
          <w:ilvl w:val="0"/>
          <w:numId w:val="5"/>
        </w:numPr>
        <w:rPr>
          <w:lang w:val="et-EE"/>
        </w:rPr>
      </w:pPr>
      <w:r w:rsidRPr="00144AF0">
        <w:rPr>
          <w:lang w:val="et-EE"/>
        </w:rPr>
        <w:t>Aadress võetakse EMTA andmetest, sh omistatakse viimaste kvartalite valla ja linna tunnus kõikidele eelnevatele perioodidele. Kui EMTA andmetes aadressi ei ole, aga see on olemas Äriregistri andmetes, siis võetakse sealt.</w:t>
      </w:r>
    </w:p>
    <w:p w14:paraId="73A13412" w14:textId="77777777" w:rsidR="00116120" w:rsidRPr="00144AF0" w:rsidRDefault="00480116">
      <w:pPr>
        <w:pStyle w:val="Compact"/>
        <w:numPr>
          <w:ilvl w:val="0"/>
          <w:numId w:val="5"/>
        </w:numPr>
        <w:rPr>
          <w:lang w:val="et-EE"/>
        </w:rPr>
      </w:pPr>
      <w:r w:rsidRPr="00144AF0">
        <w:rPr>
          <w:lang w:val="et-EE"/>
        </w:rPr>
        <w:t xml:space="preserve">Ettevõtte registreerimise kuupäev võetakse </w:t>
      </w:r>
      <w:r w:rsidR="004F6B00">
        <w:rPr>
          <w:lang w:val="et-EE"/>
        </w:rPr>
        <w:t>Statistikaameti (</w:t>
      </w:r>
      <w:r w:rsidRPr="00144AF0">
        <w:rPr>
          <w:lang w:val="et-EE"/>
        </w:rPr>
        <w:t>ESA andmetest</w:t>
      </w:r>
      <w:r w:rsidR="004F6B00">
        <w:rPr>
          <w:lang w:val="et-EE"/>
        </w:rPr>
        <w:t>)</w:t>
      </w:r>
      <w:r w:rsidRPr="00144AF0">
        <w:rPr>
          <w:lang w:val="et-EE"/>
        </w:rPr>
        <w:t xml:space="preserve">. Kui EMTA andmetes </w:t>
      </w:r>
      <w:r w:rsidR="005D2BE1">
        <w:rPr>
          <w:lang w:val="et-EE"/>
        </w:rPr>
        <w:t xml:space="preserve">seda </w:t>
      </w:r>
      <w:r w:rsidRPr="00144AF0">
        <w:rPr>
          <w:lang w:val="et-EE"/>
        </w:rPr>
        <w:t>ei ole, aga see on olemas Äriregistri andmetes, siis võetakse sealt. (Hetkel ettevõtte vanust analüüsis ei kasutata.)</w:t>
      </w:r>
    </w:p>
    <w:p w14:paraId="0A578A9B" w14:textId="77777777" w:rsidR="00116120" w:rsidRPr="00144AF0" w:rsidRDefault="00480116">
      <w:pPr>
        <w:pStyle w:val="Compact"/>
        <w:numPr>
          <w:ilvl w:val="0"/>
          <w:numId w:val="5"/>
        </w:numPr>
        <w:rPr>
          <w:lang w:val="et-EE"/>
        </w:rPr>
      </w:pPr>
      <w:r w:rsidRPr="00144AF0">
        <w:rPr>
          <w:lang w:val="et-EE"/>
        </w:rPr>
        <w:lastRenderedPageBreak/>
        <w:t xml:space="preserve">Ettevõtte </w:t>
      </w:r>
      <w:proofErr w:type="spellStart"/>
      <w:r w:rsidRPr="00144AF0">
        <w:rPr>
          <w:lang w:val="et-EE"/>
        </w:rPr>
        <w:t>EMTAKi</w:t>
      </w:r>
      <w:proofErr w:type="spellEnd"/>
      <w:r w:rsidRPr="00144AF0">
        <w:rPr>
          <w:lang w:val="et-EE"/>
        </w:rPr>
        <w:t xml:space="preserve"> kood võetakse ESA andmetest. Haru pikkade nimetuste jaoks kasutatakse abifailina eelnevalt käsitsi valmis tehtud faili </w:t>
      </w:r>
      <w:proofErr w:type="spellStart"/>
      <w:r w:rsidRPr="00144AF0">
        <w:rPr>
          <w:i/>
          <w:lang w:val="et-EE"/>
        </w:rPr>
        <w:t>emtaknames</w:t>
      </w:r>
      <w:proofErr w:type="spellEnd"/>
    </w:p>
    <w:p w14:paraId="5B6D1DB8" w14:textId="77777777" w:rsidR="00116120" w:rsidRPr="00144AF0" w:rsidRDefault="00480116">
      <w:pPr>
        <w:pStyle w:val="Compact"/>
        <w:numPr>
          <w:ilvl w:val="0"/>
          <w:numId w:val="5"/>
        </w:numPr>
        <w:rPr>
          <w:lang w:val="et-EE"/>
        </w:rPr>
      </w:pPr>
      <w:r w:rsidRPr="00144AF0">
        <w:rPr>
          <w:lang w:val="et-EE"/>
        </w:rPr>
        <w:t>Ettevõtte viimane staatus võetakse äriregistri andmetest (hetkel seda ei kasutata)</w:t>
      </w:r>
    </w:p>
    <w:p w14:paraId="041A0BA4" w14:textId="77777777" w:rsidR="00116120" w:rsidRPr="00144AF0" w:rsidRDefault="00480116">
      <w:pPr>
        <w:pStyle w:val="Compact"/>
        <w:numPr>
          <w:ilvl w:val="0"/>
          <w:numId w:val="5"/>
        </w:numPr>
        <w:rPr>
          <w:lang w:val="et-EE"/>
        </w:rPr>
      </w:pPr>
      <w:r w:rsidRPr="00144AF0">
        <w:rPr>
          <w:lang w:val="et-EE"/>
        </w:rPr>
        <w:t xml:space="preserve">Majandusharude andmetena kasutatakse hetkel EMTAK2 tasandil majandusharude lõikes keskmisi ostjate ja müüjate arvu ühe ettevõtte kohta, mis tugineb KMD_INF andmetele ja mis on pärit TÜ projektist Arenguseire Keskusele “Eesti ettevõtete osalemine ja positsioon globaalsetes ja lokaalsetes väärtusahelates”. (See fail on nimega </w:t>
      </w:r>
      <w:proofErr w:type="spellStart"/>
      <w:r w:rsidRPr="00144AF0">
        <w:rPr>
          <w:i/>
          <w:lang w:val="et-EE"/>
        </w:rPr>
        <w:t>ostjadmyyjad</w:t>
      </w:r>
      <w:proofErr w:type="spellEnd"/>
      <w:r w:rsidRPr="00144AF0">
        <w:rPr>
          <w:lang w:val="et-EE"/>
        </w:rPr>
        <w:t>)</w:t>
      </w:r>
    </w:p>
    <w:p w14:paraId="763D465A" w14:textId="77777777" w:rsidR="00116120" w:rsidRPr="00144AF0" w:rsidRDefault="00480116">
      <w:pPr>
        <w:pStyle w:val="Compact"/>
        <w:numPr>
          <w:ilvl w:val="0"/>
          <w:numId w:val="5"/>
        </w:numPr>
        <w:rPr>
          <w:lang w:val="et-EE"/>
        </w:rPr>
      </w:pPr>
      <w:r w:rsidRPr="00144AF0">
        <w:rPr>
          <w:lang w:val="et-EE"/>
        </w:rPr>
        <w:t>Peale andmete koondamist arvutatakse erinevad statistilised näitajad.</w:t>
      </w:r>
    </w:p>
    <w:p w14:paraId="27C0D83E" w14:textId="77777777" w:rsidR="001D61FE" w:rsidRDefault="001D61FE">
      <w:pPr>
        <w:pStyle w:val="FirstParagraph"/>
        <w:rPr>
          <w:lang w:val="et-EE"/>
        </w:rPr>
      </w:pPr>
    </w:p>
    <w:p w14:paraId="2C348B94" w14:textId="77777777" w:rsidR="001D61FE" w:rsidRPr="00FD683E" w:rsidRDefault="001D61FE" w:rsidP="001D61FE">
      <w:pPr>
        <w:pStyle w:val="Heading2"/>
        <w:numPr>
          <w:ilvl w:val="1"/>
          <w:numId w:val="35"/>
        </w:numPr>
        <w:rPr>
          <w:lang w:val="et-EE"/>
        </w:rPr>
      </w:pPr>
      <w:bookmarkStart w:id="6" w:name="_Toc65366049"/>
      <w:r>
        <w:rPr>
          <w:lang w:val="et-EE"/>
        </w:rPr>
        <w:t>Tunnuste arvutamine</w:t>
      </w:r>
      <w:bookmarkEnd w:id="6"/>
    </w:p>
    <w:p w14:paraId="76DB8A6C" w14:textId="77777777" w:rsidR="00116120" w:rsidRDefault="00480116">
      <w:pPr>
        <w:pStyle w:val="FirstParagraph"/>
        <w:rPr>
          <w:lang w:val="et-EE"/>
        </w:rPr>
      </w:pPr>
      <w:r w:rsidRPr="00144AF0">
        <w:rPr>
          <w:lang w:val="et-EE"/>
        </w:rPr>
        <w:t>Tunnuste arvutamisel tehakse järgmised sammud ja eeldused:</w:t>
      </w:r>
    </w:p>
    <w:p w14:paraId="5F5A5362" w14:textId="77777777" w:rsidR="00116120" w:rsidRPr="00144AF0" w:rsidRDefault="00480116">
      <w:pPr>
        <w:pStyle w:val="Compact"/>
        <w:numPr>
          <w:ilvl w:val="0"/>
          <w:numId w:val="6"/>
        </w:numPr>
        <w:rPr>
          <w:lang w:val="et-EE"/>
        </w:rPr>
      </w:pPr>
      <w:r w:rsidRPr="00144AF0">
        <w:rPr>
          <w:lang w:val="et-EE"/>
        </w:rPr>
        <w:t>Kui ettevõtte kvartalikäive on erinev nullist, aga töötajate arv kvartali lõpus on null, siis võetakse töötajate arv võrdseks väärtusega 1.</w:t>
      </w:r>
    </w:p>
    <w:p w14:paraId="273DC413" w14:textId="77777777" w:rsidR="00116120" w:rsidRPr="00144AF0" w:rsidRDefault="00480116">
      <w:pPr>
        <w:pStyle w:val="Compact"/>
        <w:numPr>
          <w:ilvl w:val="0"/>
          <w:numId w:val="6"/>
        </w:numPr>
        <w:rPr>
          <w:lang w:val="et-EE"/>
        </w:rPr>
      </w:pPr>
      <w:r w:rsidRPr="00144AF0">
        <w:rPr>
          <w:lang w:val="et-EE"/>
        </w:rPr>
        <w:t>Kui ettevõtte poolt kvartalis makstud tööjõumaksud on erinevad nullist, aga töötajate arv kvartali lõpus on null, siis võetakse töötajate arv võrdseks väärtusega 1.</w:t>
      </w:r>
    </w:p>
    <w:p w14:paraId="0797CED8" w14:textId="77777777" w:rsidR="00116120" w:rsidRPr="00144AF0" w:rsidRDefault="00480116">
      <w:pPr>
        <w:pStyle w:val="Compact"/>
        <w:numPr>
          <w:ilvl w:val="0"/>
          <w:numId w:val="6"/>
        </w:numPr>
        <w:rPr>
          <w:lang w:val="et-EE"/>
        </w:rPr>
      </w:pPr>
      <w:r w:rsidRPr="00144AF0">
        <w:rPr>
          <w:lang w:val="et-EE"/>
        </w:rPr>
        <w:t xml:space="preserve">Juurdekasvutempode leidmisel, et vältida nulliga jagamise probleemi ning samas käsitleda kasve ja kahanemisi sümmeetriliselt, siis kasutatakse </w:t>
      </w:r>
      <w:proofErr w:type="spellStart"/>
      <w:r w:rsidRPr="00144AF0">
        <w:rPr>
          <w:lang w:val="et-EE"/>
        </w:rPr>
        <w:t>kasutatakse</w:t>
      </w:r>
      <w:proofErr w:type="spellEnd"/>
      <w:r w:rsidRPr="00144AF0">
        <w:rPr>
          <w:lang w:val="et-EE"/>
        </w:rPr>
        <w:t xml:space="preserve"> </w:t>
      </w:r>
      <w:proofErr w:type="spellStart"/>
      <w:r w:rsidRPr="00144AF0">
        <w:rPr>
          <w:lang w:val="et-EE"/>
        </w:rPr>
        <w:t>kesklõigu</w:t>
      </w:r>
      <w:proofErr w:type="spellEnd"/>
      <w:r w:rsidRPr="00144AF0">
        <w:rPr>
          <w:lang w:val="et-EE"/>
        </w:rPr>
        <w:t xml:space="preserve"> meetodit kasvutempo leidmisel (muutus jagatakse läbi algus- ja lõpp-perioodi keskmise väärtusega).</w:t>
      </w:r>
    </w:p>
    <w:p w14:paraId="65E6E1F3" w14:textId="77777777" w:rsidR="00116120" w:rsidRPr="00144AF0" w:rsidRDefault="00480116">
      <w:pPr>
        <w:pStyle w:val="Compact"/>
        <w:numPr>
          <w:ilvl w:val="0"/>
          <w:numId w:val="6"/>
        </w:numPr>
        <w:rPr>
          <w:lang w:val="et-EE"/>
        </w:rPr>
      </w:pPr>
      <w:r w:rsidRPr="00144AF0">
        <w:rPr>
          <w:lang w:val="et-EE"/>
        </w:rPr>
        <w:t>Suhtarvude leidmisel (nt käive töötaja kohta või tööjõumaksud töötaja kohta) suhtarvude väärtusi ei piirata</w:t>
      </w:r>
    </w:p>
    <w:p w14:paraId="65770AEE" w14:textId="77777777" w:rsidR="00116120" w:rsidRPr="00144AF0" w:rsidRDefault="00480116">
      <w:pPr>
        <w:pStyle w:val="Compact"/>
        <w:numPr>
          <w:ilvl w:val="0"/>
          <w:numId w:val="6"/>
        </w:numPr>
        <w:rPr>
          <w:lang w:val="et-EE"/>
        </w:rPr>
      </w:pPr>
      <w:r w:rsidRPr="00144AF0">
        <w:rPr>
          <w:lang w:val="et-EE"/>
        </w:rPr>
        <w:t>Näitajate riiklikud maksud, tööjõumaksud, käive ja töötajate arv kohta leitakse ettevõtte olulisus riigis, maakonnas, linnas-vallas igas kvartalis. Olulisust mõõdetakse arvutades protsentuaalse suhte ettevõtte näitajate ja piirkonna kogusumma vahel.</w:t>
      </w:r>
    </w:p>
    <w:p w14:paraId="22EB3CA1" w14:textId="77777777" w:rsidR="00116120" w:rsidRDefault="00480116">
      <w:pPr>
        <w:pStyle w:val="FirstParagraph"/>
        <w:rPr>
          <w:lang w:val="et-EE"/>
        </w:rPr>
      </w:pPr>
      <w:r w:rsidRPr="00144AF0">
        <w:rPr>
          <w:lang w:val="et-EE"/>
        </w:rPr>
        <w:t>Lähteandmete ja teisendatud andmete põhjal on hetkel kasutusel 28 arvulist näitajat, mille järgi ettevõtteid saab reastada.</w:t>
      </w:r>
    </w:p>
    <w:p w14:paraId="3581C31B" w14:textId="77777777" w:rsidR="00144AF0" w:rsidRDefault="00144AF0" w:rsidP="00144AF0">
      <w:pPr>
        <w:pStyle w:val="BodyText"/>
        <w:rPr>
          <w:lang w:val="et-EE"/>
        </w:rPr>
      </w:pPr>
    </w:p>
    <w:p w14:paraId="4E26BBBF" w14:textId="77777777" w:rsidR="00144AF0" w:rsidRPr="00144AF0" w:rsidRDefault="00144AF0" w:rsidP="00144AF0">
      <w:pPr>
        <w:rPr>
          <w:b/>
          <w:lang w:val="et-EE"/>
        </w:rPr>
      </w:pPr>
      <w:r w:rsidRPr="00144AF0">
        <w:rPr>
          <w:b/>
          <w:lang w:val="et-EE"/>
        </w:rPr>
        <w:t xml:space="preserve">Tabel </w:t>
      </w:r>
      <w:r w:rsidR="00FD1BAA">
        <w:rPr>
          <w:b/>
          <w:lang w:val="et-EE"/>
        </w:rPr>
        <w:t>1</w:t>
      </w:r>
      <w:r w:rsidRPr="00144AF0">
        <w:rPr>
          <w:b/>
          <w:lang w:val="et-EE"/>
        </w:rPr>
        <w:t xml:space="preserve">. </w:t>
      </w:r>
      <w:r w:rsidR="00FD1BAA">
        <w:rPr>
          <w:b/>
          <w:lang w:val="et-EE"/>
        </w:rPr>
        <w:t>Lähtea</w:t>
      </w:r>
      <w:r>
        <w:rPr>
          <w:b/>
          <w:lang w:val="et-EE"/>
        </w:rPr>
        <w:t>ndmete põhjal loodud tunnused</w:t>
      </w:r>
    </w:p>
    <w:tbl>
      <w:tblPr>
        <w:tblStyle w:val="Table"/>
        <w:tblW w:w="5000" w:type="pct"/>
        <w:tblLook w:val="07E0" w:firstRow="1" w:lastRow="1" w:firstColumn="1" w:lastColumn="1" w:noHBand="1" w:noVBand="1"/>
      </w:tblPr>
      <w:tblGrid>
        <w:gridCol w:w="3441"/>
        <w:gridCol w:w="5919"/>
      </w:tblGrid>
      <w:tr w:rsidR="00761C38" w14:paraId="3D8ED869" w14:textId="77777777" w:rsidTr="00761C38">
        <w:tc>
          <w:tcPr>
            <w:tcW w:w="0" w:type="auto"/>
            <w:tcBorders>
              <w:top w:val="nil"/>
              <w:left w:val="nil"/>
              <w:bottom w:val="single" w:sz="2" w:space="0" w:color="auto"/>
              <w:right w:val="nil"/>
            </w:tcBorders>
            <w:vAlign w:val="bottom"/>
            <w:hideMark/>
          </w:tcPr>
          <w:p w14:paraId="3EFD7F87" w14:textId="77777777" w:rsidR="00761C38" w:rsidRDefault="00761C38">
            <w:pPr>
              <w:pStyle w:val="Compact"/>
            </w:pPr>
            <w:proofErr w:type="spellStart"/>
            <w:r>
              <w:t>Näitaja</w:t>
            </w:r>
            <w:proofErr w:type="spellEnd"/>
          </w:p>
        </w:tc>
        <w:tc>
          <w:tcPr>
            <w:tcW w:w="0" w:type="auto"/>
            <w:tcBorders>
              <w:top w:val="nil"/>
              <w:left w:val="nil"/>
              <w:bottom w:val="single" w:sz="2" w:space="0" w:color="auto"/>
              <w:right w:val="nil"/>
            </w:tcBorders>
            <w:vAlign w:val="bottom"/>
            <w:hideMark/>
          </w:tcPr>
          <w:p w14:paraId="1E124286" w14:textId="77777777" w:rsidR="00761C38" w:rsidRDefault="00761C38">
            <w:pPr>
              <w:pStyle w:val="Compact"/>
            </w:pPr>
            <w:proofErr w:type="spellStart"/>
            <w:r>
              <w:t>Selgitus</w:t>
            </w:r>
            <w:proofErr w:type="spellEnd"/>
          </w:p>
        </w:tc>
      </w:tr>
      <w:tr w:rsidR="00761C38" w14:paraId="4C27529A" w14:textId="77777777" w:rsidTr="00761C38">
        <w:tc>
          <w:tcPr>
            <w:tcW w:w="0" w:type="auto"/>
            <w:hideMark/>
          </w:tcPr>
          <w:p w14:paraId="2C1103CB" w14:textId="77777777" w:rsidR="00761C38" w:rsidRDefault="00761C38">
            <w:pPr>
              <w:pStyle w:val="Compact"/>
            </w:pPr>
            <w:proofErr w:type="spellStart"/>
            <w:r>
              <w:t>rmaksud</w:t>
            </w:r>
            <w:proofErr w:type="spellEnd"/>
          </w:p>
        </w:tc>
        <w:tc>
          <w:tcPr>
            <w:tcW w:w="0" w:type="auto"/>
            <w:hideMark/>
          </w:tcPr>
          <w:p w14:paraId="23CB5FCF" w14:textId="77777777" w:rsidR="00761C38" w:rsidRDefault="00761C38">
            <w:pPr>
              <w:pStyle w:val="Compact"/>
            </w:pPr>
            <w:proofErr w:type="spellStart"/>
            <w:r>
              <w:t>Riiklikud</w:t>
            </w:r>
            <w:proofErr w:type="spellEnd"/>
            <w:r>
              <w:t xml:space="preserve"> </w:t>
            </w:r>
            <w:proofErr w:type="spellStart"/>
            <w:r>
              <w:t>maksud</w:t>
            </w:r>
            <w:proofErr w:type="spellEnd"/>
          </w:p>
        </w:tc>
      </w:tr>
      <w:tr w:rsidR="00761C38" w14:paraId="365F6C07" w14:textId="77777777" w:rsidTr="00761C38">
        <w:tc>
          <w:tcPr>
            <w:tcW w:w="0" w:type="auto"/>
            <w:hideMark/>
          </w:tcPr>
          <w:p w14:paraId="1B98C5F3" w14:textId="77777777" w:rsidR="00761C38" w:rsidRDefault="00761C38">
            <w:pPr>
              <w:pStyle w:val="Compact"/>
            </w:pPr>
            <w:proofErr w:type="spellStart"/>
            <w:r>
              <w:t>toomaksud</w:t>
            </w:r>
            <w:proofErr w:type="spellEnd"/>
          </w:p>
        </w:tc>
        <w:tc>
          <w:tcPr>
            <w:tcW w:w="0" w:type="auto"/>
            <w:hideMark/>
          </w:tcPr>
          <w:p w14:paraId="4EEEB340" w14:textId="77777777" w:rsidR="00761C38" w:rsidRDefault="00761C38">
            <w:pPr>
              <w:pStyle w:val="Compact"/>
            </w:pPr>
            <w:proofErr w:type="spellStart"/>
            <w:r>
              <w:t>Tööjõumaksud</w:t>
            </w:r>
            <w:proofErr w:type="spellEnd"/>
            <w:r>
              <w:t xml:space="preserve"> </w:t>
            </w:r>
            <w:proofErr w:type="spellStart"/>
            <w:r>
              <w:t>kvartalis</w:t>
            </w:r>
            <w:proofErr w:type="spellEnd"/>
          </w:p>
        </w:tc>
      </w:tr>
      <w:tr w:rsidR="00761C38" w14:paraId="77D31B67" w14:textId="77777777" w:rsidTr="00761C38">
        <w:tc>
          <w:tcPr>
            <w:tcW w:w="0" w:type="auto"/>
            <w:hideMark/>
          </w:tcPr>
          <w:p w14:paraId="05C010DA" w14:textId="77777777" w:rsidR="00761C38" w:rsidRDefault="00761C38">
            <w:pPr>
              <w:pStyle w:val="Compact"/>
            </w:pPr>
            <w:proofErr w:type="spellStart"/>
            <w:r>
              <w:t>kaive</w:t>
            </w:r>
            <w:proofErr w:type="spellEnd"/>
          </w:p>
        </w:tc>
        <w:tc>
          <w:tcPr>
            <w:tcW w:w="0" w:type="auto"/>
            <w:hideMark/>
          </w:tcPr>
          <w:p w14:paraId="34533989" w14:textId="77777777" w:rsidR="00761C38" w:rsidRDefault="00761C38">
            <w:pPr>
              <w:pStyle w:val="Compact"/>
            </w:pPr>
            <w:proofErr w:type="spellStart"/>
            <w:r>
              <w:t>Käive</w:t>
            </w:r>
            <w:proofErr w:type="spellEnd"/>
            <w:r>
              <w:t xml:space="preserve"> </w:t>
            </w:r>
            <w:proofErr w:type="spellStart"/>
            <w:r>
              <w:t>kvartalis</w:t>
            </w:r>
            <w:proofErr w:type="spellEnd"/>
          </w:p>
        </w:tc>
      </w:tr>
      <w:tr w:rsidR="00761C38" w14:paraId="5CA45970" w14:textId="77777777" w:rsidTr="00761C38">
        <w:tc>
          <w:tcPr>
            <w:tcW w:w="0" w:type="auto"/>
            <w:hideMark/>
          </w:tcPr>
          <w:p w14:paraId="78CF2810" w14:textId="77777777" w:rsidR="00761C38" w:rsidRDefault="00761C38">
            <w:pPr>
              <w:pStyle w:val="Compact"/>
            </w:pPr>
            <w:proofErr w:type="spellStart"/>
            <w:r>
              <w:t>tootajad</w:t>
            </w:r>
            <w:proofErr w:type="spellEnd"/>
          </w:p>
        </w:tc>
        <w:tc>
          <w:tcPr>
            <w:tcW w:w="0" w:type="auto"/>
            <w:hideMark/>
          </w:tcPr>
          <w:p w14:paraId="3E40F283" w14:textId="77777777" w:rsidR="00761C38" w:rsidRDefault="00761C38">
            <w:pPr>
              <w:pStyle w:val="Compact"/>
            </w:pPr>
            <w:proofErr w:type="spellStart"/>
            <w:r>
              <w:t>Tööjate</w:t>
            </w:r>
            <w:proofErr w:type="spellEnd"/>
            <w:r>
              <w:t xml:space="preserve"> </w:t>
            </w:r>
            <w:proofErr w:type="spellStart"/>
            <w:r>
              <w:t>arv</w:t>
            </w:r>
            <w:proofErr w:type="spellEnd"/>
            <w:r>
              <w:t xml:space="preserve"> </w:t>
            </w:r>
            <w:proofErr w:type="spellStart"/>
            <w:r>
              <w:t>kvartali</w:t>
            </w:r>
            <w:proofErr w:type="spellEnd"/>
            <w:r>
              <w:t xml:space="preserve"> </w:t>
            </w:r>
            <w:proofErr w:type="spellStart"/>
            <w:r>
              <w:t>lõpus</w:t>
            </w:r>
            <w:proofErr w:type="spellEnd"/>
          </w:p>
        </w:tc>
      </w:tr>
      <w:tr w:rsidR="00761C38" w14:paraId="4699064E" w14:textId="77777777" w:rsidTr="00761C38">
        <w:tc>
          <w:tcPr>
            <w:tcW w:w="0" w:type="auto"/>
            <w:hideMark/>
          </w:tcPr>
          <w:p w14:paraId="28081354" w14:textId="77777777" w:rsidR="00761C38" w:rsidRDefault="00761C38">
            <w:pPr>
              <w:pStyle w:val="Compact"/>
            </w:pPr>
            <w:proofErr w:type="spellStart"/>
            <w:r>
              <w:t>toomaksud_tootajakohta</w:t>
            </w:r>
            <w:proofErr w:type="spellEnd"/>
          </w:p>
        </w:tc>
        <w:tc>
          <w:tcPr>
            <w:tcW w:w="0" w:type="auto"/>
            <w:hideMark/>
          </w:tcPr>
          <w:p w14:paraId="58DA37BC" w14:textId="77777777" w:rsidR="00761C38" w:rsidRDefault="00761C38">
            <w:pPr>
              <w:pStyle w:val="Compact"/>
            </w:pPr>
            <w:proofErr w:type="spellStart"/>
            <w:r>
              <w:t>Tööjõumaksud</w:t>
            </w:r>
            <w:proofErr w:type="spellEnd"/>
            <w:r>
              <w:t xml:space="preserve"> </w:t>
            </w:r>
            <w:proofErr w:type="spellStart"/>
            <w:r>
              <w:t>töötaja</w:t>
            </w:r>
            <w:proofErr w:type="spellEnd"/>
            <w:r>
              <w:t xml:space="preserve"> </w:t>
            </w:r>
            <w:proofErr w:type="spellStart"/>
            <w:r>
              <w:t>kohta</w:t>
            </w:r>
            <w:proofErr w:type="spellEnd"/>
            <w:r>
              <w:t xml:space="preserve"> </w:t>
            </w:r>
            <w:proofErr w:type="spellStart"/>
            <w:r>
              <w:t>kvartalis</w:t>
            </w:r>
            <w:proofErr w:type="spellEnd"/>
          </w:p>
        </w:tc>
      </w:tr>
      <w:tr w:rsidR="00761C38" w14:paraId="3778376D" w14:textId="77777777" w:rsidTr="00761C38">
        <w:tc>
          <w:tcPr>
            <w:tcW w:w="0" w:type="auto"/>
            <w:hideMark/>
          </w:tcPr>
          <w:p w14:paraId="7793C476" w14:textId="77777777" w:rsidR="00761C38" w:rsidRDefault="00761C38">
            <w:pPr>
              <w:pStyle w:val="Compact"/>
            </w:pPr>
            <w:proofErr w:type="spellStart"/>
            <w:r>
              <w:t>kaive_tootajakohta</w:t>
            </w:r>
            <w:proofErr w:type="spellEnd"/>
          </w:p>
        </w:tc>
        <w:tc>
          <w:tcPr>
            <w:tcW w:w="0" w:type="auto"/>
            <w:hideMark/>
          </w:tcPr>
          <w:p w14:paraId="7AE4D2CF" w14:textId="77777777" w:rsidR="00761C38" w:rsidRDefault="00761C38">
            <w:pPr>
              <w:pStyle w:val="Compact"/>
            </w:pPr>
            <w:proofErr w:type="spellStart"/>
            <w:r>
              <w:t>Käive</w:t>
            </w:r>
            <w:proofErr w:type="spellEnd"/>
            <w:r>
              <w:t xml:space="preserve"> </w:t>
            </w:r>
            <w:proofErr w:type="spellStart"/>
            <w:r>
              <w:t>töötaja</w:t>
            </w:r>
            <w:proofErr w:type="spellEnd"/>
            <w:r>
              <w:t xml:space="preserve"> </w:t>
            </w:r>
            <w:proofErr w:type="spellStart"/>
            <w:r>
              <w:t>kohta</w:t>
            </w:r>
            <w:proofErr w:type="spellEnd"/>
            <w:r>
              <w:t xml:space="preserve"> </w:t>
            </w:r>
            <w:proofErr w:type="spellStart"/>
            <w:r>
              <w:t>kvartalis</w:t>
            </w:r>
            <w:proofErr w:type="spellEnd"/>
          </w:p>
        </w:tc>
      </w:tr>
      <w:tr w:rsidR="00761C38" w:rsidRPr="00146C33" w14:paraId="7E56699D" w14:textId="77777777" w:rsidTr="00761C38">
        <w:tc>
          <w:tcPr>
            <w:tcW w:w="0" w:type="auto"/>
            <w:hideMark/>
          </w:tcPr>
          <w:p w14:paraId="19F31D8D" w14:textId="77777777" w:rsidR="00761C38" w:rsidRDefault="00761C38">
            <w:pPr>
              <w:pStyle w:val="Compact"/>
            </w:pPr>
            <w:r>
              <w:t>kaive_kasv4</w:t>
            </w:r>
          </w:p>
        </w:tc>
        <w:tc>
          <w:tcPr>
            <w:tcW w:w="0" w:type="auto"/>
            <w:hideMark/>
          </w:tcPr>
          <w:p w14:paraId="1EC1729B" w14:textId="77777777" w:rsidR="00761C38" w:rsidRPr="00BF60C3" w:rsidRDefault="00761C38">
            <w:pPr>
              <w:pStyle w:val="Compact"/>
              <w:rPr>
                <w:lang w:val="de-DE"/>
              </w:rPr>
            </w:pPr>
            <w:proofErr w:type="spellStart"/>
            <w:r w:rsidRPr="00BF60C3">
              <w:rPr>
                <w:lang w:val="de-DE"/>
              </w:rPr>
              <w:t>Käibe</w:t>
            </w:r>
            <w:proofErr w:type="spellEnd"/>
            <w:r w:rsidRPr="00BF60C3">
              <w:rPr>
                <w:lang w:val="de-DE"/>
              </w:rPr>
              <w:t xml:space="preserve"> </w:t>
            </w:r>
            <w:proofErr w:type="spellStart"/>
            <w:r w:rsidRPr="00BF60C3">
              <w:rPr>
                <w:lang w:val="de-DE"/>
              </w:rPr>
              <w:t>kasv</w:t>
            </w:r>
            <w:proofErr w:type="spellEnd"/>
            <w:r w:rsidRPr="00BF60C3">
              <w:rPr>
                <w:lang w:val="de-DE"/>
              </w:rPr>
              <w:t xml:space="preserve"> </w:t>
            </w:r>
            <w:proofErr w:type="spellStart"/>
            <w:r w:rsidRPr="00BF60C3">
              <w:rPr>
                <w:lang w:val="de-DE"/>
              </w:rPr>
              <w:t>v.</w:t>
            </w:r>
            <w:proofErr w:type="gramStart"/>
            <w:r w:rsidRPr="00BF60C3">
              <w:rPr>
                <w:lang w:val="de-DE"/>
              </w:rPr>
              <w:t>e.a</w:t>
            </w:r>
            <w:proofErr w:type="spellEnd"/>
            <w:proofErr w:type="gramEnd"/>
          </w:p>
        </w:tc>
      </w:tr>
      <w:tr w:rsidR="00761C38" w:rsidRPr="00146C33" w14:paraId="1A0F8AC9" w14:textId="77777777" w:rsidTr="00761C38">
        <w:tc>
          <w:tcPr>
            <w:tcW w:w="0" w:type="auto"/>
            <w:hideMark/>
          </w:tcPr>
          <w:p w14:paraId="541EACE9" w14:textId="77777777" w:rsidR="00761C38" w:rsidRDefault="00761C38">
            <w:pPr>
              <w:pStyle w:val="Compact"/>
            </w:pPr>
            <w:r>
              <w:lastRenderedPageBreak/>
              <w:t>tootajate_kasv4</w:t>
            </w:r>
          </w:p>
        </w:tc>
        <w:tc>
          <w:tcPr>
            <w:tcW w:w="0" w:type="auto"/>
            <w:hideMark/>
          </w:tcPr>
          <w:p w14:paraId="37DC50AB" w14:textId="77777777" w:rsidR="00761C38" w:rsidRPr="00BF60C3" w:rsidRDefault="00761C38">
            <w:pPr>
              <w:pStyle w:val="Compact"/>
              <w:rPr>
                <w:lang w:val="de-DE"/>
              </w:rPr>
            </w:pPr>
            <w:proofErr w:type="spellStart"/>
            <w:r w:rsidRPr="00BF60C3">
              <w:rPr>
                <w:lang w:val="de-DE"/>
              </w:rPr>
              <w:t>Töötajate</w:t>
            </w:r>
            <w:proofErr w:type="spellEnd"/>
            <w:r w:rsidRPr="00BF60C3">
              <w:rPr>
                <w:lang w:val="de-DE"/>
              </w:rPr>
              <w:t xml:space="preserve"> </w:t>
            </w:r>
            <w:proofErr w:type="spellStart"/>
            <w:r w:rsidRPr="00BF60C3">
              <w:rPr>
                <w:lang w:val="de-DE"/>
              </w:rPr>
              <w:t>kasv</w:t>
            </w:r>
            <w:proofErr w:type="spellEnd"/>
            <w:r w:rsidRPr="00BF60C3">
              <w:rPr>
                <w:lang w:val="de-DE"/>
              </w:rPr>
              <w:t xml:space="preserve"> </w:t>
            </w:r>
            <w:proofErr w:type="spellStart"/>
            <w:r w:rsidRPr="00BF60C3">
              <w:rPr>
                <w:lang w:val="de-DE"/>
              </w:rPr>
              <w:t>v.</w:t>
            </w:r>
            <w:proofErr w:type="gramStart"/>
            <w:r w:rsidRPr="00BF60C3">
              <w:rPr>
                <w:lang w:val="de-DE"/>
              </w:rPr>
              <w:t>e.a</w:t>
            </w:r>
            <w:proofErr w:type="spellEnd"/>
            <w:proofErr w:type="gramEnd"/>
          </w:p>
        </w:tc>
      </w:tr>
      <w:tr w:rsidR="00761C38" w14:paraId="5E4C8FA2" w14:textId="77777777" w:rsidTr="00761C38">
        <w:tc>
          <w:tcPr>
            <w:tcW w:w="0" w:type="auto"/>
            <w:hideMark/>
          </w:tcPr>
          <w:p w14:paraId="614C129D" w14:textId="77777777" w:rsidR="00761C38" w:rsidRDefault="00761C38">
            <w:pPr>
              <w:pStyle w:val="Compact"/>
            </w:pPr>
            <w:r>
              <w:t>toomaksud_kasv4</w:t>
            </w:r>
          </w:p>
        </w:tc>
        <w:tc>
          <w:tcPr>
            <w:tcW w:w="0" w:type="auto"/>
            <w:hideMark/>
          </w:tcPr>
          <w:p w14:paraId="3E7309D2" w14:textId="77777777" w:rsidR="00761C38" w:rsidRDefault="00761C38">
            <w:pPr>
              <w:pStyle w:val="Compact"/>
            </w:pPr>
            <w:proofErr w:type="spellStart"/>
            <w:r>
              <w:t>Tööjõumaksude</w:t>
            </w:r>
            <w:proofErr w:type="spellEnd"/>
            <w:r>
              <w:t xml:space="preserve"> </w:t>
            </w:r>
            <w:proofErr w:type="spellStart"/>
            <w:r>
              <w:t>kasv</w:t>
            </w:r>
            <w:proofErr w:type="spellEnd"/>
            <w:r>
              <w:t xml:space="preserve"> </w:t>
            </w:r>
            <w:proofErr w:type="spellStart"/>
            <w:r>
              <w:t>v.</w:t>
            </w:r>
            <w:proofErr w:type="gramStart"/>
            <w:r>
              <w:t>e.a</w:t>
            </w:r>
            <w:proofErr w:type="spellEnd"/>
            <w:proofErr w:type="gramEnd"/>
          </w:p>
        </w:tc>
      </w:tr>
      <w:tr w:rsidR="00761C38" w14:paraId="5621A2F8" w14:textId="77777777" w:rsidTr="00761C38">
        <w:tc>
          <w:tcPr>
            <w:tcW w:w="0" w:type="auto"/>
            <w:hideMark/>
          </w:tcPr>
          <w:p w14:paraId="3A2F2B98" w14:textId="77777777" w:rsidR="00761C38" w:rsidRDefault="00761C38">
            <w:pPr>
              <w:pStyle w:val="Compact"/>
            </w:pPr>
            <w:r>
              <w:t>toomaksud_tootajakohta_kasv4</w:t>
            </w:r>
          </w:p>
        </w:tc>
        <w:tc>
          <w:tcPr>
            <w:tcW w:w="0" w:type="auto"/>
            <w:hideMark/>
          </w:tcPr>
          <w:p w14:paraId="3EA835B8" w14:textId="77777777" w:rsidR="00761C38" w:rsidRDefault="00761C38">
            <w:pPr>
              <w:pStyle w:val="Compact"/>
            </w:pPr>
            <w:proofErr w:type="spellStart"/>
            <w:r>
              <w:t>Tööjõumaksud</w:t>
            </w:r>
            <w:proofErr w:type="spellEnd"/>
            <w:r>
              <w:t xml:space="preserve"> </w:t>
            </w:r>
            <w:proofErr w:type="spellStart"/>
            <w:r>
              <w:t>töötaja</w:t>
            </w:r>
            <w:proofErr w:type="spellEnd"/>
            <w:r>
              <w:t xml:space="preserve"> </w:t>
            </w:r>
            <w:proofErr w:type="spellStart"/>
            <w:r>
              <w:t>kohta</w:t>
            </w:r>
            <w:proofErr w:type="spellEnd"/>
            <w:r>
              <w:t xml:space="preserve"> </w:t>
            </w:r>
            <w:proofErr w:type="spellStart"/>
            <w:r>
              <w:t>kasv</w:t>
            </w:r>
            <w:proofErr w:type="spellEnd"/>
            <w:r>
              <w:t xml:space="preserve"> </w:t>
            </w:r>
            <w:proofErr w:type="spellStart"/>
            <w:r>
              <w:t>v.</w:t>
            </w:r>
            <w:proofErr w:type="gramStart"/>
            <w:r>
              <w:t>e.a</w:t>
            </w:r>
            <w:proofErr w:type="spellEnd"/>
            <w:proofErr w:type="gramEnd"/>
          </w:p>
        </w:tc>
      </w:tr>
      <w:tr w:rsidR="00761C38" w14:paraId="58228B05" w14:textId="77777777" w:rsidTr="00761C38">
        <w:tc>
          <w:tcPr>
            <w:tcW w:w="0" w:type="auto"/>
            <w:hideMark/>
          </w:tcPr>
          <w:p w14:paraId="6375D6BD" w14:textId="77777777" w:rsidR="00761C38" w:rsidRDefault="00761C38">
            <w:pPr>
              <w:pStyle w:val="Compact"/>
            </w:pPr>
            <w:proofErr w:type="spellStart"/>
            <w:r>
              <w:t>dkaive</w:t>
            </w:r>
            <w:proofErr w:type="spellEnd"/>
          </w:p>
        </w:tc>
        <w:tc>
          <w:tcPr>
            <w:tcW w:w="0" w:type="auto"/>
            <w:hideMark/>
          </w:tcPr>
          <w:p w14:paraId="3ABBF7E9" w14:textId="77777777" w:rsidR="00761C38" w:rsidRDefault="00761C38">
            <w:pPr>
              <w:pStyle w:val="Compact"/>
            </w:pPr>
            <w:proofErr w:type="spellStart"/>
            <w:r>
              <w:t>Käibe</w:t>
            </w:r>
            <w:proofErr w:type="spellEnd"/>
            <w:r>
              <w:t xml:space="preserve"> </w:t>
            </w:r>
            <w:proofErr w:type="spellStart"/>
            <w:r>
              <w:t>erinevus</w:t>
            </w:r>
            <w:proofErr w:type="spellEnd"/>
            <w:r>
              <w:t xml:space="preserve"> </w:t>
            </w:r>
            <w:proofErr w:type="spellStart"/>
            <w:r>
              <w:t>võrreldes</w:t>
            </w:r>
            <w:proofErr w:type="spellEnd"/>
            <w:r>
              <w:t xml:space="preserve"> </w:t>
            </w:r>
            <w:proofErr w:type="spellStart"/>
            <w:r>
              <w:t>ettevõtte</w:t>
            </w:r>
            <w:proofErr w:type="spellEnd"/>
            <w:r>
              <w:t xml:space="preserve"> </w:t>
            </w:r>
            <w:proofErr w:type="spellStart"/>
            <w:r>
              <w:t>ajaloo</w:t>
            </w:r>
            <w:proofErr w:type="spellEnd"/>
            <w:r>
              <w:t xml:space="preserve"> </w:t>
            </w:r>
            <w:proofErr w:type="spellStart"/>
            <w:r>
              <w:t>keskmisega</w:t>
            </w:r>
            <w:proofErr w:type="spellEnd"/>
          </w:p>
        </w:tc>
      </w:tr>
      <w:tr w:rsidR="00761C38" w14:paraId="618ED83F" w14:textId="77777777" w:rsidTr="00761C38">
        <w:tc>
          <w:tcPr>
            <w:tcW w:w="0" w:type="auto"/>
            <w:hideMark/>
          </w:tcPr>
          <w:p w14:paraId="403C35CE" w14:textId="77777777" w:rsidR="00761C38" w:rsidRDefault="00761C38">
            <w:pPr>
              <w:pStyle w:val="Compact"/>
            </w:pPr>
            <w:proofErr w:type="spellStart"/>
            <w:r>
              <w:t>dtootajad</w:t>
            </w:r>
            <w:proofErr w:type="spellEnd"/>
          </w:p>
        </w:tc>
        <w:tc>
          <w:tcPr>
            <w:tcW w:w="0" w:type="auto"/>
            <w:hideMark/>
          </w:tcPr>
          <w:p w14:paraId="60E8E465" w14:textId="77777777" w:rsidR="00761C38" w:rsidRDefault="00761C38">
            <w:pPr>
              <w:pStyle w:val="Compact"/>
            </w:pPr>
            <w:proofErr w:type="spellStart"/>
            <w:r>
              <w:t>Töötajate</w:t>
            </w:r>
            <w:proofErr w:type="spellEnd"/>
            <w:r>
              <w:t xml:space="preserve"> </w:t>
            </w:r>
            <w:proofErr w:type="spellStart"/>
            <w:r>
              <w:t>arvu</w:t>
            </w:r>
            <w:proofErr w:type="spellEnd"/>
            <w:r>
              <w:t xml:space="preserve"> </w:t>
            </w:r>
            <w:proofErr w:type="spellStart"/>
            <w:r>
              <w:t>erinevus</w:t>
            </w:r>
            <w:proofErr w:type="spellEnd"/>
            <w:r>
              <w:t xml:space="preserve"> </w:t>
            </w:r>
            <w:proofErr w:type="spellStart"/>
            <w:r>
              <w:t>võrreldes</w:t>
            </w:r>
            <w:proofErr w:type="spellEnd"/>
            <w:r>
              <w:t xml:space="preserve"> </w:t>
            </w:r>
            <w:proofErr w:type="spellStart"/>
            <w:r>
              <w:t>ettevõtte</w:t>
            </w:r>
            <w:proofErr w:type="spellEnd"/>
            <w:r>
              <w:t xml:space="preserve"> </w:t>
            </w:r>
            <w:proofErr w:type="spellStart"/>
            <w:r>
              <w:t>ajaloo</w:t>
            </w:r>
            <w:proofErr w:type="spellEnd"/>
            <w:r>
              <w:t xml:space="preserve"> </w:t>
            </w:r>
            <w:proofErr w:type="spellStart"/>
            <w:r>
              <w:t>keskmisega</w:t>
            </w:r>
            <w:proofErr w:type="spellEnd"/>
          </w:p>
        </w:tc>
      </w:tr>
      <w:tr w:rsidR="00761C38" w14:paraId="64ADD324" w14:textId="77777777" w:rsidTr="00761C38">
        <w:tc>
          <w:tcPr>
            <w:tcW w:w="0" w:type="auto"/>
            <w:hideMark/>
          </w:tcPr>
          <w:p w14:paraId="400AD5C2" w14:textId="77777777" w:rsidR="00761C38" w:rsidRDefault="00761C38">
            <w:pPr>
              <w:pStyle w:val="Compact"/>
            </w:pPr>
            <w:proofErr w:type="spellStart"/>
            <w:r>
              <w:t>dtoomaksud</w:t>
            </w:r>
            <w:proofErr w:type="spellEnd"/>
          </w:p>
        </w:tc>
        <w:tc>
          <w:tcPr>
            <w:tcW w:w="0" w:type="auto"/>
            <w:hideMark/>
          </w:tcPr>
          <w:p w14:paraId="7AB74A64" w14:textId="77777777" w:rsidR="00761C38" w:rsidRDefault="00761C38">
            <w:pPr>
              <w:pStyle w:val="Compact"/>
            </w:pPr>
            <w:proofErr w:type="spellStart"/>
            <w:r>
              <w:t>Tööjõumaksude</w:t>
            </w:r>
            <w:proofErr w:type="spellEnd"/>
            <w:r>
              <w:t xml:space="preserve"> </w:t>
            </w:r>
            <w:proofErr w:type="spellStart"/>
            <w:r>
              <w:t>erinevus</w:t>
            </w:r>
            <w:proofErr w:type="spellEnd"/>
            <w:r>
              <w:t xml:space="preserve"> </w:t>
            </w:r>
            <w:proofErr w:type="spellStart"/>
            <w:r>
              <w:t>võrreldes</w:t>
            </w:r>
            <w:proofErr w:type="spellEnd"/>
            <w:r>
              <w:t xml:space="preserve"> </w:t>
            </w:r>
            <w:proofErr w:type="spellStart"/>
            <w:r>
              <w:t>ettevõtte</w:t>
            </w:r>
            <w:proofErr w:type="spellEnd"/>
            <w:r>
              <w:t xml:space="preserve"> </w:t>
            </w:r>
            <w:proofErr w:type="spellStart"/>
            <w:r>
              <w:t>ajaloo</w:t>
            </w:r>
            <w:proofErr w:type="spellEnd"/>
            <w:r>
              <w:t xml:space="preserve"> </w:t>
            </w:r>
            <w:proofErr w:type="spellStart"/>
            <w:r>
              <w:t>keskmisega</w:t>
            </w:r>
            <w:proofErr w:type="spellEnd"/>
          </w:p>
        </w:tc>
      </w:tr>
      <w:tr w:rsidR="00761C38" w14:paraId="667B9F79" w14:textId="77777777" w:rsidTr="00761C38">
        <w:tc>
          <w:tcPr>
            <w:tcW w:w="0" w:type="auto"/>
            <w:hideMark/>
          </w:tcPr>
          <w:p w14:paraId="7B89ECCF" w14:textId="77777777" w:rsidR="00761C38" w:rsidRDefault="00761C38">
            <w:pPr>
              <w:pStyle w:val="Compact"/>
            </w:pPr>
            <w:proofErr w:type="spellStart"/>
            <w:r>
              <w:t>dtoomaksud_tootajakohta</w:t>
            </w:r>
            <w:proofErr w:type="spellEnd"/>
          </w:p>
        </w:tc>
        <w:tc>
          <w:tcPr>
            <w:tcW w:w="0" w:type="auto"/>
            <w:hideMark/>
          </w:tcPr>
          <w:p w14:paraId="754EAE24" w14:textId="77777777" w:rsidR="00761C38" w:rsidRDefault="00761C38">
            <w:pPr>
              <w:pStyle w:val="Compact"/>
            </w:pPr>
            <w:proofErr w:type="spellStart"/>
            <w:r>
              <w:t>Tööjõumaksud</w:t>
            </w:r>
            <w:proofErr w:type="spellEnd"/>
            <w:r>
              <w:t xml:space="preserve"> </w:t>
            </w:r>
            <w:proofErr w:type="spellStart"/>
            <w:r>
              <w:t>töötaja</w:t>
            </w:r>
            <w:proofErr w:type="spellEnd"/>
            <w:r>
              <w:t xml:space="preserve"> </w:t>
            </w:r>
            <w:proofErr w:type="spellStart"/>
            <w:r>
              <w:t>kohta</w:t>
            </w:r>
            <w:proofErr w:type="spellEnd"/>
            <w:r>
              <w:t xml:space="preserve"> </w:t>
            </w:r>
            <w:proofErr w:type="spellStart"/>
            <w:r>
              <w:t>erinevus</w:t>
            </w:r>
            <w:proofErr w:type="spellEnd"/>
            <w:r>
              <w:t xml:space="preserve"> </w:t>
            </w:r>
            <w:proofErr w:type="spellStart"/>
            <w:r>
              <w:t>võrreldes</w:t>
            </w:r>
            <w:proofErr w:type="spellEnd"/>
            <w:r>
              <w:t xml:space="preserve"> </w:t>
            </w:r>
            <w:proofErr w:type="spellStart"/>
            <w:r>
              <w:t>ettevõtte</w:t>
            </w:r>
            <w:proofErr w:type="spellEnd"/>
            <w:r>
              <w:t xml:space="preserve"> </w:t>
            </w:r>
            <w:proofErr w:type="spellStart"/>
            <w:r>
              <w:t>ajaloo</w:t>
            </w:r>
            <w:proofErr w:type="spellEnd"/>
            <w:r>
              <w:t xml:space="preserve"> </w:t>
            </w:r>
            <w:proofErr w:type="spellStart"/>
            <w:r>
              <w:t>keskmisega</w:t>
            </w:r>
            <w:proofErr w:type="spellEnd"/>
          </w:p>
        </w:tc>
      </w:tr>
      <w:tr w:rsidR="00761C38" w14:paraId="6B377940" w14:textId="77777777" w:rsidTr="00761C38">
        <w:tc>
          <w:tcPr>
            <w:tcW w:w="0" w:type="auto"/>
            <w:hideMark/>
          </w:tcPr>
          <w:p w14:paraId="2FA1E3A9" w14:textId="77777777" w:rsidR="00761C38" w:rsidRDefault="00761C38">
            <w:pPr>
              <w:pStyle w:val="Compact"/>
            </w:pPr>
            <w:proofErr w:type="spellStart"/>
            <w:r>
              <w:t>kaive_olulisus_valdlinn</w:t>
            </w:r>
            <w:proofErr w:type="spellEnd"/>
          </w:p>
        </w:tc>
        <w:tc>
          <w:tcPr>
            <w:tcW w:w="0" w:type="auto"/>
            <w:hideMark/>
          </w:tcPr>
          <w:p w14:paraId="70A7AA26" w14:textId="77777777" w:rsidR="00761C38" w:rsidRDefault="00761C38">
            <w:pPr>
              <w:pStyle w:val="Compact"/>
            </w:pPr>
            <w:proofErr w:type="spellStart"/>
            <w:r>
              <w:t>Käibe</w:t>
            </w:r>
            <w:proofErr w:type="spellEnd"/>
            <w:r>
              <w:t xml:space="preserve"> </w:t>
            </w:r>
            <w:proofErr w:type="spellStart"/>
            <w:r>
              <w:t>olulisus</w:t>
            </w:r>
            <w:proofErr w:type="spellEnd"/>
            <w:r>
              <w:t xml:space="preserve"> </w:t>
            </w:r>
            <w:proofErr w:type="spellStart"/>
            <w:r>
              <w:t>valla</w:t>
            </w:r>
            <w:proofErr w:type="spellEnd"/>
            <w:r>
              <w:t>/</w:t>
            </w:r>
            <w:proofErr w:type="spellStart"/>
            <w:r>
              <w:t>linna</w:t>
            </w:r>
            <w:proofErr w:type="spellEnd"/>
            <w:r>
              <w:t xml:space="preserve"> </w:t>
            </w:r>
            <w:proofErr w:type="spellStart"/>
            <w:r>
              <w:t>tasandil</w:t>
            </w:r>
            <w:proofErr w:type="spellEnd"/>
          </w:p>
        </w:tc>
      </w:tr>
      <w:tr w:rsidR="00761C38" w14:paraId="4BB14798" w14:textId="77777777" w:rsidTr="00761C38">
        <w:tc>
          <w:tcPr>
            <w:tcW w:w="0" w:type="auto"/>
            <w:hideMark/>
          </w:tcPr>
          <w:p w14:paraId="4A33796C" w14:textId="77777777" w:rsidR="00761C38" w:rsidRDefault="00761C38">
            <w:pPr>
              <w:pStyle w:val="Compact"/>
            </w:pPr>
            <w:proofErr w:type="spellStart"/>
            <w:r>
              <w:t>tootajad_olulisus_valdlinn</w:t>
            </w:r>
            <w:proofErr w:type="spellEnd"/>
          </w:p>
        </w:tc>
        <w:tc>
          <w:tcPr>
            <w:tcW w:w="0" w:type="auto"/>
            <w:hideMark/>
          </w:tcPr>
          <w:p w14:paraId="33C5F0BD" w14:textId="77777777" w:rsidR="00761C38" w:rsidRDefault="00761C38">
            <w:pPr>
              <w:pStyle w:val="Compact"/>
            </w:pPr>
            <w:proofErr w:type="spellStart"/>
            <w:r>
              <w:t>Töötajate</w:t>
            </w:r>
            <w:proofErr w:type="spellEnd"/>
            <w:r>
              <w:t xml:space="preserve"> </w:t>
            </w:r>
            <w:proofErr w:type="spellStart"/>
            <w:r>
              <w:t>arvu</w:t>
            </w:r>
            <w:proofErr w:type="spellEnd"/>
            <w:r>
              <w:t xml:space="preserve"> </w:t>
            </w:r>
            <w:proofErr w:type="spellStart"/>
            <w:r>
              <w:t>olulisus</w:t>
            </w:r>
            <w:proofErr w:type="spellEnd"/>
            <w:r>
              <w:t xml:space="preserve"> </w:t>
            </w:r>
            <w:proofErr w:type="spellStart"/>
            <w:r>
              <w:t>valla</w:t>
            </w:r>
            <w:proofErr w:type="spellEnd"/>
            <w:r>
              <w:t>/</w:t>
            </w:r>
            <w:proofErr w:type="spellStart"/>
            <w:r>
              <w:t>linna</w:t>
            </w:r>
            <w:proofErr w:type="spellEnd"/>
            <w:r>
              <w:t xml:space="preserve"> </w:t>
            </w:r>
            <w:proofErr w:type="spellStart"/>
            <w:r>
              <w:t>tasandil</w:t>
            </w:r>
            <w:proofErr w:type="spellEnd"/>
          </w:p>
        </w:tc>
      </w:tr>
      <w:tr w:rsidR="00761C38" w14:paraId="063CA1AF" w14:textId="77777777" w:rsidTr="00761C38">
        <w:tc>
          <w:tcPr>
            <w:tcW w:w="0" w:type="auto"/>
            <w:hideMark/>
          </w:tcPr>
          <w:p w14:paraId="6B147040" w14:textId="77777777" w:rsidR="00761C38" w:rsidRDefault="00761C38">
            <w:pPr>
              <w:pStyle w:val="Compact"/>
            </w:pPr>
            <w:proofErr w:type="spellStart"/>
            <w:r>
              <w:t>rmaksud_olulisus_valdlinn</w:t>
            </w:r>
            <w:proofErr w:type="spellEnd"/>
          </w:p>
        </w:tc>
        <w:tc>
          <w:tcPr>
            <w:tcW w:w="0" w:type="auto"/>
            <w:hideMark/>
          </w:tcPr>
          <w:p w14:paraId="0A2345E2" w14:textId="77777777" w:rsidR="00761C38" w:rsidRDefault="00761C38">
            <w:pPr>
              <w:pStyle w:val="Compact"/>
            </w:pPr>
            <w:proofErr w:type="spellStart"/>
            <w:r>
              <w:t>Riiklike</w:t>
            </w:r>
            <w:proofErr w:type="spellEnd"/>
            <w:r>
              <w:t xml:space="preserve"> </w:t>
            </w:r>
            <w:proofErr w:type="spellStart"/>
            <w:r>
              <w:t>maksude</w:t>
            </w:r>
            <w:proofErr w:type="spellEnd"/>
            <w:r>
              <w:t xml:space="preserve"> </w:t>
            </w:r>
            <w:proofErr w:type="spellStart"/>
            <w:r>
              <w:t>olulisus</w:t>
            </w:r>
            <w:proofErr w:type="spellEnd"/>
            <w:r>
              <w:t xml:space="preserve"> </w:t>
            </w:r>
            <w:proofErr w:type="spellStart"/>
            <w:r>
              <w:t>valla</w:t>
            </w:r>
            <w:proofErr w:type="spellEnd"/>
            <w:r>
              <w:t>/</w:t>
            </w:r>
            <w:proofErr w:type="spellStart"/>
            <w:r>
              <w:t>linna</w:t>
            </w:r>
            <w:proofErr w:type="spellEnd"/>
            <w:r>
              <w:t xml:space="preserve"> </w:t>
            </w:r>
            <w:proofErr w:type="spellStart"/>
            <w:r>
              <w:t>tasandil</w:t>
            </w:r>
            <w:proofErr w:type="spellEnd"/>
          </w:p>
        </w:tc>
      </w:tr>
      <w:tr w:rsidR="00761C38" w14:paraId="1CC8460F" w14:textId="77777777" w:rsidTr="00761C38">
        <w:tc>
          <w:tcPr>
            <w:tcW w:w="0" w:type="auto"/>
            <w:hideMark/>
          </w:tcPr>
          <w:p w14:paraId="5F135AFD" w14:textId="77777777" w:rsidR="00761C38" w:rsidRDefault="00761C38">
            <w:pPr>
              <w:pStyle w:val="Compact"/>
            </w:pPr>
            <w:proofErr w:type="spellStart"/>
            <w:r>
              <w:t>toomaksud_olulisus_valdlinn</w:t>
            </w:r>
            <w:proofErr w:type="spellEnd"/>
          </w:p>
        </w:tc>
        <w:tc>
          <w:tcPr>
            <w:tcW w:w="0" w:type="auto"/>
            <w:hideMark/>
          </w:tcPr>
          <w:p w14:paraId="04968065" w14:textId="77777777" w:rsidR="00761C38" w:rsidRDefault="00761C38">
            <w:pPr>
              <w:pStyle w:val="Compact"/>
            </w:pPr>
            <w:proofErr w:type="spellStart"/>
            <w:r>
              <w:t>Tööjõumaksude</w:t>
            </w:r>
            <w:proofErr w:type="spellEnd"/>
            <w:r>
              <w:t xml:space="preserve"> </w:t>
            </w:r>
            <w:proofErr w:type="spellStart"/>
            <w:r>
              <w:t>olulisus</w:t>
            </w:r>
            <w:proofErr w:type="spellEnd"/>
            <w:r>
              <w:t xml:space="preserve"> </w:t>
            </w:r>
            <w:proofErr w:type="spellStart"/>
            <w:r>
              <w:t>valla</w:t>
            </w:r>
            <w:proofErr w:type="spellEnd"/>
            <w:r>
              <w:t>/</w:t>
            </w:r>
            <w:proofErr w:type="spellStart"/>
            <w:r>
              <w:t>linna</w:t>
            </w:r>
            <w:proofErr w:type="spellEnd"/>
            <w:r>
              <w:t xml:space="preserve"> </w:t>
            </w:r>
            <w:proofErr w:type="spellStart"/>
            <w:r>
              <w:t>tasandil</w:t>
            </w:r>
            <w:proofErr w:type="spellEnd"/>
          </w:p>
        </w:tc>
      </w:tr>
      <w:tr w:rsidR="00761C38" w14:paraId="2DC226D9" w14:textId="77777777" w:rsidTr="00761C38">
        <w:tc>
          <w:tcPr>
            <w:tcW w:w="0" w:type="auto"/>
            <w:hideMark/>
          </w:tcPr>
          <w:p w14:paraId="4A347D19" w14:textId="77777777" w:rsidR="00761C38" w:rsidRDefault="00761C38">
            <w:pPr>
              <w:pStyle w:val="Compact"/>
            </w:pPr>
            <w:proofErr w:type="spellStart"/>
            <w:r>
              <w:t>kaive_olulisus_maakond</w:t>
            </w:r>
            <w:proofErr w:type="spellEnd"/>
          </w:p>
        </w:tc>
        <w:tc>
          <w:tcPr>
            <w:tcW w:w="0" w:type="auto"/>
            <w:hideMark/>
          </w:tcPr>
          <w:p w14:paraId="5AB00524" w14:textId="77777777" w:rsidR="00761C38" w:rsidRDefault="00761C38">
            <w:pPr>
              <w:pStyle w:val="Compact"/>
            </w:pPr>
            <w:proofErr w:type="spellStart"/>
            <w:r>
              <w:t>Käibe</w:t>
            </w:r>
            <w:proofErr w:type="spellEnd"/>
            <w:r>
              <w:t xml:space="preserve"> </w:t>
            </w:r>
            <w:proofErr w:type="spellStart"/>
            <w:r>
              <w:t>olulisus</w:t>
            </w:r>
            <w:proofErr w:type="spellEnd"/>
            <w:r>
              <w:t xml:space="preserve"> </w:t>
            </w:r>
            <w:proofErr w:type="spellStart"/>
            <w:r>
              <w:t>maakonna</w:t>
            </w:r>
            <w:proofErr w:type="spellEnd"/>
            <w:r>
              <w:t xml:space="preserve"> </w:t>
            </w:r>
            <w:proofErr w:type="spellStart"/>
            <w:r>
              <w:t>tasandil</w:t>
            </w:r>
            <w:proofErr w:type="spellEnd"/>
          </w:p>
        </w:tc>
      </w:tr>
      <w:tr w:rsidR="00761C38" w14:paraId="6B50013C" w14:textId="77777777" w:rsidTr="00761C38">
        <w:tc>
          <w:tcPr>
            <w:tcW w:w="0" w:type="auto"/>
            <w:hideMark/>
          </w:tcPr>
          <w:p w14:paraId="0C591479" w14:textId="77777777" w:rsidR="00761C38" w:rsidRDefault="00761C38">
            <w:pPr>
              <w:pStyle w:val="Compact"/>
            </w:pPr>
            <w:proofErr w:type="spellStart"/>
            <w:r>
              <w:t>tootajad_olulisus_maakond</w:t>
            </w:r>
            <w:proofErr w:type="spellEnd"/>
          </w:p>
        </w:tc>
        <w:tc>
          <w:tcPr>
            <w:tcW w:w="0" w:type="auto"/>
            <w:hideMark/>
          </w:tcPr>
          <w:p w14:paraId="50731DEE" w14:textId="77777777" w:rsidR="00761C38" w:rsidRDefault="00761C38">
            <w:pPr>
              <w:pStyle w:val="Compact"/>
            </w:pPr>
            <w:proofErr w:type="spellStart"/>
            <w:r>
              <w:t>Töötajate</w:t>
            </w:r>
            <w:proofErr w:type="spellEnd"/>
            <w:r>
              <w:t xml:space="preserve"> </w:t>
            </w:r>
            <w:proofErr w:type="spellStart"/>
            <w:r>
              <w:t>olulisus</w:t>
            </w:r>
            <w:proofErr w:type="spellEnd"/>
            <w:r>
              <w:t xml:space="preserve"> </w:t>
            </w:r>
            <w:proofErr w:type="spellStart"/>
            <w:r>
              <w:t>maakonna</w:t>
            </w:r>
            <w:proofErr w:type="spellEnd"/>
            <w:r>
              <w:t xml:space="preserve"> </w:t>
            </w:r>
            <w:proofErr w:type="spellStart"/>
            <w:r>
              <w:t>tasandil</w:t>
            </w:r>
            <w:proofErr w:type="spellEnd"/>
          </w:p>
        </w:tc>
      </w:tr>
      <w:tr w:rsidR="00761C38" w14:paraId="789D1567" w14:textId="77777777" w:rsidTr="00761C38">
        <w:tc>
          <w:tcPr>
            <w:tcW w:w="0" w:type="auto"/>
            <w:hideMark/>
          </w:tcPr>
          <w:p w14:paraId="774C4977" w14:textId="77777777" w:rsidR="00761C38" w:rsidRDefault="00761C38">
            <w:pPr>
              <w:pStyle w:val="Compact"/>
            </w:pPr>
            <w:proofErr w:type="spellStart"/>
            <w:r>
              <w:t>rmaksud_olulisus_maakond</w:t>
            </w:r>
            <w:proofErr w:type="spellEnd"/>
          </w:p>
        </w:tc>
        <w:tc>
          <w:tcPr>
            <w:tcW w:w="0" w:type="auto"/>
            <w:hideMark/>
          </w:tcPr>
          <w:p w14:paraId="44AB3F02" w14:textId="77777777" w:rsidR="00761C38" w:rsidRDefault="00761C38">
            <w:pPr>
              <w:pStyle w:val="Compact"/>
            </w:pPr>
            <w:proofErr w:type="spellStart"/>
            <w:r>
              <w:t>Riiklike</w:t>
            </w:r>
            <w:proofErr w:type="spellEnd"/>
            <w:r>
              <w:t xml:space="preserve"> </w:t>
            </w:r>
            <w:proofErr w:type="spellStart"/>
            <w:r>
              <w:t>maksude</w:t>
            </w:r>
            <w:proofErr w:type="spellEnd"/>
            <w:r>
              <w:t xml:space="preserve"> </w:t>
            </w:r>
            <w:proofErr w:type="spellStart"/>
            <w:r>
              <w:t>olulisus</w:t>
            </w:r>
            <w:proofErr w:type="spellEnd"/>
            <w:r>
              <w:t xml:space="preserve"> </w:t>
            </w:r>
            <w:proofErr w:type="spellStart"/>
            <w:r>
              <w:t>maakonna</w:t>
            </w:r>
            <w:proofErr w:type="spellEnd"/>
            <w:r>
              <w:t xml:space="preserve"> </w:t>
            </w:r>
            <w:proofErr w:type="spellStart"/>
            <w:r>
              <w:t>tasandil</w:t>
            </w:r>
            <w:proofErr w:type="spellEnd"/>
          </w:p>
        </w:tc>
      </w:tr>
      <w:tr w:rsidR="00761C38" w14:paraId="18543379" w14:textId="77777777" w:rsidTr="00761C38">
        <w:tc>
          <w:tcPr>
            <w:tcW w:w="0" w:type="auto"/>
            <w:hideMark/>
          </w:tcPr>
          <w:p w14:paraId="3D4AFCEA" w14:textId="77777777" w:rsidR="00761C38" w:rsidRDefault="00761C38">
            <w:pPr>
              <w:pStyle w:val="Compact"/>
            </w:pPr>
            <w:proofErr w:type="spellStart"/>
            <w:r>
              <w:t>toomaksud_olulisus_maakond</w:t>
            </w:r>
            <w:proofErr w:type="spellEnd"/>
          </w:p>
        </w:tc>
        <w:tc>
          <w:tcPr>
            <w:tcW w:w="0" w:type="auto"/>
            <w:hideMark/>
          </w:tcPr>
          <w:p w14:paraId="00D57773" w14:textId="77777777" w:rsidR="00761C38" w:rsidRDefault="00761C38">
            <w:pPr>
              <w:pStyle w:val="Compact"/>
            </w:pPr>
            <w:proofErr w:type="spellStart"/>
            <w:r>
              <w:t>Tööjõumaksude</w:t>
            </w:r>
            <w:proofErr w:type="spellEnd"/>
            <w:r>
              <w:t xml:space="preserve"> </w:t>
            </w:r>
            <w:proofErr w:type="spellStart"/>
            <w:r>
              <w:t>olulisus</w:t>
            </w:r>
            <w:proofErr w:type="spellEnd"/>
            <w:r>
              <w:t xml:space="preserve"> </w:t>
            </w:r>
            <w:proofErr w:type="spellStart"/>
            <w:r>
              <w:t>maakonna</w:t>
            </w:r>
            <w:proofErr w:type="spellEnd"/>
            <w:r>
              <w:t xml:space="preserve"> </w:t>
            </w:r>
            <w:proofErr w:type="spellStart"/>
            <w:r>
              <w:t>tasandil</w:t>
            </w:r>
            <w:proofErr w:type="spellEnd"/>
          </w:p>
        </w:tc>
      </w:tr>
      <w:tr w:rsidR="00761C38" w14:paraId="07CB9C00" w14:textId="77777777" w:rsidTr="00761C38">
        <w:tc>
          <w:tcPr>
            <w:tcW w:w="0" w:type="auto"/>
            <w:hideMark/>
          </w:tcPr>
          <w:p w14:paraId="71476160" w14:textId="77777777" w:rsidR="00761C38" w:rsidRDefault="00761C38">
            <w:pPr>
              <w:pStyle w:val="Compact"/>
            </w:pPr>
            <w:proofErr w:type="spellStart"/>
            <w:r>
              <w:t>kaive_olulisus_riik</w:t>
            </w:r>
            <w:proofErr w:type="spellEnd"/>
          </w:p>
        </w:tc>
        <w:tc>
          <w:tcPr>
            <w:tcW w:w="0" w:type="auto"/>
            <w:hideMark/>
          </w:tcPr>
          <w:p w14:paraId="5A6FA2F6" w14:textId="77777777" w:rsidR="00761C38" w:rsidRDefault="00761C38">
            <w:pPr>
              <w:pStyle w:val="Compact"/>
            </w:pPr>
            <w:proofErr w:type="spellStart"/>
            <w:r>
              <w:t>Käibe</w:t>
            </w:r>
            <w:proofErr w:type="spellEnd"/>
            <w:r>
              <w:t xml:space="preserve"> </w:t>
            </w:r>
            <w:proofErr w:type="spellStart"/>
            <w:r>
              <w:t>olulisus</w:t>
            </w:r>
            <w:proofErr w:type="spellEnd"/>
            <w:r>
              <w:t xml:space="preserve"> </w:t>
            </w:r>
            <w:proofErr w:type="spellStart"/>
            <w:r>
              <w:t>riigi</w:t>
            </w:r>
            <w:proofErr w:type="spellEnd"/>
            <w:r>
              <w:t xml:space="preserve"> </w:t>
            </w:r>
            <w:proofErr w:type="spellStart"/>
            <w:r>
              <w:t>tasandil</w:t>
            </w:r>
            <w:proofErr w:type="spellEnd"/>
          </w:p>
        </w:tc>
      </w:tr>
      <w:tr w:rsidR="00761C38" w14:paraId="0C3496D6" w14:textId="77777777" w:rsidTr="00761C38">
        <w:tc>
          <w:tcPr>
            <w:tcW w:w="0" w:type="auto"/>
            <w:hideMark/>
          </w:tcPr>
          <w:p w14:paraId="292C5D4E" w14:textId="77777777" w:rsidR="00761C38" w:rsidRDefault="00761C38">
            <w:pPr>
              <w:pStyle w:val="Compact"/>
            </w:pPr>
            <w:proofErr w:type="spellStart"/>
            <w:r>
              <w:t>tootajad_olulisus_riik</w:t>
            </w:r>
            <w:proofErr w:type="spellEnd"/>
          </w:p>
        </w:tc>
        <w:tc>
          <w:tcPr>
            <w:tcW w:w="0" w:type="auto"/>
            <w:hideMark/>
          </w:tcPr>
          <w:p w14:paraId="260440BF" w14:textId="77777777" w:rsidR="00761C38" w:rsidRDefault="00761C38">
            <w:pPr>
              <w:pStyle w:val="Compact"/>
            </w:pPr>
            <w:proofErr w:type="spellStart"/>
            <w:r>
              <w:t>Töötajate</w:t>
            </w:r>
            <w:proofErr w:type="spellEnd"/>
            <w:r>
              <w:t xml:space="preserve"> </w:t>
            </w:r>
            <w:proofErr w:type="spellStart"/>
            <w:r>
              <w:t>olulisus</w:t>
            </w:r>
            <w:proofErr w:type="spellEnd"/>
            <w:r>
              <w:t xml:space="preserve"> </w:t>
            </w:r>
            <w:proofErr w:type="spellStart"/>
            <w:r>
              <w:t>riigi</w:t>
            </w:r>
            <w:proofErr w:type="spellEnd"/>
            <w:r>
              <w:t xml:space="preserve"> </w:t>
            </w:r>
            <w:proofErr w:type="spellStart"/>
            <w:r>
              <w:t>tasandil</w:t>
            </w:r>
            <w:proofErr w:type="spellEnd"/>
          </w:p>
        </w:tc>
      </w:tr>
      <w:tr w:rsidR="00761C38" w14:paraId="3CE45CAA" w14:textId="77777777" w:rsidTr="00761C38">
        <w:tc>
          <w:tcPr>
            <w:tcW w:w="0" w:type="auto"/>
            <w:hideMark/>
          </w:tcPr>
          <w:p w14:paraId="588B531A" w14:textId="77777777" w:rsidR="00761C38" w:rsidRDefault="00761C38">
            <w:pPr>
              <w:pStyle w:val="Compact"/>
            </w:pPr>
            <w:proofErr w:type="spellStart"/>
            <w:r>
              <w:t>rmaksud_olulisus_riik</w:t>
            </w:r>
            <w:proofErr w:type="spellEnd"/>
          </w:p>
        </w:tc>
        <w:tc>
          <w:tcPr>
            <w:tcW w:w="0" w:type="auto"/>
            <w:hideMark/>
          </w:tcPr>
          <w:p w14:paraId="73FFF198" w14:textId="77777777" w:rsidR="00761C38" w:rsidRDefault="00761C38">
            <w:pPr>
              <w:pStyle w:val="Compact"/>
            </w:pPr>
            <w:proofErr w:type="spellStart"/>
            <w:r>
              <w:t>Riiklike</w:t>
            </w:r>
            <w:proofErr w:type="spellEnd"/>
            <w:r>
              <w:t xml:space="preserve"> </w:t>
            </w:r>
            <w:proofErr w:type="spellStart"/>
            <w:r>
              <w:t>maksude</w:t>
            </w:r>
            <w:proofErr w:type="spellEnd"/>
            <w:r>
              <w:t xml:space="preserve"> </w:t>
            </w:r>
            <w:proofErr w:type="spellStart"/>
            <w:r>
              <w:t>olulisus</w:t>
            </w:r>
            <w:proofErr w:type="spellEnd"/>
            <w:r>
              <w:t xml:space="preserve"> </w:t>
            </w:r>
            <w:proofErr w:type="spellStart"/>
            <w:r>
              <w:t>riigi</w:t>
            </w:r>
            <w:proofErr w:type="spellEnd"/>
            <w:r>
              <w:t xml:space="preserve"> </w:t>
            </w:r>
            <w:proofErr w:type="spellStart"/>
            <w:r>
              <w:t>tasandil</w:t>
            </w:r>
            <w:proofErr w:type="spellEnd"/>
          </w:p>
        </w:tc>
      </w:tr>
      <w:tr w:rsidR="00761C38" w14:paraId="66AC21E7" w14:textId="77777777" w:rsidTr="00761C38">
        <w:tc>
          <w:tcPr>
            <w:tcW w:w="0" w:type="auto"/>
            <w:hideMark/>
          </w:tcPr>
          <w:p w14:paraId="1FC3B6C2" w14:textId="77777777" w:rsidR="00761C38" w:rsidRDefault="00761C38">
            <w:pPr>
              <w:pStyle w:val="Compact"/>
            </w:pPr>
            <w:proofErr w:type="spellStart"/>
            <w:r>
              <w:t>toomaksud_olulisus_riik</w:t>
            </w:r>
            <w:proofErr w:type="spellEnd"/>
          </w:p>
        </w:tc>
        <w:tc>
          <w:tcPr>
            <w:tcW w:w="0" w:type="auto"/>
            <w:hideMark/>
          </w:tcPr>
          <w:p w14:paraId="3246F184" w14:textId="77777777" w:rsidR="00761C38" w:rsidRDefault="00761C38">
            <w:pPr>
              <w:pStyle w:val="Compact"/>
            </w:pPr>
            <w:proofErr w:type="spellStart"/>
            <w:r>
              <w:t>Tööjõumaksude</w:t>
            </w:r>
            <w:proofErr w:type="spellEnd"/>
            <w:r>
              <w:t xml:space="preserve"> </w:t>
            </w:r>
            <w:proofErr w:type="spellStart"/>
            <w:r>
              <w:t>olulisus</w:t>
            </w:r>
            <w:proofErr w:type="spellEnd"/>
            <w:r>
              <w:t xml:space="preserve"> </w:t>
            </w:r>
            <w:proofErr w:type="spellStart"/>
            <w:r>
              <w:t>riigi</w:t>
            </w:r>
            <w:proofErr w:type="spellEnd"/>
            <w:r>
              <w:t xml:space="preserve"> </w:t>
            </w:r>
            <w:proofErr w:type="spellStart"/>
            <w:r>
              <w:t>tasandil</w:t>
            </w:r>
            <w:proofErr w:type="spellEnd"/>
          </w:p>
        </w:tc>
      </w:tr>
      <w:tr w:rsidR="00761C38" w14:paraId="3A23DAC4" w14:textId="77777777" w:rsidTr="00761C38">
        <w:tc>
          <w:tcPr>
            <w:tcW w:w="0" w:type="auto"/>
            <w:hideMark/>
          </w:tcPr>
          <w:p w14:paraId="749D89A9" w14:textId="77777777" w:rsidR="00761C38" w:rsidRDefault="00761C38">
            <w:pPr>
              <w:pStyle w:val="Compact"/>
            </w:pPr>
            <w:proofErr w:type="spellStart"/>
            <w:r>
              <w:t>haru_myyjaid</w:t>
            </w:r>
            <w:proofErr w:type="spellEnd"/>
          </w:p>
        </w:tc>
        <w:tc>
          <w:tcPr>
            <w:tcW w:w="0" w:type="auto"/>
            <w:hideMark/>
          </w:tcPr>
          <w:p w14:paraId="5AB70411" w14:textId="77777777" w:rsidR="00761C38" w:rsidRDefault="00761C38">
            <w:pPr>
              <w:pStyle w:val="Compact"/>
            </w:pPr>
            <w:proofErr w:type="spellStart"/>
            <w:r>
              <w:t>Ühele</w:t>
            </w:r>
            <w:proofErr w:type="spellEnd"/>
            <w:r>
              <w:t xml:space="preserve"> </w:t>
            </w:r>
            <w:proofErr w:type="spellStart"/>
            <w:r>
              <w:t>ettevõttele</w:t>
            </w:r>
            <w:proofErr w:type="spellEnd"/>
            <w:r>
              <w:t xml:space="preserve"> </w:t>
            </w:r>
            <w:proofErr w:type="spellStart"/>
            <w:r>
              <w:t>müüvate</w:t>
            </w:r>
            <w:proofErr w:type="spellEnd"/>
            <w:r>
              <w:t xml:space="preserve"> </w:t>
            </w:r>
            <w:proofErr w:type="spellStart"/>
            <w:r>
              <w:t>ettevõtete</w:t>
            </w:r>
            <w:proofErr w:type="spellEnd"/>
            <w:r>
              <w:t xml:space="preserve"> </w:t>
            </w:r>
            <w:proofErr w:type="spellStart"/>
            <w:r>
              <w:t>keskmine</w:t>
            </w:r>
            <w:proofErr w:type="spellEnd"/>
            <w:r>
              <w:t xml:space="preserve"> </w:t>
            </w:r>
            <w:proofErr w:type="spellStart"/>
            <w:r>
              <w:t>arv</w:t>
            </w:r>
            <w:proofErr w:type="spellEnd"/>
            <w:r>
              <w:t xml:space="preserve"> EMTAK2 </w:t>
            </w:r>
            <w:proofErr w:type="spellStart"/>
            <w:r>
              <w:t>harus</w:t>
            </w:r>
            <w:proofErr w:type="spellEnd"/>
            <w:r>
              <w:t xml:space="preserve"> (2016. </w:t>
            </w:r>
            <w:proofErr w:type="spellStart"/>
            <w:r>
              <w:t>aasta</w:t>
            </w:r>
            <w:proofErr w:type="spellEnd"/>
            <w:r>
              <w:t xml:space="preserve"> </w:t>
            </w:r>
            <w:proofErr w:type="spellStart"/>
            <w:r>
              <w:t>põhjal</w:t>
            </w:r>
            <w:proofErr w:type="spellEnd"/>
            <w:r>
              <w:t>)</w:t>
            </w:r>
          </w:p>
        </w:tc>
      </w:tr>
      <w:tr w:rsidR="00761C38" w14:paraId="7D7ABFB4" w14:textId="77777777" w:rsidTr="00761C38">
        <w:tc>
          <w:tcPr>
            <w:tcW w:w="0" w:type="auto"/>
            <w:hideMark/>
          </w:tcPr>
          <w:p w14:paraId="0C8C5BD6" w14:textId="77777777" w:rsidR="00761C38" w:rsidRDefault="00761C38">
            <w:pPr>
              <w:pStyle w:val="Compact"/>
            </w:pPr>
            <w:proofErr w:type="spellStart"/>
            <w:r>
              <w:t>haru_ostjaid</w:t>
            </w:r>
            <w:proofErr w:type="spellEnd"/>
          </w:p>
        </w:tc>
        <w:tc>
          <w:tcPr>
            <w:tcW w:w="0" w:type="auto"/>
            <w:hideMark/>
          </w:tcPr>
          <w:p w14:paraId="7FABD0EB" w14:textId="77777777" w:rsidR="00761C38" w:rsidRDefault="00761C38">
            <w:pPr>
              <w:pStyle w:val="Compact"/>
            </w:pPr>
            <w:proofErr w:type="spellStart"/>
            <w:r>
              <w:t>Ühe</w:t>
            </w:r>
            <w:proofErr w:type="spellEnd"/>
            <w:r>
              <w:t xml:space="preserve"> </w:t>
            </w:r>
            <w:proofErr w:type="spellStart"/>
            <w:r>
              <w:t>ettevõtte</w:t>
            </w:r>
            <w:proofErr w:type="spellEnd"/>
            <w:r>
              <w:t xml:space="preserve"> </w:t>
            </w:r>
            <w:proofErr w:type="spellStart"/>
            <w:r>
              <w:t>käest</w:t>
            </w:r>
            <w:proofErr w:type="spellEnd"/>
            <w:r>
              <w:t xml:space="preserve"> </w:t>
            </w:r>
            <w:proofErr w:type="spellStart"/>
            <w:r>
              <w:t>ostvate</w:t>
            </w:r>
            <w:proofErr w:type="spellEnd"/>
            <w:r>
              <w:t xml:space="preserve"> </w:t>
            </w:r>
            <w:proofErr w:type="spellStart"/>
            <w:r>
              <w:t>ettevõtete</w:t>
            </w:r>
            <w:proofErr w:type="spellEnd"/>
            <w:r>
              <w:t xml:space="preserve"> </w:t>
            </w:r>
            <w:proofErr w:type="spellStart"/>
            <w:r>
              <w:t>keskmine</w:t>
            </w:r>
            <w:proofErr w:type="spellEnd"/>
            <w:r>
              <w:t xml:space="preserve"> </w:t>
            </w:r>
            <w:proofErr w:type="spellStart"/>
            <w:r>
              <w:t>arv</w:t>
            </w:r>
            <w:proofErr w:type="spellEnd"/>
            <w:r>
              <w:t xml:space="preserve"> EMTAK2 </w:t>
            </w:r>
            <w:proofErr w:type="spellStart"/>
            <w:r>
              <w:t>harus</w:t>
            </w:r>
            <w:proofErr w:type="spellEnd"/>
            <w:r>
              <w:t xml:space="preserve"> (2016. </w:t>
            </w:r>
            <w:proofErr w:type="spellStart"/>
            <w:r>
              <w:t>aasta</w:t>
            </w:r>
            <w:proofErr w:type="spellEnd"/>
            <w:r>
              <w:t xml:space="preserve"> </w:t>
            </w:r>
            <w:proofErr w:type="spellStart"/>
            <w:r>
              <w:t>põhjal</w:t>
            </w:r>
            <w:proofErr w:type="spellEnd"/>
            <w:r>
              <w:t>)</w:t>
            </w:r>
          </w:p>
        </w:tc>
      </w:tr>
    </w:tbl>
    <w:p w14:paraId="691951CD" w14:textId="77777777" w:rsidR="00144AF0" w:rsidRDefault="00144AF0" w:rsidP="00144AF0">
      <w:pPr>
        <w:pStyle w:val="BodyText"/>
        <w:rPr>
          <w:lang w:val="et-EE"/>
        </w:rPr>
      </w:pPr>
    </w:p>
    <w:p w14:paraId="0B641798" w14:textId="77777777" w:rsidR="0017107A" w:rsidRPr="00144AF0" w:rsidRDefault="0017107A">
      <w:pPr>
        <w:pStyle w:val="BodyText"/>
        <w:rPr>
          <w:lang w:val="et-EE"/>
        </w:rPr>
      </w:pPr>
    </w:p>
    <w:p w14:paraId="19E9C7D6" w14:textId="77777777" w:rsidR="00131F29" w:rsidRPr="00144AF0" w:rsidRDefault="00131F29" w:rsidP="0088637A">
      <w:pPr>
        <w:pStyle w:val="Heading2"/>
        <w:numPr>
          <w:ilvl w:val="1"/>
          <w:numId w:val="35"/>
        </w:numPr>
        <w:rPr>
          <w:lang w:val="et-EE"/>
        </w:rPr>
      </w:pPr>
      <w:bookmarkStart w:id="7" w:name="_Toc65366050"/>
      <w:r w:rsidRPr="00144AF0">
        <w:rPr>
          <w:lang w:val="et-EE"/>
        </w:rPr>
        <w:t>Ettevõtete järjestamise metoodika</w:t>
      </w:r>
      <w:bookmarkEnd w:id="7"/>
    </w:p>
    <w:p w14:paraId="38A41743" w14:textId="77777777" w:rsidR="00116120" w:rsidRPr="00144AF0" w:rsidRDefault="00FD1BAA">
      <w:pPr>
        <w:pStyle w:val="BodyText"/>
        <w:rPr>
          <w:lang w:val="et-EE"/>
        </w:rPr>
      </w:pPr>
      <w:r>
        <w:rPr>
          <w:lang w:val="et-EE"/>
        </w:rPr>
        <w:t xml:space="preserve">Rakenduses pakutakse võimalust ettevõtteid järjestada lähtuvalt olulisusest. </w:t>
      </w:r>
      <w:r w:rsidR="00480116" w:rsidRPr="00144AF0">
        <w:rPr>
          <w:lang w:val="et-EE"/>
        </w:rPr>
        <w:t>Ettevõtete järjestamiseks kasutatakse praegu erinevate tunnuste kohapunktide summat järgmiste sammudena.</w:t>
      </w:r>
    </w:p>
    <w:p w14:paraId="0A1D39DD" w14:textId="77777777" w:rsidR="00116120" w:rsidRPr="00144AF0" w:rsidRDefault="00480116">
      <w:pPr>
        <w:pStyle w:val="Compact"/>
        <w:numPr>
          <w:ilvl w:val="0"/>
          <w:numId w:val="7"/>
        </w:numPr>
        <w:rPr>
          <w:lang w:val="et-EE"/>
        </w:rPr>
      </w:pPr>
      <w:r w:rsidRPr="00144AF0">
        <w:rPr>
          <w:lang w:val="et-EE"/>
        </w:rPr>
        <w:t>Valitakse majandusharu (esimene tasand)</w:t>
      </w:r>
    </w:p>
    <w:p w14:paraId="1E418291" w14:textId="77777777" w:rsidR="00116120" w:rsidRPr="00144AF0" w:rsidRDefault="00480116">
      <w:pPr>
        <w:pStyle w:val="Compact"/>
        <w:numPr>
          <w:ilvl w:val="0"/>
          <w:numId w:val="7"/>
        </w:numPr>
        <w:rPr>
          <w:lang w:val="et-EE"/>
        </w:rPr>
      </w:pPr>
      <w:r w:rsidRPr="00144AF0">
        <w:rPr>
          <w:lang w:val="et-EE"/>
        </w:rPr>
        <w:t>Valitakse aasta ja kvartalid, mis perioodi kohta leida arvulised tunnused</w:t>
      </w:r>
    </w:p>
    <w:p w14:paraId="523ABFC1" w14:textId="77777777" w:rsidR="00116120" w:rsidRPr="00144AF0" w:rsidRDefault="00480116">
      <w:pPr>
        <w:pStyle w:val="Compact"/>
        <w:numPr>
          <w:ilvl w:val="0"/>
          <w:numId w:val="7"/>
        </w:numPr>
        <w:rPr>
          <w:lang w:val="et-EE"/>
        </w:rPr>
      </w:pPr>
      <w:r w:rsidRPr="00144AF0">
        <w:rPr>
          <w:lang w:val="et-EE"/>
        </w:rPr>
        <w:t>Leitakse arvuliste tunnuste keskmised antud ajaperioodidel</w:t>
      </w:r>
    </w:p>
    <w:p w14:paraId="32DB291A" w14:textId="77777777" w:rsidR="00116120" w:rsidRPr="00144AF0" w:rsidRDefault="00480116">
      <w:pPr>
        <w:pStyle w:val="Compact"/>
        <w:numPr>
          <w:ilvl w:val="0"/>
          <w:numId w:val="7"/>
        </w:numPr>
        <w:rPr>
          <w:lang w:val="et-EE"/>
        </w:rPr>
      </w:pPr>
      <w:r w:rsidRPr="00144AF0">
        <w:rPr>
          <w:lang w:val="et-EE"/>
        </w:rPr>
        <w:lastRenderedPageBreak/>
        <w:t>Leitakse iga tunnuse kohta ettevõtete järjestus, suurima väärtusega ettevõte saab järjekorranumbri 1, järgmine 2 jne.</w:t>
      </w:r>
    </w:p>
    <w:p w14:paraId="1CC4AA0E" w14:textId="77777777" w:rsidR="00116120" w:rsidRPr="00144AF0" w:rsidRDefault="00480116">
      <w:pPr>
        <w:pStyle w:val="Compact"/>
        <w:numPr>
          <w:ilvl w:val="0"/>
          <w:numId w:val="7"/>
        </w:numPr>
        <w:rPr>
          <w:lang w:val="et-EE"/>
        </w:rPr>
      </w:pPr>
      <w:r w:rsidRPr="00144AF0">
        <w:rPr>
          <w:lang w:val="et-EE"/>
        </w:rPr>
        <w:t>Leitakse järjekorranumbrite kaalutud keskmine ja järjestatakse ettevõtted järjekorra numbri kasvavas järjekorras, st eespool on “paremad” ettevõtted.</w:t>
      </w:r>
    </w:p>
    <w:p w14:paraId="3FBCAC3C" w14:textId="77777777" w:rsidR="00116120" w:rsidRPr="00144AF0" w:rsidRDefault="00480116">
      <w:pPr>
        <w:pStyle w:val="FirstParagraph"/>
        <w:rPr>
          <w:lang w:val="et-EE"/>
        </w:rPr>
      </w:pPr>
      <w:r w:rsidRPr="00144AF0">
        <w:rPr>
          <w:lang w:val="et-EE"/>
        </w:rPr>
        <w:t>Vaikimisi on määratud kõikidele tunnustele võrdsed kaalud, kuid neid saab rakenduse sees muuta. Samuti saab eelnevalt panna peale töötajate arvu filtri (näiteks sooviga filtreerida alla 5 töötajaga ettevõtted välja.) Soovi korral saab valida ka maakonna.</w:t>
      </w:r>
    </w:p>
    <w:p w14:paraId="442848C5" w14:textId="77777777" w:rsidR="00116120" w:rsidRPr="00144AF0" w:rsidRDefault="00480116">
      <w:pPr>
        <w:pStyle w:val="BodyText"/>
        <w:rPr>
          <w:lang w:val="et-EE"/>
        </w:rPr>
      </w:pPr>
      <w:r w:rsidRPr="00144AF0">
        <w:rPr>
          <w:lang w:val="et-EE"/>
        </w:rPr>
        <w:t>Lisaks valitud tunnustele kuvatakse alati ka valitud perioodi kõige viimase kvartali töötajate arv ja käive.</w:t>
      </w:r>
    </w:p>
    <w:p w14:paraId="587C98A3" w14:textId="77777777" w:rsidR="00116120" w:rsidRPr="00144AF0" w:rsidRDefault="00480116">
      <w:pPr>
        <w:pStyle w:val="BodyText"/>
        <w:rPr>
          <w:lang w:val="et-EE"/>
        </w:rPr>
      </w:pPr>
      <w:r w:rsidRPr="00144AF0">
        <w:rPr>
          <w:lang w:val="et-EE"/>
        </w:rPr>
        <w:t>Näide.</w:t>
      </w:r>
    </w:p>
    <w:p w14:paraId="3EF894B5" w14:textId="77777777" w:rsidR="00116120" w:rsidRPr="00144AF0" w:rsidRDefault="00480116">
      <w:pPr>
        <w:pStyle w:val="BodyText"/>
        <w:rPr>
          <w:lang w:val="et-EE"/>
        </w:rPr>
      </w:pPr>
      <w:r w:rsidRPr="00144AF0">
        <w:rPr>
          <w:lang w:val="et-EE"/>
        </w:rPr>
        <w:t>Soovime võtta arvesse ettevõtete puhul nende olulisust tööandjana kohalikus omavalitsuses (valla-linna tasand), vaadata käibe kasvu võrreldes aasta tagusega ning ostjate keskmist arvu. Võtame aluseks 2019. aasta kaks viimast kvartalit. Vaatame vaid Harjumaad ning ettevõtteid, kus on vähemalt 5 töötajat. Sellisel juhul on põllumajanduse, metsanduse ja kalapüügi harus järgmine edetabel.</w:t>
      </w:r>
    </w:p>
    <w:p w14:paraId="616DC862" w14:textId="77777777" w:rsidR="00116120" w:rsidRPr="00144AF0" w:rsidRDefault="00480116">
      <w:pPr>
        <w:pStyle w:val="BodyText"/>
        <w:rPr>
          <w:lang w:val="et-EE"/>
        </w:rPr>
      </w:pPr>
      <w:r w:rsidRPr="00144AF0">
        <w:rPr>
          <w:noProof/>
          <w:lang w:val="et-EE"/>
        </w:rPr>
        <w:drawing>
          <wp:inline distT="0" distB="0" distL="0" distR="0" wp14:anchorId="18316103" wp14:editId="39635F12">
            <wp:extent cx="5943600" cy="22699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naide1.png"/>
                    <pic:cNvPicPr>
                      <a:picLocks noChangeAspect="1" noChangeArrowheads="1"/>
                    </pic:cNvPicPr>
                  </pic:nvPicPr>
                  <pic:blipFill>
                    <a:blip r:embed="rId9"/>
                    <a:stretch>
                      <a:fillRect/>
                    </a:stretch>
                  </pic:blipFill>
                  <pic:spPr bwMode="auto">
                    <a:xfrm>
                      <a:off x="0" y="0"/>
                      <a:ext cx="5943600" cy="2269988"/>
                    </a:xfrm>
                    <a:prstGeom prst="rect">
                      <a:avLst/>
                    </a:prstGeom>
                    <a:noFill/>
                    <a:ln w="9525">
                      <a:noFill/>
                      <a:headEnd/>
                      <a:tailEnd/>
                    </a:ln>
                  </pic:spPr>
                </pic:pic>
              </a:graphicData>
            </a:graphic>
          </wp:inline>
        </w:drawing>
      </w:r>
    </w:p>
    <w:p w14:paraId="4BAD2F44" w14:textId="77777777" w:rsidR="00116120" w:rsidRDefault="00480116">
      <w:pPr>
        <w:pStyle w:val="BodyText"/>
        <w:rPr>
          <w:lang w:val="et-EE"/>
        </w:rPr>
      </w:pPr>
      <w:r w:rsidRPr="00144AF0">
        <w:rPr>
          <w:lang w:val="et-EE"/>
        </w:rPr>
        <w:t>Et EMTAK2 tasand on tabeli esiotsas toodud ettevõttel kõigil sama, siis on sama ka ostjate keskmine arv viimases veerus.</w:t>
      </w:r>
    </w:p>
    <w:p w14:paraId="0881E206" w14:textId="77777777" w:rsidR="006D5554" w:rsidRDefault="006D5554" w:rsidP="002E28EB">
      <w:pPr>
        <w:pStyle w:val="BodyText"/>
        <w:rPr>
          <w:lang w:val="et-EE"/>
        </w:rPr>
      </w:pPr>
    </w:p>
    <w:p w14:paraId="4BAD64ED" w14:textId="33B3A4BB" w:rsidR="002E28EB" w:rsidRDefault="006D5554" w:rsidP="006D5554">
      <w:pPr>
        <w:rPr>
          <w:lang w:val="et-EE"/>
        </w:rPr>
      </w:pPr>
      <w:r>
        <w:rPr>
          <w:lang w:val="et-EE"/>
        </w:rPr>
        <w:t xml:space="preserve">Rakendusse võib lisada või teha juurde täiendavaid andmeid. Näiteks </w:t>
      </w:r>
      <w:r w:rsidRPr="006D5554">
        <w:rPr>
          <w:lang w:val="et-EE"/>
        </w:rPr>
        <w:t>lisada täiendavaid avalikke ettevõtete näitajaid maksuvõl</w:t>
      </w:r>
      <w:r>
        <w:rPr>
          <w:lang w:val="et-EE"/>
        </w:rPr>
        <w:t xml:space="preserve">a kohta või andmed </w:t>
      </w:r>
      <w:r w:rsidRPr="006D5554">
        <w:rPr>
          <w:lang w:val="et-EE"/>
        </w:rPr>
        <w:t>majandusaasta aruan</w:t>
      </w:r>
      <w:r>
        <w:rPr>
          <w:lang w:val="et-EE"/>
        </w:rPr>
        <w:t xml:space="preserve">netest. Samuti võib </w:t>
      </w:r>
      <w:r w:rsidR="002E28EB">
        <w:rPr>
          <w:lang w:val="et-EE"/>
        </w:rPr>
        <w:t>majandusnäitajate juurdekasvutempode</w:t>
      </w:r>
      <w:r>
        <w:rPr>
          <w:lang w:val="et-EE"/>
        </w:rPr>
        <w:t xml:space="preserve">le </w:t>
      </w:r>
      <w:r w:rsidR="002E28EB">
        <w:rPr>
          <w:lang w:val="et-EE"/>
        </w:rPr>
        <w:t>lisaks lei</w:t>
      </w:r>
      <w:r>
        <w:rPr>
          <w:lang w:val="et-EE"/>
        </w:rPr>
        <w:t>da iga ettevõtte jaoks</w:t>
      </w:r>
      <w:r w:rsidR="002E28EB">
        <w:rPr>
          <w:lang w:val="et-EE"/>
        </w:rPr>
        <w:t xml:space="preserve"> trendijooned, mis iseloomustavad ettevõtte majandusnäitajate pikemaajalist </w:t>
      </w:r>
      <w:r>
        <w:rPr>
          <w:lang w:val="et-EE"/>
        </w:rPr>
        <w:t>arengut ning võrrelda seda haru keskmiste näitajatega</w:t>
      </w:r>
      <w:r w:rsidR="00773330">
        <w:rPr>
          <w:lang w:val="et-EE"/>
        </w:rPr>
        <w:t>.</w:t>
      </w:r>
      <w:r>
        <w:rPr>
          <w:lang w:val="et-EE"/>
        </w:rPr>
        <w:t xml:space="preserve"> Praegu täidab rakenduses sama eesmärki võimalus iga ettevõtet võrrelda sarnaste ettevõtetega etteantud baasaasta </w:t>
      </w:r>
      <w:r w:rsidR="00563B25">
        <w:rPr>
          <w:lang w:val="et-EE"/>
        </w:rPr>
        <w:t>majandusnäitajate alusel</w:t>
      </w:r>
      <w:r>
        <w:rPr>
          <w:lang w:val="et-EE"/>
        </w:rPr>
        <w:t>.</w:t>
      </w:r>
    </w:p>
    <w:p w14:paraId="209E575F" w14:textId="77777777" w:rsidR="00563B25" w:rsidRDefault="00563B25" w:rsidP="006D5554">
      <w:pPr>
        <w:rPr>
          <w:lang w:val="et-EE"/>
        </w:rPr>
      </w:pPr>
    </w:p>
    <w:p w14:paraId="522083E8" w14:textId="77777777" w:rsidR="00131F29" w:rsidRPr="00144AF0" w:rsidRDefault="00131F29" w:rsidP="00482BF7">
      <w:pPr>
        <w:pStyle w:val="Heading2"/>
        <w:numPr>
          <w:ilvl w:val="1"/>
          <w:numId w:val="35"/>
        </w:numPr>
        <w:rPr>
          <w:lang w:val="et-EE"/>
        </w:rPr>
      </w:pPr>
      <w:bookmarkStart w:id="8" w:name="_Toc65366051"/>
      <w:r w:rsidRPr="00144AF0">
        <w:rPr>
          <w:lang w:val="et-EE"/>
        </w:rPr>
        <w:lastRenderedPageBreak/>
        <w:t>Mõju hindamise metoodika</w:t>
      </w:r>
      <w:bookmarkEnd w:id="8"/>
    </w:p>
    <w:p w14:paraId="0044090B" w14:textId="69592735" w:rsidR="00341659" w:rsidRDefault="00341659">
      <w:pPr>
        <w:pStyle w:val="FirstParagraph"/>
        <w:rPr>
          <w:lang w:val="et-EE"/>
        </w:rPr>
      </w:pPr>
      <w:r>
        <w:rPr>
          <w:lang w:val="et-EE"/>
        </w:rPr>
        <w:t>Projekti käigus loodi rakendus, mis võrdleb toetust saanud ja mittesaanud ettevõtete käekäiku. Ehkki kasutatavate taustatunnuste piiratud hulk ei võimalda arvestada kõiki olulisi taustatunnuseid (nt puudub info ettevõtete bilansi kohta), annab rakendus võimaluse saada kiire esmahinnang meetme võimaliku mõju kohta.</w:t>
      </w:r>
    </w:p>
    <w:p w14:paraId="44712C5B" w14:textId="64BF43AE" w:rsidR="00116120" w:rsidRPr="00144AF0" w:rsidRDefault="00341659" w:rsidP="00341659">
      <w:pPr>
        <w:pStyle w:val="BodyText"/>
        <w:rPr>
          <w:lang w:val="et-EE"/>
        </w:rPr>
      </w:pPr>
      <w:r>
        <w:rPr>
          <w:lang w:val="et-EE"/>
        </w:rPr>
        <w:t>Selgitamaks kasutatud metoodikat k</w:t>
      </w:r>
      <w:r w:rsidR="00480116" w:rsidRPr="00144AF0">
        <w:rPr>
          <w:lang w:val="et-EE"/>
        </w:rPr>
        <w:t>asutame alljärgnevalt klassikalisi mõju hindamise tähiseid:</w:t>
      </w:r>
    </w:p>
    <w:p w14:paraId="44BF6711" w14:textId="77777777" w:rsidR="00116120" w:rsidRPr="00144AF0" w:rsidRDefault="00480116" w:rsidP="00341659">
      <w:pPr>
        <w:pStyle w:val="BodyText"/>
        <w:ind w:firstLine="720"/>
        <w:rPr>
          <w:lang w:val="et-EE"/>
        </w:rPr>
      </w:pPr>
      <m:oMath>
        <m:r>
          <w:rPr>
            <w:rFonts w:ascii="Cambria Math" w:hAnsi="Cambria Math"/>
            <w:lang w:val="et-EE"/>
          </w:rPr>
          <m:t>Y</m:t>
        </m:r>
      </m:oMath>
      <w:r w:rsidRPr="00144AF0">
        <w:rPr>
          <w:lang w:val="et-EE"/>
        </w:rPr>
        <w:t xml:space="preserve"> - ettevõtte tegevuse tulemus, nt töötajate arv, käive, makstud maksud,</w:t>
      </w:r>
    </w:p>
    <w:p w14:paraId="7DE1C001" w14:textId="77777777" w:rsidR="00116120" w:rsidRPr="00144AF0" w:rsidRDefault="00692189" w:rsidP="00341659">
      <w:pPr>
        <w:pStyle w:val="BodyText"/>
        <w:ind w:firstLine="720"/>
        <w:rPr>
          <w:lang w:val="et-EE"/>
        </w:rPr>
      </w:pPr>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m:t>
            </m:r>
          </m:sub>
        </m:sSub>
      </m:oMath>
      <w:r w:rsidR="00480116" w:rsidRPr="00144AF0">
        <w:rPr>
          <w:lang w:val="et-EE"/>
        </w:rPr>
        <w:t xml:space="preserve"> – potentsiaalne tulemus, kui ettevõte saaks toetust,</w:t>
      </w:r>
    </w:p>
    <w:p w14:paraId="588FD57B" w14:textId="77777777" w:rsidR="00116120" w:rsidRPr="00144AF0" w:rsidRDefault="00692189" w:rsidP="00341659">
      <w:pPr>
        <w:pStyle w:val="BodyText"/>
        <w:ind w:firstLine="720"/>
        <w:rPr>
          <w:lang w:val="et-EE"/>
        </w:rPr>
      </w:pPr>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oMath>
      <w:r w:rsidR="00480116" w:rsidRPr="00144AF0">
        <w:rPr>
          <w:lang w:val="et-EE"/>
        </w:rPr>
        <w:t xml:space="preserve"> – potentsiaalne tulemus, kui ettevõte ei saaks toetust,</w:t>
      </w:r>
    </w:p>
    <w:p w14:paraId="20FDB7E9" w14:textId="77777777" w:rsidR="00116120" w:rsidRPr="00144AF0" w:rsidRDefault="00480116" w:rsidP="00341659">
      <w:pPr>
        <w:pStyle w:val="BodyText"/>
        <w:ind w:firstLine="720"/>
        <w:rPr>
          <w:lang w:val="et-EE"/>
        </w:rPr>
      </w:pPr>
      <m:oMath>
        <m:r>
          <w:rPr>
            <w:rFonts w:ascii="Cambria Math" w:hAnsi="Cambria Math"/>
            <w:lang w:val="et-EE"/>
          </w:rPr>
          <m:t>D=1</m:t>
        </m:r>
      </m:oMath>
      <w:r w:rsidRPr="00144AF0">
        <w:rPr>
          <w:lang w:val="et-EE"/>
        </w:rPr>
        <w:t xml:space="preserve"> – ettevõte sai toetust,</w:t>
      </w:r>
    </w:p>
    <w:p w14:paraId="40853285" w14:textId="77777777" w:rsidR="00116120" w:rsidRPr="00144AF0" w:rsidRDefault="00480116" w:rsidP="00341659">
      <w:pPr>
        <w:pStyle w:val="BodyText"/>
        <w:ind w:firstLine="720"/>
        <w:rPr>
          <w:lang w:val="et-EE"/>
        </w:rPr>
      </w:pPr>
      <m:oMath>
        <m:r>
          <w:rPr>
            <w:rFonts w:ascii="Cambria Math" w:hAnsi="Cambria Math"/>
            <w:lang w:val="et-EE"/>
          </w:rPr>
          <m:t>D=0</m:t>
        </m:r>
      </m:oMath>
      <w:r w:rsidRPr="00144AF0">
        <w:rPr>
          <w:lang w:val="et-EE"/>
        </w:rPr>
        <w:t xml:space="preserve"> – ettevõte ei saanud toetust</w:t>
      </w:r>
    </w:p>
    <w:p w14:paraId="50F00017" w14:textId="77777777" w:rsidR="00116120" w:rsidRPr="00144AF0" w:rsidRDefault="00480116" w:rsidP="00341659">
      <w:pPr>
        <w:pStyle w:val="BodyText"/>
        <w:ind w:firstLine="720"/>
        <w:rPr>
          <w:lang w:val="et-EE"/>
        </w:rPr>
      </w:pPr>
      <m:oMath>
        <m:r>
          <w:rPr>
            <w:rFonts w:ascii="Cambria Math" w:hAnsi="Cambria Math"/>
            <w:lang w:val="et-EE"/>
          </w:rPr>
          <m:t>X</m:t>
        </m:r>
      </m:oMath>
      <w:r w:rsidRPr="00144AF0">
        <w:rPr>
          <w:lang w:val="et-EE"/>
        </w:rPr>
        <w:t xml:space="preserve"> – ettevõtte jälgitavad tunnused, mis mõjutavad toetuse saamist ja ka tulemust.</w:t>
      </w:r>
    </w:p>
    <w:p w14:paraId="22406227" w14:textId="77777777" w:rsidR="00116120" w:rsidRPr="00144AF0" w:rsidRDefault="00480116">
      <w:pPr>
        <w:pStyle w:val="BodyText"/>
        <w:rPr>
          <w:lang w:val="et-EE"/>
        </w:rPr>
      </w:pPr>
      <w:r w:rsidRPr="00144AF0">
        <w:rPr>
          <w:lang w:val="et-EE"/>
        </w:rPr>
        <w:t xml:space="preserve">Jälgitav väljund ettevõtte </w:t>
      </w:r>
      <w:r w:rsidRPr="00144AF0">
        <w:rPr>
          <w:i/>
          <w:lang w:val="et-EE"/>
        </w:rPr>
        <w:t>i</w:t>
      </w:r>
      <w:r w:rsidRPr="00144AF0">
        <w:rPr>
          <w:lang w:val="et-EE"/>
        </w:rPr>
        <w:t xml:space="preserve"> jaoks:</w:t>
      </w:r>
    </w:p>
    <w:p w14:paraId="1B0225F2" w14:textId="77777777" w:rsidR="00116120" w:rsidRPr="00144AF0" w:rsidRDefault="00692189" w:rsidP="00341659">
      <w:pPr>
        <w:pStyle w:val="BodyText"/>
        <w:ind w:left="720" w:firstLine="720"/>
        <w:rPr>
          <w:lang w:val="et-EE"/>
        </w:rPr>
      </w:pPr>
      <m:oMathPara>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i</m:t>
              </m:r>
            </m:sub>
          </m:sSub>
          <m:r>
            <w:rPr>
              <w:rFonts w:ascii="Cambria Math" w:hAnsi="Cambria Math"/>
              <w:lang w:val="et-EE"/>
            </w:rPr>
            <m:t>=(1-</m:t>
          </m:r>
          <m:sSub>
            <m:sSubPr>
              <m:ctrlPr>
                <w:rPr>
                  <w:rFonts w:ascii="Cambria Math" w:hAnsi="Cambria Math"/>
                  <w:lang w:val="et-EE"/>
                </w:rPr>
              </m:ctrlPr>
            </m:sSubPr>
            <m:e>
              <m:r>
                <w:rPr>
                  <w:rFonts w:ascii="Cambria Math" w:hAnsi="Cambria Math"/>
                  <w:lang w:val="et-EE"/>
                </w:rPr>
                <m:t>D</m:t>
              </m:r>
            </m:e>
            <m:sub>
              <m:r>
                <w:rPr>
                  <w:rFonts w:ascii="Cambria Math" w:hAnsi="Cambria Math"/>
                  <w:lang w:val="et-EE"/>
                </w:rPr>
                <m:t>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D</m:t>
              </m:r>
            </m:e>
            <m:sub>
              <m:r>
                <w:rPr>
                  <w:rFonts w:ascii="Cambria Math" w:hAnsi="Cambria Math"/>
                  <w:lang w:val="et-EE"/>
                </w:rPr>
                <m:t>i</m:t>
              </m:r>
            </m:sub>
          </m:sSub>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D</m:t>
              </m:r>
            </m:e>
            <m:sub>
              <m:r>
                <w:rPr>
                  <w:rFonts w:ascii="Cambria Math" w:hAnsi="Cambria Math"/>
                  <w:lang w:val="et-EE"/>
                </w:rPr>
                <m:t>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0i</m:t>
              </m:r>
            </m:sub>
          </m:sSub>
          <m:r>
            <w:rPr>
              <w:rFonts w:ascii="Cambria Math" w:hAnsi="Cambria Math"/>
              <w:lang w:val="et-EE"/>
            </w:rPr>
            <m:t>)</m:t>
          </m:r>
        </m:oMath>
      </m:oMathPara>
    </w:p>
    <w:p w14:paraId="3C767C19" w14:textId="77777777" w:rsidR="00116120" w:rsidRPr="00144AF0" w:rsidRDefault="00480116">
      <w:pPr>
        <w:pStyle w:val="BodyText"/>
        <w:rPr>
          <w:lang w:val="et-EE"/>
        </w:rPr>
      </w:pPr>
      <w:r w:rsidRPr="00144AF0">
        <w:rPr>
          <w:lang w:val="et-EE"/>
        </w:rPr>
        <w:t xml:space="preserve">Ettevõttele </w:t>
      </w:r>
      <w:r w:rsidRPr="00144AF0">
        <w:rPr>
          <w:i/>
          <w:lang w:val="et-EE"/>
        </w:rPr>
        <w:t>i</w:t>
      </w:r>
      <w:r w:rsidRPr="00144AF0">
        <w:rPr>
          <w:lang w:val="et-EE"/>
        </w:rPr>
        <w:t xml:space="preserve"> toetuse andmise mõju (</w:t>
      </w:r>
      <w:proofErr w:type="spellStart"/>
      <w:r w:rsidRPr="00144AF0">
        <w:rPr>
          <w:i/>
          <w:lang w:val="et-EE"/>
        </w:rPr>
        <w:t>treatment</w:t>
      </w:r>
      <w:proofErr w:type="spellEnd"/>
      <w:r w:rsidRPr="00144AF0">
        <w:rPr>
          <w:i/>
          <w:lang w:val="et-EE"/>
        </w:rPr>
        <w:t xml:space="preserve"> </w:t>
      </w:r>
      <w:proofErr w:type="spellStart"/>
      <w:r w:rsidRPr="00144AF0">
        <w:rPr>
          <w:i/>
          <w:lang w:val="et-EE"/>
        </w:rPr>
        <w:t>effect</w:t>
      </w:r>
      <w:proofErr w:type="spellEnd"/>
      <w:r w:rsidRPr="00144AF0">
        <w:rPr>
          <w:lang w:val="et-EE"/>
        </w:rPr>
        <w:t xml:space="preserve">) on järgmine: </w:t>
      </w:r>
      <m:oMath>
        <m:r>
          <w:rPr>
            <w:rFonts w:ascii="Cambria Math" w:hAnsi="Cambria Math"/>
            <w:lang w:val="et-EE"/>
          </w:rPr>
          <m:t>T</m:t>
        </m:r>
        <m:sSub>
          <m:sSubPr>
            <m:ctrlPr>
              <w:rPr>
                <w:rFonts w:ascii="Cambria Math" w:hAnsi="Cambria Math"/>
                <w:lang w:val="et-EE"/>
              </w:rPr>
            </m:ctrlPr>
          </m:sSubPr>
          <m:e>
            <m:r>
              <w:rPr>
                <w:rFonts w:ascii="Cambria Math" w:hAnsi="Cambria Math"/>
                <w:lang w:val="et-EE"/>
              </w:rPr>
              <m:t>E</m:t>
            </m:r>
          </m:e>
          <m:sub>
            <m:r>
              <w:rPr>
                <w:rFonts w:ascii="Cambria Math" w:hAnsi="Cambria Math"/>
                <w:lang w:val="et-EE"/>
              </w:rPr>
              <m:t>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0i</m:t>
            </m:r>
          </m:sub>
        </m:sSub>
      </m:oMath>
      <w:r w:rsidRPr="00144AF0">
        <w:rPr>
          <w:lang w:val="et-EE"/>
        </w:rPr>
        <w:t>. Keskmine mõju (</w:t>
      </w:r>
      <w:proofErr w:type="spellStart"/>
      <w:r w:rsidRPr="00144AF0">
        <w:rPr>
          <w:i/>
          <w:lang w:val="et-EE"/>
        </w:rPr>
        <w:t>average</w:t>
      </w:r>
      <w:proofErr w:type="spellEnd"/>
      <w:r w:rsidRPr="00144AF0">
        <w:rPr>
          <w:i/>
          <w:lang w:val="et-EE"/>
        </w:rPr>
        <w:t xml:space="preserve"> </w:t>
      </w:r>
      <w:proofErr w:type="spellStart"/>
      <w:r w:rsidRPr="00144AF0">
        <w:rPr>
          <w:i/>
          <w:lang w:val="et-EE"/>
        </w:rPr>
        <w:t>treatment</w:t>
      </w:r>
      <w:proofErr w:type="spellEnd"/>
      <w:r w:rsidRPr="00144AF0">
        <w:rPr>
          <w:i/>
          <w:lang w:val="et-EE"/>
        </w:rPr>
        <w:t xml:space="preserve"> </w:t>
      </w:r>
      <w:proofErr w:type="spellStart"/>
      <w:r w:rsidRPr="00144AF0">
        <w:rPr>
          <w:i/>
          <w:lang w:val="et-EE"/>
        </w:rPr>
        <w:t>effect</w:t>
      </w:r>
      <w:proofErr w:type="spellEnd"/>
      <w:r w:rsidRPr="00144AF0">
        <w:rPr>
          <w:i/>
          <w:lang w:val="et-EE"/>
        </w:rPr>
        <w:t xml:space="preserve"> on </w:t>
      </w:r>
      <w:proofErr w:type="spellStart"/>
      <w:r w:rsidRPr="00144AF0">
        <w:rPr>
          <w:i/>
          <w:lang w:val="et-EE"/>
        </w:rPr>
        <w:t>treated</w:t>
      </w:r>
      <w:proofErr w:type="spellEnd"/>
      <w:r w:rsidRPr="00144AF0">
        <w:rPr>
          <w:lang w:val="et-EE"/>
        </w:rPr>
        <w:t xml:space="preserve"> - ATET):</w:t>
      </w:r>
    </w:p>
    <w:p w14:paraId="288393FD" w14:textId="77777777" w:rsidR="00116120" w:rsidRPr="00144AF0" w:rsidRDefault="00480116" w:rsidP="00AB66D0">
      <w:pPr>
        <w:pStyle w:val="BodyText"/>
        <w:ind w:left="720" w:firstLine="720"/>
        <w:rPr>
          <w:lang w:val="et-EE"/>
        </w:rPr>
      </w:pPr>
      <m:oMathPara>
        <m:oMath>
          <m:r>
            <w:rPr>
              <w:rFonts w:ascii="Cambria Math" w:hAnsi="Cambria Math"/>
              <w:lang w:val="et-EE"/>
            </w:rPr>
            <m:t>ATET=E(</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r>
            <w:rPr>
              <w:rFonts w:ascii="Cambria Math" w:hAnsi="Cambria Math"/>
              <w:lang w:val="et-EE"/>
            </w:rPr>
            <m:t>|D=1)=E(</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m:t>
              </m:r>
            </m:sub>
          </m:sSub>
          <m:r>
            <w:rPr>
              <w:rFonts w:ascii="Cambria Math" w:hAnsi="Cambria Math"/>
              <w:lang w:val="et-EE"/>
            </w:rPr>
            <m:t>|D=1)-E(</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r>
            <w:rPr>
              <w:rFonts w:ascii="Cambria Math" w:hAnsi="Cambria Math"/>
              <w:lang w:val="et-EE"/>
            </w:rPr>
            <m:t>|D=1)</m:t>
          </m:r>
        </m:oMath>
      </m:oMathPara>
    </w:p>
    <w:p w14:paraId="5AD120A2" w14:textId="77777777" w:rsidR="00116120" w:rsidRPr="00144AF0" w:rsidRDefault="00480116">
      <w:pPr>
        <w:pStyle w:val="BodyText"/>
        <w:rPr>
          <w:lang w:val="et-EE"/>
        </w:rPr>
      </w:pPr>
      <w:r w:rsidRPr="00144AF0">
        <w:rPr>
          <w:lang w:val="et-EE"/>
        </w:rPr>
        <w:t xml:space="preserve">Eeldame, et toetust mittesaanud sarnaste ettevõtete tulemus </w:t>
      </w:r>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r>
          <w:rPr>
            <w:rFonts w:ascii="Cambria Math" w:hAnsi="Cambria Math"/>
            <w:lang w:val="et-EE"/>
          </w:rPr>
          <m:t>|D=0,X</m:t>
        </m:r>
      </m:oMath>
      <w:r w:rsidRPr="00144AF0">
        <w:rPr>
          <w:lang w:val="et-EE"/>
        </w:rPr>
        <w:t xml:space="preserve"> iseloomustab keskmiselt, mis oleks olnud toetust saanud ettevõtete tulemus, kui nad ei oleks saanud toetust </w:t>
      </w:r>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r>
          <w:rPr>
            <w:rFonts w:ascii="Cambria Math" w:hAnsi="Cambria Math"/>
            <w:lang w:val="et-EE"/>
          </w:rPr>
          <m:t>|D=1,X</m:t>
        </m:r>
      </m:oMath>
      <w:r w:rsidRPr="00144AF0">
        <w:rPr>
          <w:lang w:val="et-EE"/>
        </w:rPr>
        <w:t>:</w:t>
      </w:r>
    </w:p>
    <w:p w14:paraId="23DDCAE2" w14:textId="77777777" w:rsidR="00116120" w:rsidRPr="00144AF0" w:rsidRDefault="00480116" w:rsidP="00AB66D0">
      <w:pPr>
        <w:pStyle w:val="BodyText"/>
        <w:ind w:left="720" w:firstLine="720"/>
        <w:rPr>
          <w:lang w:val="et-EE"/>
        </w:rPr>
      </w:pPr>
      <m:oMathPara>
        <m:oMath>
          <m:r>
            <w:rPr>
              <w:rFonts w:ascii="Cambria Math" w:hAnsi="Cambria Math"/>
              <w:lang w:val="et-EE"/>
            </w:rPr>
            <m:t>E(</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r>
            <w:rPr>
              <w:rFonts w:ascii="Cambria Math" w:hAnsi="Cambria Math"/>
              <w:lang w:val="et-EE"/>
            </w:rPr>
            <m:t>|D=1,X)=E(</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m:t>
              </m:r>
            </m:sub>
          </m:sSub>
          <m:r>
            <w:rPr>
              <w:rFonts w:ascii="Cambria Math" w:hAnsi="Cambria Math"/>
              <w:lang w:val="et-EE"/>
            </w:rPr>
            <m:t>|D=0,X)</m:t>
          </m:r>
        </m:oMath>
      </m:oMathPara>
    </w:p>
    <w:p w14:paraId="0EBD0663" w14:textId="7CB715BE" w:rsidR="00116120" w:rsidRPr="00144AF0" w:rsidRDefault="00480116">
      <w:pPr>
        <w:pStyle w:val="BodyText"/>
        <w:rPr>
          <w:lang w:val="et-EE"/>
        </w:rPr>
      </w:pPr>
      <w:r w:rsidRPr="00144AF0">
        <w:rPr>
          <w:lang w:val="et-EE"/>
        </w:rPr>
        <w:t xml:space="preserve">Igale ettevõtte jaoks mõju </w:t>
      </w:r>
      <w:r w:rsidR="00AB66D0">
        <w:rPr>
          <w:lang w:val="et-EE"/>
        </w:rPr>
        <w:t xml:space="preserve">leidmisel </w:t>
      </w:r>
      <w:r w:rsidRPr="00144AF0">
        <w:rPr>
          <w:lang w:val="et-EE"/>
        </w:rPr>
        <w:t>leitakse kõik sarnased ettevõtted ja kasutatakse nende keskmist.</w:t>
      </w:r>
    </w:p>
    <w:p w14:paraId="04AAC5FB" w14:textId="77777777" w:rsidR="00116120" w:rsidRPr="00144AF0" w:rsidRDefault="00480116">
      <w:pPr>
        <w:pStyle w:val="BodyText"/>
        <w:rPr>
          <w:lang w:val="et-EE"/>
        </w:rPr>
      </w:pPr>
      <m:oMathPara>
        <m:oMathParaPr>
          <m:jc m:val="center"/>
        </m:oMathParaPr>
        <m:oMath>
          <m:r>
            <w:rPr>
              <w:rFonts w:ascii="Cambria Math" w:hAnsi="Cambria Math"/>
              <w:lang w:val="et-EE"/>
            </w:rPr>
            <m:t>T</m:t>
          </m:r>
          <m:sSub>
            <m:sSubPr>
              <m:ctrlPr>
                <w:rPr>
                  <w:rFonts w:ascii="Cambria Math" w:hAnsi="Cambria Math"/>
                  <w:lang w:val="et-EE"/>
                </w:rPr>
              </m:ctrlPr>
            </m:sSubPr>
            <m:e>
              <m:r>
                <w:rPr>
                  <w:rFonts w:ascii="Cambria Math" w:hAnsi="Cambria Math"/>
                  <w:lang w:val="et-EE"/>
                </w:rPr>
                <m:t>E</m:t>
              </m:r>
            </m:e>
            <m:sub>
              <m:r>
                <w:rPr>
                  <w:rFonts w:ascii="Cambria Math" w:hAnsi="Cambria Math"/>
                  <w:lang w:val="et-EE"/>
                </w:rPr>
                <m:t>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0i</m:t>
              </m:r>
            </m:sub>
          </m:sSub>
          <m:r>
            <w:rPr>
              <w:rFonts w:ascii="Cambria Math" w:hAnsi="Cambria Math"/>
              <w:lang w:val="et-EE"/>
            </w:rPr>
            <m:t>=</m:t>
          </m:r>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1i</m:t>
              </m:r>
            </m:sub>
          </m:sSub>
          <m:r>
            <w:rPr>
              <w:rFonts w:ascii="Cambria Math" w:hAnsi="Cambria Math"/>
              <w:lang w:val="et-EE"/>
            </w:rPr>
            <m:t>-</m:t>
          </m:r>
          <m:nary>
            <m:naryPr>
              <m:chr m:val="∑"/>
              <m:limLoc m:val="undOvr"/>
              <m:ctrlPr>
                <w:rPr>
                  <w:rFonts w:ascii="Cambria Math" w:hAnsi="Cambria Math"/>
                  <w:lang w:val="et-EE"/>
                </w:rPr>
              </m:ctrlPr>
            </m:naryPr>
            <m:sub>
              <m:r>
                <w:rPr>
                  <w:rFonts w:ascii="Cambria Math" w:hAnsi="Cambria Math"/>
                  <w:lang w:val="et-EE"/>
                </w:rPr>
                <m:t>j=1</m:t>
              </m:r>
            </m:sub>
            <m:sup>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sup>
            <m:e>
              <m:sSubSup>
                <m:sSubSupPr>
                  <m:ctrlPr>
                    <w:rPr>
                      <w:rFonts w:ascii="Cambria Math" w:hAnsi="Cambria Math"/>
                      <w:lang w:val="et-EE"/>
                    </w:rPr>
                  </m:ctrlPr>
                </m:sSubSupPr>
                <m:e>
                  <m:r>
                    <w:rPr>
                      <w:rFonts w:ascii="Cambria Math" w:hAnsi="Cambria Math"/>
                      <w:lang w:val="et-EE"/>
                    </w:rPr>
                    <m:t>Y</m:t>
                  </m:r>
                </m:e>
                <m:sub>
                  <m:r>
                    <w:rPr>
                      <w:rFonts w:ascii="Cambria Math" w:hAnsi="Cambria Math"/>
                      <w:lang w:val="et-EE"/>
                    </w:rPr>
                    <m:t>ij</m:t>
                  </m:r>
                </m:sub>
                <m:sup>
                  <m:r>
                    <w:rPr>
                      <w:rFonts w:ascii="Cambria Math" w:hAnsi="Cambria Math"/>
                      <w:lang w:val="et-EE"/>
                    </w:rPr>
                    <m:t>c</m:t>
                  </m:r>
                </m:sup>
              </m:sSubSup>
            </m:e>
          </m:nary>
          <m:f>
            <m:fPr>
              <m:ctrlPr>
                <w:rPr>
                  <w:rFonts w:ascii="Cambria Math" w:hAnsi="Cambria Math"/>
                  <w:lang w:val="et-EE"/>
                </w:rPr>
              </m:ctrlPr>
            </m:fPr>
            <m:num>
              <m:r>
                <w:rPr>
                  <w:rFonts w:ascii="Cambria Math" w:hAnsi="Cambria Math"/>
                  <w:lang w:val="et-EE"/>
                </w:rPr>
                <m:t>1</m:t>
              </m:r>
            </m:num>
            <m:den>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den>
          </m:f>
        </m:oMath>
      </m:oMathPara>
    </w:p>
    <w:p w14:paraId="2679E2A3" w14:textId="77777777" w:rsidR="00116120" w:rsidRPr="00144AF0" w:rsidRDefault="00480116">
      <w:pPr>
        <w:pStyle w:val="FirstParagraph"/>
        <w:rPr>
          <w:lang w:val="et-EE"/>
        </w:rPr>
      </w:pPr>
      <w:r w:rsidRPr="00144AF0">
        <w:rPr>
          <w:lang w:val="et-EE"/>
        </w:rPr>
        <w:t>Ja grupi keskmine mõju arvutatakse üksikute mõjuhinnangute keskmisena:</w:t>
      </w:r>
    </w:p>
    <w:p w14:paraId="2CF84063" w14:textId="77777777" w:rsidR="00116120" w:rsidRPr="00144AF0" w:rsidRDefault="00480116">
      <w:pPr>
        <w:pStyle w:val="BodyText"/>
        <w:rPr>
          <w:lang w:val="et-EE"/>
        </w:rPr>
      </w:pPr>
      <m:oMathPara>
        <m:oMathParaPr>
          <m:jc m:val="center"/>
        </m:oMathParaPr>
        <m:oMath>
          <m:r>
            <w:rPr>
              <w:rFonts w:ascii="Cambria Math" w:hAnsi="Cambria Math"/>
              <w:lang w:val="et-EE"/>
            </w:rPr>
            <m:t>ATET=</m:t>
          </m:r>
          <m:f>
            <m:fPr>
              <m:ctrlPr>
                <w:rPr>
                  <w:rFonts w:ascii="Cambria Math" w:hAnsi="Cambria Math"/>
                  <w:lang w:val="et-EE"/>
                </w:rPr>
              </m:ctrlPr>
            </m:fPr>
            <m:num>
              <m:r>
                <w:rPr>
                  <w:rFonts w:ascii="Cambria Math" w:hAnsi="Cambria Math"/>
                  <w:lang w:val="et-EE"/>
                </w:rPr>
                <m:t>1</m:t>
              </m:r>
            </m:num>
            <m:den>
              <m:r>
                <w:rPr>
                  <w:rFonts w:ascii="Cambria Math" w:hAnsi="Cambria Math"/>
                  <w:lang w:val="et-EE"/>
                </w:rPr>
                <m:t>N</m:t>
              </m:r>
            </m:den>
          </m:f>
          <m:nary>
            <m:naryPr>
              <m:chr m:val="∑"/>
              <m:limLoc m:val="undOvr"/>
              <m:ctrlPr>
                <w:rPr>
                  <w:rFonts w:ascii="Cambria Math" w:hAnsi="Cambria Math"/>
                  <w:lang w:val="et-EE"/>
                </w:rPr>
              </m:ctrlPr>
            </m:naryPr>
            <m:sub>
              <m:r>
                <w:rPr>
                  <w:rFonts w:ascii="Cambria Math" w:hAnsi="Cambria Math"/>
                  <w:lang w:val="et-EE"/>
                </w:rPr>
                <m:t>i=1</m:t>
              </m:r>
            </m:sub>
            <m:sup>
              <m:r>
                <w:rPr>
                  <w:rFonts w:ascii="Cambria Math" w:hAnsi="Cambria Math"/>
                  <w:lang w:val="et-EE"/>
                </w:rPr>
                <m:t>N</m:t>
              </m:r>
            </m:sup>
            <m:e>
              <m:r>
                <w:rPr>
                  <w:rFonts w:ascii="Cambria Math" w:hAnsi="Cambria Math"/>
                  <w:lang w:val="et-EE"/>
                </w:rPr>
                <m:t>T</m:t>
              </m:r>
            </m:e>
          </m:nary>
          <m:sSub>
            <m:sSubPr>
              <m:ctrlPr>
                <w:rPr>
                  <w:rFonts w:ascii="Cambria Math" w:hAnsi="Cambria Math"/>
                  <w:lang w:val="et-EE"/>
                </w:rPr>
              </m:ctrlPr>
            </m:sSubPr>
            <m:e>
              <m:r>
                <w:rPr>
                  <w:rFonts w:ascii="Cambria Math" w:hAnsi="Cambria Math"/>
                  <w:lang w:val="et-EE"/>
                </w:rPr>
                <m:t>E</m:t>
              </m:r>
            </m:e>
            <m:sub>
              <m:r>
                <w:rPr>
                  <w:rFonts w:ascii="Cambria Math" w:hAnsi="Cambria Math"/>
                  <w:lang w:val="et-EE"/>
                </w:rPr>
                <m:t>i</m:t>
              </m:r>
            </m:sub>
          </m:sSub>
          <m:r>
            <w:rPr>
              <w:rFonts w:ascii="Cambria Math" w:hAnsi="Cambria Math"/>
              <w:lang w:val="et-EE"/>
            </w:rPr>
            <m:t>=</m:t>
          </m:r>
          <m:f>
            <m:fPr>
              <m:ctrlPr>
                <w:rPr>
                  <w:rFonts w:ascii="Cambria Math" w:hAnsi="Cambria Math"/>
                  <w:lang w:val="et-EE"/>
                </w:rPr>
              </m:ctrlPr>
            </m:fPr>
            <m:num>
              <m:r>
                <w:rPr>
                  <w:rFonts w:ascii="Cambria Math" w:hAnsi="Cambria Math"/>
                  <w:lang w:val="et-EE"/>
                </w:rPr>
                <m:t>1</m:t>
              </m:r>
            </m:num>
            <m:den>
              <m:r>
                <w:rPr>
                  <w:rFonts w:ascii="Cambria Math" w:hAnsi="Cambria Math"/>
                  <w:lang w:val="et-EE"/>
                </w:rPr>
                <m:t>N</m:t>
              </m:r>
            </m:den>
          </m:f>
          <m:nary>
            <m:naryPr>
              <m:chr m:val="∑"/>
              <m:limLoc m:val="undOvr"/>
              <m:ctrlPr>
                <w:rPr>
                  <w:rFonts w:ascii="Cambria Math" w:hAnsi="Cambria Math"/>
                  <w:lang w:val="et-EE"/>
                </w:rPr>
              </m:ctrlPr>
            </m:naryPr>
            <m:sub>
              <m:r>
                <w:rPr>
                  <w:rFonts w:ascii="Cambria Math" w:hAnsi="Cambria Math"/>
                  <w:lang w:val="et-EE"/>
                </w:rPr>
                <m:t>i=1</m:t>
              </m:r>
            </m:sub>
            <m:sup>
              <m:r>
                <w:rPr>
                  <w:rFonts w:ascii="Cambria Math" w:hAnsi="Cambria Math"/>
                  <w:lang w:val="et-EE"/>
                </w:rPr>
                <m:t>N</m:t>
              </m:r>
            </m:sup>
            <m:e>
              <m:r>
                <w:rPr>
                  <w:rFonts w:ascii="Cambria Math" w:hAnsi="Cambria Math"/>
                  <w:lang w:val="et-EE"/>
                </w:rPr>
                <m:t>(</m:t>
              </m:r>
            </m:e>
          </m:nary>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i</m:t>
              </m:r>
            </m:sub>
          </m:sSub>
          <m:r>
            <w:rPr>
              <w:rFonts w:ascii="Cambria Math" w:hAnsi="Cambria Math"/>
              <w:lang w:val="et-EE"/>
            </w:rPr>
            <m:t>-</m:t>
          </m:r>
          <m:nary>
            <m:naryPr>
              <m:chr m:val="∑"/>
              <m:limLoc m:val="undOvr"/>
              <m:ctrlPr>
                <w:rPr>
                  <w:rFonts w:ascii="Cambria Math" w:hAnsi="Cambria Math"/>
                  <w:lang w:val="et-EE"/>
                </w:rPr>
              </m:ctrlPr>
            </m:naryPr>
            <m:sub>
              <m:r>
                <w:rPr>
                  <w:rFonts w:ascii="Cambria Math" w:hAnsi="Cambria Math"/>
                  <w:lang w:val="et-EE"/>
                </w:rPr>
                <m:t>j=1</m:t>
              </m:r>
            </m:sub>
            <m:sup>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sup>
            <m:e>
              <m:sSubSup>
                <m:sSubSupPr>
                  <m:ctrlPr>
                    <w:rPr>
                      <w:rFonts w:ascii="Cambria Math" w:hAnsi="Cambria Math"/>
                      <w:lang w:val="et-EE"/>
                    </w:rPr>
                  </m:ctrlPr>
                </m:sSubSupPr>
                <m:e>
                  <m:r>
                    <w:rPr>
                      <w:rFonts w:ascii="Cambria Math" w:hAnsi="Cambria Math"/>
                      <w:lang w:val="et-EE"/>
                    </w:rPr>
                    <m:t>Y</m:t>
                  </m:r>
                </m:e>
                <m:sub>
                  <m:r>
                    <w:rPr>
                      <w:rFonts w:ascii="Cambria Math" w:hAnsi="Cambria Math"/>
                      <w:lang w:val="et-EE"/>
                    </w:rPr>
                    <m:t>ij</m:t>
                  </m:r>
                </m:sub>
                <m:sup>
                  <m:r>
                    <w:rPr>
                      <w:rFonts w:ascii="Cambria Math" w:hAnsi="Cambria Math"/>
                      <w:lang w:val="et-EE"/>
                    </w:rPr>
                    <m:t>c</m:t>
                  </m:r>
                </m:sup>
              </m:sSubSup>
            </m:e>
          </m:nary>
          <m:f>
            <m:fPr>
              <m:ctrlPr>
                <w:rPr>
                  <w:rFonts w:ascii="Cambria Math" w:hAnsi="Cambria Math"/>
                  <w:lang w:val="et-EE"/>
                </w:rPr>
              </m:ctrlPr>
            </m:fPr>
            <m:num>
              <m:r>
                <w:rPr>
                  <w:rFonts w:ascii="Cambria Math" w:hAnsi="Cambria Math"/>
                  <w:lang w:val="et-EE"/>
                </w:rPr>
                <m:t>1</m:t>
              </m:r>
            </m:num>
            <m:den>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den>
          </m:f>
          <m:r>
            <w:rPr>
              <w:rFonts w:ascii="Cambria Math" w:hAnsi="Cambria Math"/>
              <w:lang w:val="et-EE"/>
            </w:rPr>
            <m:t>)=</m:t>
          </m:r>
          <m:f>
            <m:fPr>
              <m:ctrlPr>
                <w:rPr>
                  <w:rFonts w:ascii="Cambria Math" w:hAnsi="Cambria Math"/>
                  <w:lang w:val="et-EE"/>
                </w:rPr>
              </m:ctrlPr>
            </m:fPr>
            <m:num>
              <m:r>
                <w:rPr>
                  <w:rFonts w:ascii="Cambria Math" w:hAnsi="Cambria Math"/>
                  <w:lang w:val="et-EE"/>
                </w:rPr>
                <m:t>1</m:t>
              </m:r>
            </m:num>
            <m:den>
              <m:r>
                <w:rPr>
                  <w:rFonts w:ascii="Cambria Math" w:hAnsi="Cambria Math"/>
                  <w:lang w:val="et-EE"/>
                </w:rPr>
                <m:t>N</m:t>
              </m:r>
            </m:den>
          </m:f>
          <m:nary>
            <m:naryPr>
              <m:chr m:val="∑"/>
              <m:limLoc m:val="undOvr"/>
              <m:ctrlPr>
                <w:rPr>
                  <w:rFonts w:ascii="Cambria Math" w:hAnsi="Cambria Math"/>
                  <w:lang w:val="et-EE"/>
                </w:rPr>
              </m:ctrlPr>
            </m:naryPr>
            <m:sub>
              <m:r>
                <w:rPr>
                  <w:rFonts w:ascii="Cambria Math" w:hAnsi="Cambria Math"/>
                  <w:lang w:val="et-EE"/>
                </w:rPr>
                <m:t>i=1</m:t>
              </m:r>
            </m:sub>
            <m:sup>
              <m:r>
                <w:rPr>
                  <w:rFonts w:ascii="Cambria Math" w:hAnsi="Cambria Math"/>
                  <w:lang w:val="et-EE"/>
                </w:rPr>
                <m:t>N</m:t>
              </m:r>
            </m:sup>
            <m:e>
              <m:f>
                <m:fPr>
                  <m:ctrlPr>
                    <w:rPr>
                      <w:rFonts w:ascii="Cambria Math" w:hAnsi="Cambria Math"/>
                      <w:lang w:val="et-EE"/>
                    </w:rPr>
                  </m:ctrlPr>
                </m:fPr>
                <m:num>
                  <m:r>
                    <w:rPr>
                      <w:rFonts w:ascii="Cambria Math" w:hAnsi="Cambria Math"/>
                      <w:lang w:val="et-EE"/>
                    </w:rPr>
                    <m:t>1</m:t>
                  </m:r>
                </m:num>
                <m:den>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den>
              </m:f>
            </m:e>
          </m:nary>
          <m:nary>
            <m:naryPr>
              <m:chr m:val="∑"/>
              <m:limLoc m:val="undOvr"/>
              <m:ctrlPr>
                <w:rPr>
                  <w:rFonts w:ascii="Cambria Math" w:hAnsi="Cambria Math"/>
                  <w:lang w:val="et-EE"/>
                </w:rPr>
              </m:ctrlPr>
            </m:naryPr>
            <m:sub>
              <m:r>
                <w:rPr>
                  <w:rFonts w:ascii="Cambria Math" w:hAnsi="Cambria Math"/>
                  <w:lang w:val="et-EE"/>
                </w:rPr>
                <m:t>j=1</m:t>
              </m:r>
            </m:sub>
            <m:sup>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sup>
            <m:e>
              <m:r>
                <w:rPr>
                  <w:rFonts w:ascii="Cambria Math" w:hAnsi="Cambria Math"/>
                  <w:lang w:val="et-EE"/>
                </w:rPr>
                <m:t>(</m:t>
              </m:r>
            </m:e>
          </m:nary>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i</m:t>
              </m:r>
            </m:sub>
          </m:sSub>
          <m:r>
            <w:rPr>
              <w:rFonts w:ascii="Cambria Math" w:hAnsi="Cambria Math"/>
              <w:lang w:val="et-EE"/>
            </w:rPr>
            <m:t>-</m:t>
          </m:r>
          <m:sSubSup>
            <m:sSubSupPr>
              <m:ctrlPr>
                <w:rPr>
                  <w:rFonts w:ascii="Cambria Math" w:hAnsi="Cambria Math"/>
                  <w:lang w:val="et-EE"/>
                </w:rPr>
              </m:ctrlPr>
            </m:sSubSupPr>
            <m:e>
              <m:r>
                <w:rPr>
                  <w:rFonts w:ascii="Cambria Math" w:hAnsi="Cambria Math"/>
                  <w:lang w:val="et-EE"/>
                </w:rPr>
                <m:t>Y</m:t>
              </m:r>
            </m:e>
            <m:sub>
              <m:r>
                <w:rPr>
                  <w:rFonts w:ascii="Cambria Math" w:hAnsi="Cambria Math"/>
                  <w:lang w:val="et-EE"/>
                </w:rPr>
                <m:t>ij</m:t>
              </m:r>
            </m:sub>
            <m:sup>
              <m:r>
                <w:rPr>
                  <w:rFonts w:ascii="Cambria Math" w:hAnsi="Cambria Math"/>
                  <w:lang w:val="et-EE"/>
                </w:rPr>
                <m:t>c</m:t>
              </m:r>
            </m:sup>
          </m:sSubSup>
          <m:r>
            <w:rPr>
              <w:rFonts w:ascii="Cambria Math" w:hAnsi="Cambria Math"/>
              <w:lang w:val="et-EE"/>
            </w:rPr>
            <m:t>)</m:t>
          </m:r>
        </m:oMath>
      </m:oMathPara>
    </w:p>
    <w:p w14:paraId="4ACAE025" w14:textId="0DE29222" w:rsidR="00116120" w:rsidRPr="00144AF0" w:rsidRDefault="00480116">
      <w:pPr>
        <w:pStyle w:val="FirstParagraph"/>
        <w:rPr>
          <w:lang w:val="et-EE"/>
        </w:rPr>
      </w:pPr>
      <w:r w:rsidRPr="00144AF0">
        <w:rPr>
          <w:lang w:val="et-EE"/>
        </w:rPr>
        <w:t xml:space="preserve">kus </w:t>
      </w:r>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i</m:t>
            </m:r>
          </m:sub>
        </m:sSub>
      </m:oMath>
      <w:r w:rsidRPr="00144AF0">
        <w:rPr>
          <w:lang w:val="et-EE"/>
        </w:rPr>
        <w:t xml:space="preserve"> on meedet saanud ettevõtte väljund, </w:t>
      </w:r>
      <m:oMath>
        <m:sSubSup>
          <m:sSubSupPr>
            <m:ctrlPr>
              <w:rPr>
                <w:rFonts w:ascii="Cambria Math" w:hAnsi="Cambria Math"/>
                <w:lang w:val="et-EE"/>
              </w:rPr>
            </m:ctrlPr>
          </m:sSubSupPr>
          <m:e>
            <m:r>
              <w:rPr>
                <w:rFonts w:ascii="Cambria Math" w:hAnsi="Cambria Math"/>
                <w:lang w:val="et-EE"/>
              </w:rPr>
              <m:t>Y</m:t>
            </m:r>
          </m:e>
          <m:sub>
            <m:r>
              <w:rPr>
                <w:rFonts w:ascii="Cambria Math" w:hAnsi="Cambria Math"/>
                <w:lang w:val="et-EE"/>
              </w:rPr>
              <m:t>ij</m:t>
            </m:r>
          </m:sub>
          <m:sup>
            <m:r>
              <w:rPr>
                <w:rFonts w:ascii="Cambria Math" w:hAnsi="Cambria Math"/>
                <w:lang w:val="et-EE"/>
              </w:rPr>
              <m:t>c</m:t>
            </m:r>
          </m:sup>
        </m:sSubSup>
      </m:oMath>
      <w:r w:rsidRPr="00144AF0">
        <w:rPr>
          <w:lang w:val="et-EE"/>
        </w:rPr>
        <w:t xml:space="preserve"> on võrdlusettevõte </w:t>
      </w:r>
      <w:r w:rsidR="00AB66D0" w:rsidRPr="00144AF0">
        <w:rPr>
          <w:lang w:val="et-EE"/>
        </w:rPr>
        <w:t xml:space="preserve">j </w:t>
      </w:r>
      <w:r w:rsidRPr="00144AF0">
        <w:rPr>
          <w:lang w:val="et-EE"/>
        </w:rPr>
        <w:t xml:space="preserve">ettevõtte </w:t>
      </w:r>
      <m:oMath>
        <m:r>
          <w:rPr>
            <w:rFonts w:ascii="Cambria Math" w:hAnsi="Cambria Math"/>
            <w:lang w:val="et-EE"/>
          </w:rPr>
          <m:t>i</m:t>
        </m:r>
      </m:oMath>
      <w:r w:rsidRPr="00144AF0">
        <w:rPr>
          <w:lang w:val="et-EE"/>
        </w:rPr>
        <w:t xml:space="preserve"> jaoks, </w:t>
      </w:r>
      <m:oMath>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oMath>
      <w:r w:rsidRPr="00144AF0">
        <w:rPr>
          <w:lang w:val="et-EE"/>
        </w:rPr>
        <w:t xml:space="preserve"> on võrdlusgrupi ettevõtete arv ettevõtte </w:t>
      </w:r>
      <m:oMath>
        <m:r>
          <w:rPr>
            <w:rFonts w:ascii="Cambria Math" w:hAnsi="Cambria Math"/>
            <w:lang w:val="et-EE"/>
          </w:rPr>
          <m:t>i</m:t>
        </m:r>
      </m:oMath>
      <w:r w:rsidRPr="00144AF0">
        <w:rPr>
          <w:lang w:val="et-EE"/>
        </w:rPr>
        <w:t xml:space="preserve"> jaoks, </w:t>
      </w:r>
      <m:oMath>
        <m:r>
          <w:rPr>
            <w:rFonts w:ascii="Cambria Math" w:hAnsi="Cambria Math"/>
            <w:lang w:val="et-EE"/>
          </w:rPr>
          <m:t>N</m:t>
        </m:r>
      </m:oMath>
      <w:r w:rsidRPr="00144AF0">
        <w:rPr>
          <w:lang w:val="et-EE"/>
        </w:rPr>
        <w:t xml:space="preserve"> on toetust saanud ettevõtete arv.</w:t>
      </w:r>
    </w:p>
    <w:p w14:paraId="6405BE89" w14:textId="5CC6A349" w:rsidR="00116120" w:rsidRPr="00144AF0" w:rsidRDefault="00480116">
      <w:pPr>
        <w:pStyle w:val="BodyText"/>
        <w:rPr>
          <w:lang w:val="et-EE"/>
        </w:rPr>
      </w:pPr>
      <w:r w:rsidRPr="00144AF0">
        <w:rPr>
          <w:lang w:val="et-EE"/>
        </w:rPr>
        <w:lastRenderedPageBreak/>
        <w:t xml:space="preserve">Rakenduses saab </w:t>
      </w:r>
      <w:r w:rsidR="00AB66D0">
        <w:rPr>
          <w:lang w:val="et-EE"/>
        </w:rPr>
        <w:t xml:space="preserve">soovi korral </w:t>
      </w:r>
      <w:r w:rsidRPr="00144AF0">
        <w:rPr>
          <w:lang w:val="et-EE"/>
        </w:rPr>
        <w:t>vaadata</w:t>
      </w:r>
    </w:p>
    <w:p w14:paraId="0476F4EF" w14:textId="77777777" w:rsidR="00AB66D0" w:rsidRPr="00144AF0" w:rsidRDefault="00AB66D0" w:rsidP="00AB66D0">
      <w:pPr>
        <w:pStyle w:val="Compact"/>
        <w:numPr>
          <w:ilvl w:val="0"/>
          <w:numId w:val="8"/>
        </w:numPr>
        <w:rPr>
          <w:lang w:val="et-EE"/>
        </w:rPr>
      </w:pPr>
      <w:r w:rsidRPr="00144AF0">
        <w:rPr>
          <w:lang w:val="et-EE"/>
        </w:rPr>
        <w:t xml:space="preserve">kõigi meedet saanud ettevõtete keskmist tulemust </w:t>
      </w:r>
      <w:r w:rsidRPr="00144AF0">
        <w:rPr>
          <w:i/>
          <w:lang w:val="et-EE"/>
        </w:rPr>
        <w:t>ATET</w:t>
      </w:r>
      <w:r w:rsidRPr="00144AF0">
        <w:rPr>
          <w:lang w:val="et-EE"/>
        </w:rPr>
        <w:t>.</w:t>
      </w:r>
    </w:p>
    <w:p w14:paraId="4B6B7878" w14:textId="77777777" w:rsidR="00116120" w:rsidRPr="00144AF0" w:rsidRDefault="00480116">
      <w:pPr>
        <w:pStyle w:val="Compact"/>
        <w:numPr>
          <w:ilvl w:val="0"/>
          <w:numId w:val="8"/>
        </w:numPr>
        <w:rPr>
          <w:lang w:val="et-EE"/>
        </w:rPr>
      </w:pPr>
      <w:r w:rsidRPr="00144AF0">
        <w:rPr>
          <w:lang w:val="et-EE"/>
        </w:rPr>
        <w:t xml:space="preserve">iga ettevõtte tulemust </w:t>
      </w:r>
      <m:oMath>
        <m:sSub>
          <m:sSubPr>
            <m:ctrlPr>
              <w:rPr>
                <w:rFonts w:ascii="Cambria Math" w:hAnsi="Cambria Math"/>
                <w:lang w:val="et-EE"/>
              </w:rPr>
            </m:ctrlPr>
          </m:sSubPr>
          <m:e>
            <m:r>
              <w:rPr>
                <w:rFonts w:ascii="Cambria Math" w:hAnsi="Cambria Math"/>
                <w:lang w:val="et-EE"/>
              </w:rPr>
              <m:t>Y</m:t>
            </m:r>
          </m:e>
          <m:sub>
            <m:r>
              <w:rPr>
                <w:rFonts w:ascii="Cambria Math" w:hAnsi="Cambria Math"/>
                <w:lang w:val="et-EE"/>
              </w:rPr>
              <m:t>i</m:t>
            </m:r>
          </m:sub>
        </m:sSub>
      </m:oMath>
      <w:r w:rsidRPr="00144AF0">
        <w:rPr>
          <w:lang w:val="et-EE"/>
        </w:rPr>
        <w:t xml:space="preserve"> ja tema võrdlusgrupi ettevõtete keskmist tulemust </w:t>
      </w:r>
      <m:oMath>
        <m:nary>
          <m:naryPr>
            <m:chr m:val="∑"/>
            <m:limLoc m:val="undOvr"/>
            <m:ctrlPr>
              <w:rPr>
                <w:rFonts w:ascii="Cambria Math" w:hAnsi="Cambria Math"/>
                <w:lang w:val="et-EE"/>
              </w:rPr>
            </m:ctrlPr>
          </m:naryPr>
          <m:sub>
            <m:r>
              <w:rPr>
                <w:rFonts w:ascii="Cambria Math" w:hAnsi="Cambria Math"/>
                <w:lang w:val="et-EE"/>
              </w:rPr>
              <m:t>j=1</m:t>
            </m:r>
          </m:sub>
          <m:sup>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sup>
          <m:e>
            <m:sSubSup>
              <m:sSubSupPr>
                <m:ctrlPr>
                  <w:rPr>
                    <w:rFonts w:ascii="Cambria Math" w:hAnsi="Cambria Math"/>
                    <w:lang w:val="et-EE"/>
                  </w:rPr>
                </m:ctrlPr>
              </m:sSubSupPr>
              <m:e>
                <m:r>
                  <w:rPr>
                    <w:rFonts w:ascii="Cambria Math" w:hAnsi="Cambria Math"/>
                    <w:lang w:val="et-EE"/>
                  </w:rPr>
                  <m:t>Y</m:t>
                </m:r>
              </m:e>
              <m:sub>
                <m:r>
                  <w:rPr>
                    <w:rFonts w:ascii="Cambria Math" w:hAnsi="Cambria Math"/>
                    <w:lang w:val="et-EE"/>
                  </w:rPr>
                  <m:t>ij</m:t>
                </m:r>
              </m:sub>
              <m:sup>
                <m:r>
                  <w:rPr>
                    <w:rFonts w:ascii="Cambria Math" w:hAnsi="Cambria Math"/>
                    <w:lang w:val="et-EE"/>
                  </w:rPr>
                  <m:t>c</m:t>
                </m:r>
              </m:sup>
            </m:sSubSup>
          </m:e>
        </m:nary>
        <m:f>
          <m:fPr>
            <m:ctrlPr>
              <w:rPr>
                <w:rFonts w:ascii="Cambria Math" w:hAnsi="Cambria Math"/>
                <w:lang w:val="et-EE"/>
              </w:rPr>
            </m:ctrlPr>
          </m:fPr>
          <m:num>
            <m:r>
              <w:rPr>
                <w:rFonts w:ascii="Cambria Math" w:hAnsi="Cambria Math"/>
                <w:lang w:val="et-EE"/>
              </w:rPr>
              <m:t>1</m:t>
            </m:r>
          </m:num>
          <m:den>
            <m:sSub>
              <m:sSubPr>
                <m:ctrlPr>
                  <w:rPr>
                    <w:rFonts w:ascii="Cambria Math" w:hAnsi="Cambria Math"/>
                    <w:lang w:val="et-EE"/>
                  </w:rPr>
                </m:ctrlPr>
              </m:sSubPr>
              <m:e>
                <m:r>
                  <w:rPr>
                    <w:rFonts w:ascii="Cambria Math" w:hAnsi="Cambria Math"/>
                    <w:lang w:val="et-EE"/>
                  </w:rPr>
                  <m:t>k</m:t>
                </m:r>
              </m:e>
              <m:sub>
                <m:r>
                  <w:rPr>
                    <w:rFonts w:ascii="Cambria Math" w:hAnsi="Cambria Math"/>
                    <w:lang w:val="et-EE"/>
                  </w:rPr>
                  <m:t>i</m:t>
                </m:r>
              </m:sub>
            </m:sSub>
          </m:den>
        </m:f>
      </m:oMath>
    </w:p>
    <w:p w14:paraId="1DEE23C3" w14:textId="63E08E89" w:rsidR="00116120" w:rsidRPr="00144AF0" w:rsidRDefault="00AB66D0">
      <w:pPr>
        <w:pStyle w:val="FirstParagraph"/>
        <w:rPr>
          <w:lang w:val="et-EE"/>
        </w:rPr>
      </w:pPr>
      <w:r>
        <w:rPr>
          <w:lang w:val="et-EE"/>
        </w:rPr>
        <w:t>ATET leidmisel on j</w:t>
      </w:r>
      <w:r w:rsidR="00480116" w:rsidRPr="00144AF0">
        <w:rPr>
          <w:lang w:val="et-EE"/>
        </w:rPr>
        <w:t xml:space="preserve">älgitavad tunnused </w:t>
      </w:r>
      <m:oMath>
        <m:r>
          <w:rPr>
            <w:rFonts w:ascii="Cambria Math" w:hAnsi="Cambria Math"/>
            <w:lang w:val="et-EE"/>
          </w:rPr>
          <m:t>X</m:t>
        </m:r>
      </m:oMath>
      <w:r w:rsidR="00480116" w:rsidRPr="00144AF0">
        <w:rPr>
          <w:lang w:val="et-EE"/>
        </w:rPr>
        <w:t>, mille alusel vaikimisi täpselt sobitatakse</w:t>
      </w:r>
      <w:r>
        <w:rPr>
          <w:lang w:val="et-EE"/>
        </w:rPr>
        <w:t>,</w:t>
      </w:r>
      <w:r w:rsidR="00F91687">
        <w:rPr>
          <w:lang w:val="et-EE"/>
        </w:rPr>
        <w:t xml:space="preserve"> </w:t>
      </w:r>
      <w:r w:rsidR="00480116" w:rsidRPr="00144AF0">
        <w:rPr>
          <w:lang w:val="et-EE"/>
        </w:rPr>
        <w:t>järgmised:</w:t>
      </w:r>
    </w:p>
    <w:p w14:paraId="0EF7BF08" w14:textId="0B2F431B" w:rsidR="00BA11B6" w:rsidRDefault="00BA11B6" w:rsidP="00BA11B6">
      <w:pPr>
        <w:pStyle w:val="Compact"/>
        <w:numPr>
          <w:ilvl w:val="0"/>
          <w:numId w:val="40"/>
        </w:numPr>
        <w:rPr>
          <w:lang w:val="et-EE"/>
        </w:rPr>
      </w:pPr>
      <w:r>
        <w:rPr>
          <w:lang w:val="et-EE"/>
        </w:rPr>
        <w:t xml:space="preserve">2019. </w:t>
      </w:r>
      <w:r w:rsidR="00480116" w:rsidRPr="00144AF0">
        <w:rPr>
          <w:lang w:val="et-EE"/>
        </w:rPr>
        <w:t xml:space="preserve">aasta käive +/- </w:t>
      </w:r>
      <w:r w:rsidR="00131F29" w:rsidRPr="00144AF0">
        <w:rPr>
          <w:lang w:val="et-EE"/>
        </w:rPr>
        <w:t xml:space="preserve"> Δ</w:t>
      </w:r>
      <w:r w:rsidR="00480116" w:rsidRPr="00144AF0">
        <w:rPr>
          <w:lang w:val="et-EE"/>
        </w:rPr>
        <w:t>%</w:t>
      </w:r>
    </w:p>
    <w:p w14:paraId="2D749929" w14:textId="01914D10" w:rsidR="00BA11B6" w:rsidRDefault="00BA11B6" w:rsidP="00BA11B6">
      <w:pPr>
        <w:pStyle w:val="Compact"/>
        <w:numPr>
          <w:ilvl w:val="0"/>
          <w:numId w:val="40"/>
        </w:numPr>
        <w:rPr>
          <w:lang w:val="et-EE"/>
        </w:rPr>
      </w:pPr>
      <w:r>
        <w:rPr>
          <w:lang w:val="et-EE"/>
        </w:rPr>
        <w:t xml:space="preserve">2019. </w:t>
      </w:r>
      <w:r w:rsidR="00480116" w:rsidRPr="00BA11B6">
        <w:rPr>
          <w:lang w:val="et-EE"/>
        </w:rPr>
        <w:t xml:space="preserve">aasta keskmine töötajate arv +/- </w:t>
      </w:r>
      <w:r w:rsidR="00131F29" w:rsidRPr="00BA11B6">
        <w:rPr>
          <w:lang w:val="et-EE"/>
        </w:rPr>
        <w:t xml:space="preserve">Δ </w:t>
      </w:r>
      <w:r w:rsidR="00480116" w:rsidRPr="00BA11B6">
        <w:rPr>
          <w:lang w:val="et-EE"/>
        </w:rPr>
        <w:t>%</w:t>
      </w:r>
    </w:p>
    <w:p w14:paraId="2F0F9741" w14:textId="77777777" w:rsidR="00BA11B6" w:rsidRDefault="00480116" w:rsidP="00BA11B6">
      <w:pPr>
        <w:pStyle w:val="Compact"/>
        <w:numPr>
          <w:ilvl w:val="0"/>
          <w:numId w:val="40"/>
        </w:numPr>
        <w:rPr>
          <w:lang w:val="et-EE"/>
        </w:rPr>
      </w:pPr>
      <w:r w:rsidRPr="00BA11B6">
        <w:rPr>
          <w:lang w:val="et-EE"/>
        </w:rPr>
        <w:t>Tegevusala (tähe tasand või suuremate harude puhul EMTAK2 tasand)</w:t>
      </w:r>
    </w:p>
    <w:p w14:paraId="256069A4" w14:textId="3371C7ED" w:rsidR="00116120" w:rsidRPr="00BA11B6" w:rsidRDefault="00480116" w:rsidP="00BA11B6">
      <w:pPr>
        <w:pStyle w:val="Compact"/>
        <w:numPr>
          <w:ilvl w:val="0"/>
          <w:numId w:val="40"/>
        </w:numPr>
        <w:rPr>
          <w:lang w:val="et-EE"/>
        </w:rPr>
      </w:pPr>
      <w:r w:rsidRPr="00BA11B6">
        <w:rPr>
          <w:lang w:val="et-EE"/>
        </w:rPr>
        <w:t>Maakond</w:t>
      </w:r>
    </w:p>
    <w:p w14:paraId="22BF66AC" w14:textId="0F8CAFAF" w:rsidR="005F3541" w:rsidRPr="005F3541" w:rsidRDefault="00480116" w:rsidP="00B61A74">
      <w:pPr>
        <w:pStyle w:val="FirstParagraph"/>
        <w:rPr>
          <w:lang w:val="et-EE"/>
        </w:rPr>
      </w:pPr>
      <w:r w:rsidRPr="00144AF0">
        <w:rPr>
          <w:lang w:val="et-EE"/>
        </w:rPr>
        <w:t xml:space="preserve">Vaikimisi on </w:t>
      </w:r>
      <w:r w:rsidR="00BA11B6">
        <w:rPr>
          <w:lang w:val="et-EE"/>
        </w:rPr>
        <w:t xml:space="preserve">lubatud erinevuse </w:t>
      </w:r>
      <w:r w:rsidRPr="00144AF0">
        <w:rPr>
          <w:lang w:val="et-EE"/>
        </w:rPr>
        <w:t xml:space="preserve">väärtusteks </w:t>
      </w:r>
      <w:r w:rsidR="00131F29" w:rsidRPr="00144AF0">
        <w:rPr>
          <w:lang w:val="et-EE"/>
        </w:rPr>
        <w:t>Δ</w:t>
      </w:r>
      <w:r w:rsidRPr="00144AF0">
        <w:rPr>
          <w:lang w:val="et-EE"/>
        </w:rPr>
        <w:t xml:space="preserve"> = 20% (0.2)</w:t>
      </w:r>
      <w:r w:rsidR="00131F29" w:rsidRPr="00144AF0">
        <w:rPr>
          <w:lang w:val="et-EE"/>
        </w:rPr>
        <w:t>, mida saab koodis muuta, sealjuures eraldi käibe või töötajate arvu kohta.</w:t>
      </w:r>
      <w:r w:rsidR="00B61A74">
        <w:rPr>
          <w:lang w:val="et-EE"/>
        </w:rPr>
        <w:t xml:space="preserve"> K</w:t>
      </w:r>
      <w:r w:rsidR="005F3541">
        <w:rPr>
          <w:lang w:val="et-EE"/>
        </w:rPr>
        <w:t>ui töötajate arv on väiksem kui 5, siis lubatakse töötajate arvul erineda ühe töötaja võrra.</w:t>
      </w:r>
    </w:p>
    <w:p w14:paraId="5FB10BDB" w14:textId="77777777" w:rsidR="00116120" w:rsidRPr="00144AF0" w:rsidRDefault="00480116">
      <w:pPr>
        <w:pStyle w:val="BodyText"/>
        <w:rPr>
          <w:lang w:val="et-EE"/>
        </w:rPr>
      </w:pPr>
      <w:r w:rsidRPr="00144AF0">
        <w:rPr>
          <w:lang w:val="et-EE"/>
        </w:rPr>
        <w:t xml:space="preserve">Koodis on </w:t>
      </w:r>
      <w:proofErr w:type="spellStart"/>
      <w:r w:rsidRPr="00144AF0">
        <w:rPr>
          <w:lang w:val="et-EE"/>
        </w:rPr>
        <w:t>valmisoleks</w:t>
      </w:r>
      <w:proofErr w:type="spellEnd"/>
      <w:r w:rsidRPr="00144AF0">
        <w:rPr>
          <w:lang w:val="et-EE"/>
        </w:rPr>
        <w:t xml:space="preserve"> veel sobitada järgmiste tunnuste alusel, kuid hetkel on välja kommenteeritud.</w:t>
      </w:r>
    </w:p>
    <w:p w14:paraId="2620C347" w14:textId="1E2373D3" w:rsidR="00116120" w:rsidRPr="00144AF0" w:rsidRDefault="00E55C75" w:rsidP="00E55C75">
      <w:pPr>
        <w:pStyle w:val="Compact"/>
        <w:numPr>
          <w:ilvl w:val="0"/>
          <w:numId w:val="42"/>
        </w:numPr>
        <w:ind w:left="851"/>
        <w:rPr>
          <w:lang w:val="et-EE"/>
        </w:rPr>
      </w:pPr>
      <w:r>
        <w:rPr>
          <w:lang w:val="et-EE"/>
        </w:rPr>
        <w:t xml:space="preserve">2019. </w:t>
      </w:r>
      <w:r w:rsidR="00480116" w:rsidRPr="00144AF0">
        <w:rPr>
          <w:lang w:val="et-EE"/>
        </w:rPr>
        <w:t xml:space="preserve">aasta käibe kasv või trendimärk võrreldes 2018. aastaga (+/- </w:t>
      </w:r>
      <w:r w:rsidR="00131F29" w:rsidRPr="00144AF0">
        <w:rPr>
          <w:lang w:val="et-EE"/>
        </w:rPr>
        <w:t>Δ</w:t>
      </w:r>
      <w:r w:rsidR="00480116" w:rsidRPr="00144AF0">
        <w:rPr>
          <w:lang w:val="et-EE"/>
        </w:rPr>
        <w:t xml:space="preserve"> </w:t>
      </w:r>
      <w:proofErr w:type="spellStart"/>
      <w:r w:rsidR="00480116" w:rsidRPr="00144AF0">
        <w:rPr>
          <w:lang w:val="et-EE"/>
        </w:rPr>
        <w:t>pp</w:t>
      </w:r>
      <w:proofErr w:type="spellEnd"/>
      <w:r w:rsidR="00480116" w:rsidRPr="00144AF0">
        <w:rPr>
          <w:lang w:val="et-EE"/>
        </w:rPr>
        <w:t>)</w:t>
      </w:r>
    </w:p>
    <w:p w14:paraId="589086BB" w14:textId="77777777" w:rsidR="00BA11B6" w:rsidRDefault="00BA11B6" w:rsidP="00010B8D">
      <w:pPr>
        <w:pStyle w:val="Compact"/>
        <w:numPr>
          <w:ilvl w:val="1"/>
          <w:numId w:val="14"/>
        </w:numPr>
        <w:ind w:left="960"/>
        <w:rPr>
          <w:lang w:val="et-EE"/>
        </w:rPr>
      </w:pPr>
      <w:r>
        <w:rPr>
          <w:lang w:val="et-EE"/>
        </w:rPr>
        <w:t xml:space="preserve">2019. </w:t>
      </w:r>
      <w:r w:rsidR="00480116" w:rsidRPr="00144AF0">
        <w:rPr>
          <w:lang w:val="et-EE"/>
        </w:rPr>
        <w:t>aasta keskmise töötajate arvu kasv võrreldes 2018. aastaga (+/- Y</w:t>
      </w:r>
      <w:r w:rsidR="00131F29" w:rsidRPr="00144AF0">
        <w:rPr>
          <w:lang w:val="et-EE"/>
        </w:rPr>
        <w:t xml:space="preserve"> Δ</w:t>
      </w:r>
      <w:r w:rsidR="00480116" w:rsidRPr="00144AF0">
        <w:rPr>
          <w:lang w:val="et-EE"/>
        </w:rPr>
        <w:t xml:space="preserve"> </w:t>
      </w:r>
      <w:proofErr w:type="spellStart"/>
      <w:r w:rsidR="00480116" w:rsidRPr="00144AF0">
        <w:rPr>
          <w:lang w:val="et-EE"/>
        </w:rPr>
        <w:t>pp</w:t>
      </w:r>
      <w:proofErr w:type="spellEnd"/>
      <w:r w:rsidR="00480116" w:rsidRPr="00144AF0">
        <w:rPr>
          <w:lang w:val="et-EE"/>
        </w:rPr>
        <w:t>)</w:t>
      </w:r>
    </w:p>
    <w:p w14:paraId="06B2F8AA" w14:textId="566AC190" w:rsidR="00116120" w:rsidRPr="00BA11B6" w:rsidRDefault="00480116" w:rsidP="00010B8D">
      <w:pPr>
        <w:pStyle w:val="Compact"/>
        <w:numPr>
          <w:ilvl w:val="1"/>
          <w:numId w:val="14"/>
        </w:numPr>
        <w:ind w:left="960"/>
        <w:rPr>
          <w:lang w:val="et-EE"/>
        </w:rPr>
      </w:pPr>
      <w:r w:rsidRPr="00BA11B6">
        <w:rPr>
          <w:lang w:val="et-EE"/>
        </w:rPr>
        <w:t>Teiste kriisimeetmete saamine 2020. aastal (nt töötukassa töötasuhüvitis)</w:t>
      </w:r>
    </w:p>
    <w:p w14:paraId="1AFA42EA" w14:textId="77777777" w:rsidR="00116120" w:rsidRPr="00144AF0" w:rsidRDefault="00480116">
      <w:pPr>
        <w:pStyle w:val="FirstParagraph"/>
        <w:rPr>
          <w:lang w:val="et-EE"/>
        </w:rPr>
      </w:pPr>
      <w:r w:rsidRPr="00144AF0">
        <w:rPr>
          <w:lang w:val="et-EE"/>
        </w:rPr>
        <w:t xml:space="preserve">Vaikimisi on </w:t>
      </w:r>
      <w:r w:rsidR="00131F29" w:rsidRPr="00144AF0">
        <w:rPr>
          <w:lang w:val="et-EE"/>
        </w:rPr>
        <w:t>Δ</w:t>
      </w:r>
      <w:r w:rsidRPr="00144AF0">
        <w:rPr>
          <w:lang w:val="et-EE"/>
        </w:rPr>
        <w:t xml:space="preserve"> = 5 protsendipunkti (0.05).</w:t>
      </w:r>
    </w:p>
    <w:p w14:paraId="0DE5C47B" w14:textId="77777777" w:rsidR="00116120" w:rsidRPr="00144AF0" w:rsidRDefault="00480116">
      <w:pPr>
        <w:pStyle w:val="BodyText"/>
        <w:rPr>
          <w:lang w:val="et-EE"/>
        </w:rPr>
      </w:pPr>
      <w:r w:rsidRPr="00144AF0">
        <w:rPr>
          <w:lang w:val="et-EE"/>
        </w:rPr>
        <w:t xml:space="preserve">Kui ettevõtte </w:t>
      </w:r>
      <w:r w:rsidRPr="00144AF0">
        <w:rPr>
          <w:i/>
          <w:lang w:val="et-EE"/>
        </w:rPr>
        <w:t>i</w:t>
      </w:r>
      <w:r w:rsidRPr="00144AF0">
        <w:rPr>
          <w:lang w:val="et-EE"/>
        </w:rPr>
        <w:t xml:space="preserve"> jaoks ei ole ühtegi sarnast ettevõtet, siis seda ettevõtet ei kasutata meetme keskmise mõju hindamisel.</w:t>
      </w:r>
    </w:p>
    <w:p w14:paraId="42AF625F" w14:textId="77777777" w:rsidR="00116120" w:rsidRPr="00144AF0" w:rsidRDefault="001B27F4">
      <w:pPr>
        <w:pStyle w:val="BodyText"/>
        <w:rPr>
          <w:lang w:val="et-EE"/>
        </w:rPr>
      </w:pPr>
      <w:r w:rsidRPr="00144AF0">
        <w:rPr>
          <w:lang w:val="et-EE"/>
        </w:rPr>
        <w:t xml:space="preserve">Iga meedet hinnatakse eraldi. </w:t>
      </w:r>
      <w:r w:rsidR="00480116" w:rsidRPr="00144AF0">
        <w:rPr>
          <w:lang w:val="et-EE"/>
        </w:rPr>
        <w:t xml:space="preserve">Mõju hindamiseks lisatakse ettevõtete andmetele neli (EAS, MES, Töötukassa ja </w:t>
      </w:r>
      <w:proofErr w:type="spellStart"/>
      <w:r w:rsidR="00480116" w:rsidRPr="00144AF0">
        <w:rPr>
          <w:lang w:val="et-EE"/>
        </w:rPr>
        <w:t>Kredex</w:t>
      </w:r>
      <w:proofErr w:type="spellEnd"/>
      <w:r w:rsidR="00480116" w:rsidRPr="00144AF0">
        <w:rPr>
          <w:lang w:val="et-EE"/>
        </w:rPr>
        <w:t>) binaarset meetme tunnust, kus väärtus on 1 kui ettevõte sai meedet ja 0 kui ettevõte ei saanud meedet.</w:t>
      </w:r>
      <w:r w:rsidRPr="00144AF0">
        <w:rPr>
          <w:lang w:val="et-EE"/>
        </w:rPr>
        <w:t xml:space="preserve"> Kui tulevikus lisanduvad täiendavad meetmed, siis peab koodi täiendama.</w:t>
      </w:r>
    </w:p>
    <w:p w14:paraId="5D5DBF7C" w14:textId="3FF92853" w:rsidR="00116120" w:rsidRDefault="00480116">
      <w:pPr>
        <w:pStyle w:val="BodyText"/>
        <w:rPr>
          <w:lang w:val="et-EE"/>
        </w:rPr>
      </w:pPr>
      <w:r w:rsidRPr="00144AF0">
        <w:rPr>
          <w:lang w:val="et-EE"/>
        </w:rPr>
        <w:t>Joonistel kuvatakse keskmine osalenud ettevõtete väärtus ja võrdlusettevõtete keskmine väärtus.</w:t>
      </w:r>
      <w:r w:rsidR="000F4B50">
        <w:rPr>
          <w:lang w:val="et-EE"/>
        </w:rPr>
        <w:t xml:space="preserve"> Rakenduse ettevõtte-vaates on võimalik võrrelda suvalist toetust saanud ettevõtet teiste, toetust mittesaanud ettevõtetega. </w:t>
      </w:r>
    </w:p>
    <w:p w14:paraId="7087E43E" w14:textId="77777777" w:rsidR="001B27F4" w:rsidRPr="00144AF0" w:rsidRDefault="001B27F4" w:rsidP="00482BF7">
      <w:pPr>
        <w:pStyle w:val="Heading1"/>
        <w:numPr>
          <w:ilvl w:val="0"/>
          <w:numId w:val="35"/>
        </w:numPr>
        <w:rPr>
          <w:lang w:val="et-EE"/>
        </w:rPr>
      </w:pPr>
      <w:bookmarkStart w:id="9" w:name="_Toc65366052"/>
      <w:r w:rsidRPr="00144AF0">
        <w:rPr>
          <w:lang w:val="et-EE"/>
        </w:rPr>
        <w:t>Tehniline rakendus</w:t>
      </w:r>
      <w:bookmarkEnd w:id="9"/>
    </w:p>
    <w:p w14:paraId="284C0374" w14:textId="335C36C4" w:rsidR="00BE4E72" w:rsidRPr="00144AF0" w:rsidRDefault="00BE4E72" w:rsidP="00482BF7">
      <w:pPr>
        <w:pStyle w:val="Heading2"/>
        <w:numPr>
          <w:ilvl w:val="1"/>
          <w:numId w:val="35"/>
        </w:numPr>
        <w:rPr>
          <w:lang w:val="et-EE"/>
        </w:rPr>
      </w:pPr>
      <w:bookmarkStart w:id="10" w:name="_Toc65366053"/>
      <w:r>
        <w:rPr>
          <w:lang w:val="et-EE"/>
        </w:rPr>
        <w:t>Rakenduse failid</w:t>
      </w:r>
      <w:bookmarkEnd w:id="10"/>
      <w:r w:rsidR="00331499">
        <w:rPr>
          <w:lang w:val="et-EE"/>
        </w:rPr>
        <w:t xml:space="preserve"> ja nende asukoht</w:t>
      </w:r>
    </w:p>
    <w:p w14:paraId="072D4665" w14:textId="2496E80C" w:rsidR="00116120" w:rsidRPr="00144AF0" w:rsidRDefault="007E3465">
      <w:pPr>
        <w:pStyle w:val="FirstParagraph"/>
        <w:rPr>
          <w:lang w:val="et-EE"/>
        </w:rPr>
      </w:pPr>
      <w:r>
        <w:rPr>
          <w:lang w:val="et-EE"/>
        </w:rPr>
        <w:t xml:space="preserve">Rakendus </w:t>
      </w:r>
      <w:r w:rsidR="00480116" w:rsidRPr="00144AF0">
        <w:rPr>
          <w:lang w:val="et-EE"/>
        </w:rPr>
        <w:t xml:space="preserve">koosneb järgmistest </w:t>
      </w:r>
      <w:r>
        <w:rPr>
          <w:lang w:val="et-EE"/>
        </w:rPr>
        <w:t xml:space="preserve">Ri </w:t>
      </w:r>
      <w:r w:rsidR="004F3C22">
        <w:rPr>
          <w:lang w:val="et-EE"/>
        </w:rPr>
        <w:t>käsu</w:t>
      </w:r>
      <w:r w:rsidR="00480116" w:rsidRPr="00144AF0">
        <w:rPr>
          <w:lang w:val="et-EE"/>
        </w:rPr>
        <w:t>failidest:</w:t>
      </w:r>
    </w:p>
    <w:p w14:paraId="6EF24E94" w14:textId="61F209E3" w:rsidR="00116120" w:rsidRPr="00144AF0" w:rsidRDefault="00480116">
      <w:pPr>
        <w:pStyle w:val="Compact"/>
        <w:numPr>
          <w:ilvl w:val="0"/>
          <w:numId w:val="15"/>
        </w:numPr>
        <w:rPr>
          <w:lang w:val="et-EE"/>
        </w:rPr>
      </w:pPr>
      <w:r w:rsidRPr="00144AF0">
        <w:rPr>
          <w:lang w:val="et-EE"/>
        </w:rPr>
        <w:t>lähteandmetest teisendamised Ri failideks: “</w:t>
      </w:r>
      <w:proofErr w:type="spellStart"/>
      <w:r w:rsidRPr="00144AF0">
        <w:rPr>
          <w:lang w:val="et-EE"/>
        </w:rPr>
        <w:t>arireg_esa_sisse.R</w:t>
      </w:r>
      <w:proofErr w:type="spellEnd"/>
      <w:r w:rsidRPr="00144AF0">
        <w:rPr>
          <w:lang w:val="et-EE"/>
        </w:rPr>
        <w:t>”, “</w:t>
      </w:r>
      <w:proofErr w:type="spellStart"/>
      <w:r w:rsidRPr="00144AF0">
        <w:rPr>
          <w:lang w:val="et-EE"/>
        </w:rPr>
        <w:t>emta_sisse.R</w:t>
      </w:r>
      <w:proofErr w:type="spellEnd"/>
      <w:r w:rsidRPr="00144AF0">
        <w:rPr>
          <w:lang w:val="et-EE"/>
        </w:rPr>
        <w:t>”, “</w:t>
      </w:r>
      <w:proofErr w:type="spellStart"/>
      <w:r w:rsidRPr="00144AF0">
        <w:rPr>
          <w:lang w:val="et-EE"/>
        </w:rPr>
        <w:t>meetmed_sisse.R</w:t>
      </w:r>
      <w:proofErr w:type="spellEnd"/>
      <w:r w:rsidRPr="00144AF0">
        <w:rPr>
          <w:lang w:val="et-EE"/>
        </w:rPr>
        <w:t>”, “</w:t>
      </w:r>
      <w:proofErr w:type="spellStart"/>
      <w:r w:rsidRPr="00144AF0">
        <w:rPr>
          <w:lang w:val="et-EE"/>
        </w:rPr>
        <w:t>emtakmkr_sisse.R</w:t>
      </w:r>
      <w:proofErr w:type="spellEnd"/>
      <w:r w:rsidRPr="00144AF0">
        <w:rPr>
          <w:lang w:val="et-EE"/>
        </w:rPr>
        <w:t>”</w:t>
      </w:r>
      <w:r w:rsidR="00097990">
        <w:rPr>
          <w:lang w:val="et-EE"/>
        </w:rPr>
        <w:t xml:space="preserve">, </w:t>
      </w:r>
      <w:r w:rsidR="00097990" w:rsidRPr="00144AF0">
        <w:rPr>
          <w:lang w:val="et-EE"/>
        </w:rPr>
        <w:t>“</w:t>
      </w:r>
      <w:proofErr w:type="spellStart"/>
      <w:r w:rsidR="00097990" w:rsidRPr="00144AF0">
        <w:rPr>
          <w:lang w:val="et-EE"/>
        </w:rPr>
        <w:t>KMK_grupi_andmed.R</w:t>
      </w:r>
      <w:proofErr w:type="spellEnd"/>
      <w:r w:rsidR="00097990" w:rsidRPr="00144AF0">
        <w:rPr>
          <w:lang w:val="et-EE"/>
        </w:rPr>
        <w:t>”</w:t>
      </w:r>
    </w:p>
    <w:p w14:paraId="60BD8551" w14:textId="561A8CDB" w:rsidR="00116120" w:rsidRPr="00144AF0" w:rsidRDefault="00480116">
      <w:pPr>
        <w:pStyle w:val="Compact"/>
        <w:numPr>
          <w:ilvl w:val="0"/>
          <w:numId w:val="15"/>
        </w:numPr>
        <w:rPr>
          <w:lang w:val="et-EE"/>
        </w:rPr>
      </w:pPr>
      <w:r w:rsidRPr="00144AF0">
        <w:rPr>
          <w:lang w:val="et-EE"/>
        </w:rPr>
        <w:lastRenderedPageBreak/>
        <w:t>andmete ühendamised ja teisendamised:“</w:t>
      </w:r>
      <w:proofErr w:type="spellStart"/>
      <w:r w:rsidRPr="00144AF0">
        <w:rPr>
          <w:lang w:val="et-EE"/>
        </w:rPr>
        <w:t>andmete_koondamine_ja_uuedtunnused.R</w:t>
      </w:r>
      <w:proofErr w:type="spellEnd"/>
      <w:r w:rsidRPr="00144AF0">
        <w:rPr>
          <w:lang w:val="et-EE"/>
        </w:rPr>
        <w:t xml:space="preserve">”, </w:t>
      </w:r>
      <w:r w:rsidR="00AD7E62" w:rsidRPr="00144AF0">
        <w:rPr>
          <w:lang w:val="et-EE"/>
        </w:rPr>
        <w:t>“</w:t>
      </w:r>
      <w:proofErr w:type="spellStart"/>
      <w:r w:rsidR="00AD7E62" w:rsidRPr="00144AF0">
        <w:rPr>
          <w:lang w:val="et-EE"/>
        </w:rPr>
        <w:t>meetmete_lisamine.R</w:t>
      </w:r>
      <w:proofErr w:type="spellEnd"/>
      <w:r w:rsidR="00AD7E62" w:rsidRPr="00144AF0">
        <w:rPr>
          <w:lang w:val="et-EE"/>
        </w:rPr>
        <w:t>”</w:t>
      </w:r>
      <w:r w:rsidR="00AD7E62">
        <w:rPr>
          <w:lang w:val="et-EE"/>
        </w:rPr>
        <w:t xml:space="preserve">, </w:t>
      </w:r>
      <w:r w:rsidRPr="00144AF0">
        <w:rPr>
          <w:lang w:val="et-EE"/>
        </w:rPr>
        <w:t>“</w:t>
      </w:r>
      <w:proofErr w:type="spellStart"/>
      <w:r w:rsidRPr="00144AF0">
        <w:rPr>
          <w:lang w:val="et-EE"/>
        </w:rPr>
        <w:t>meetmete_moju.R</w:t>
      </w:r>
      <w:proofErr w:type="spellEnd"/>
      <w:r w:rsidRPr="00144AF0">
        <w:rPr>
          <w:lang w:val="et-EE"/>
        </w:rPr>
        <w:t xml:space="preserve">” </w:t>
      </w:r>
    </w:p>
    <w:p w14:paraId="61B05083" w14:textId="77777777" w:rsidR="00116120" w:rsidRPr="00144AF0" w:rsidRDefault="00480116">
      <w:pPr>
        <w:pStyle w:val="Compact"/>
        <w:numPr>
          <w:ilvl w:val="0"/>
          <w:numId w:val="15"/>
        </w:numPr>
        <w:rPr>
          <w:lang w:val="et-EE"/>
        </w:rPr>
      </w:pPr>
      <w:r w:rsidRPr="00144AF0">
        <w:rPr>
          <w:lang w:val="et-EE"/>
        </w:rPr>
        <w:t>näiterakenduse failid: “</w:t>
      </w:r>
      <w:proofErr w:type="spellStart"/>
      <w:r w:rsidRPr="00144AF0">
        <w:rPr>
          <w:lang w:val="et-EE"/>
        </w:rPr>
        <w:t>global.R</w:t>
      </w:r>
      <w:proofErr w:type="spellEnd"/>
      <w:r w:rsidRPr="00144AF0">
        <w:rPr>
          <w:lang w:val="et-EE"/>
        </w:rPr>
        <w:t>”, “</w:t>
      </w:r>
      <w:proofErr w:type="spellStart"/>
      <w:r w:rsidRPr="00144AF0">
        <w:rPr>
          <w:lang w:val="et-EE"/>
        </w:rPr>
        <w:t>server.R</w:t>
      </w:r>
      <w:proofErr w:type="spellEnd"/>
      <w:r w:rsidRPr="00144AF0">
        <w:rPr>
          <w:lang w:val="et-EE"/>
        </w:rPr>
        <w:t>”, “</w:t>
      </w:r>
      <w:proofErr w:type="spellStart"/>
      <w:r w:rsidRPr="00144AF0">
        <w:rPr>
          <w:lang w:val="et-EE"/>
        </w:rPr>
        <w:t>ui.R</w:t>
      </w:r>
      <w:proofErr w:type="spellEnd"/>
      <w:r w:rsidRPr="00144AF0">
        <w:rPr>
          <w:lang w:val="et-EE"/>
        </w:rPr>
        <w:t>”, “</w:t>
      </w:r>
      <w:proofErr w:type="spellStart"/>
      <w:r w:rsidRPr="00144AF0">
        <w:rPr>
          <w:lang w:val="et-EE"/>
        </w:rPr>
        <w:t>www</w:t>
      </w:r>
      <w:proofErr w:type="spellEnd"/>
      <w:r w:rsidRPr="00144AF0">
        <w:rPr>
          <w:lang w:val="et-EE"/>
        </w:rPr>
        <w:t>/custom.css”</w:t>
      </w:r>
    </w:p>
    <w:p w14:paraId="2F2E0CF5" w14:textId="77777777" w:rsidR="00B26E7B" w:rsidRPr="00144AF0" w:rsidRDefault="00B26E7B" w:rsidP="00B26E7B">
      <w:pPr>
        <w:pStyle w:val="FirstParagraph"/>
        <w:rPr>
          <w:lang w:val="et-EE"/>
        </w:rPr>
      </w:pPr>
      <w:r w:rsidRPr="00144AF0">
        <w:rPr>
          <w:lang w:val="et-EE"/>
        </w:rPr>
        <w:t xml:space="preserve">Lähteandmete </w:t>
      </w:r>
      <w:proofErr w:type="spellStart"/>
      <w:r w:rsidRPr="00144AF0">
        <w:rPr>
          <w:lang w:val="et-EE"/>
        </w:rPr>
        <w:t>sisselugemisel</w:t>
      </w:r>
      <w:proofErr w:type="spellEnd"/>
      <w:r w:rsidRPr="00144AF0">
        <w:rPr>
          <w:lang w:val="et-EE"/>
        </w:rPr>
        <w:t xml:space="preserve"> ja teisendamisel tekivad analüüsifailid </w:t>
      </w:r>
      <w:proofErr w:type="spellStart"/>
      <w:r w:rsidRPr="00144AF0">
        <w:rPr>
          <w:i/>
          <w:lang w:val="et-EE"/>
        </w:rPr>
        <w:t>df_koik</w:t>
      </w:r>
      <w:proofErr w:type="spellEnd"/>
      <w:r w:rsidRPr="00144AF0">
        <w:rPr>
          <w:lang w:val="et-EE"/>
        </w:rPr>
        <w:t xml:space="preserve"> ja </w:t>
      </w:r>
      <w:proofErr w:type="spellStart"/>
      <w:r w:rsidRPr="00144AF0">
        <w:rPr>
          <w:i/>
          <w:lang w:val="et-EE"/>
        </w:rPr>
        <w:t>df_meetmed</w:t>
      </w:r>
      <w:proofErr w:type="spellEnd"/>
      <w:r w:rsidRPr="00144AF0">
        <w:rPr>
          <w:lang w:val="et-EE"/>
        </w:rPr>
        <w:t xml:space="preserve">, mida kasutab </w:t>
      </w:r>
      <w:proofErr w:type="spellStart"/>
      <w:r w:rsidRPr="00144AF0">
        <w:rPr>
          <w:lang w:val="et-EE"/>
        </w:rPr>
        <w:t>Shiny</w:t>
      </w:r>
      <w:proofErr w:type="spellEnd"/>
      <w:r w:rsidRPr="00144AF0">
        <w:rPr>
          <w:lang w:val="et-EE"/>
        </w:rPr>
        <w:t xml:space="preserve"> rakendus.</w:t>
      </w:r>
    </w:p>
    <w:p w14:paraId="3CA443C5" w14:textId="778167E2" w:rsidR="00B26E7B" w:rsidRDefault="00B26E7B">
      <w:pPr>
        <w:pStyle w:val="FirstParagraph"/>
        <w:rPr>
          <w:lang w:val="et-EE"/>
        </w:rPr>
      </w:pPr>
      <w:r>
        <w:rPr>
          <w:lang w:val="et-EE"/>
        </w:rPr>
        <w:t>Andmete uuendamisel või lisamisel on otstarbekas järgida järgmisi samme:</w:t>
      </w:r>
    </w:p>
    <w:p w14:paraId="692DCF58" w14:textId="3B266691" w:rsidR="00B26E7B" w:rsidRPr="00B26E7B" w:rsidRDefault="00B26E7B" w:rsidP="00B26E7B">
      <w:pPr>
        <w:pStyle w:val="BodyText"/>
        <w:numPr>
          <w:ilvl w:val="0"/>
          <w:numId w:val="44"/>
        </w:numPr>
        <w:rPr>
          <w:lang w:val="et-EE"/>
        </w:rPr>
      </w:pPr>
      <w:r w:rsidRPr="00B26E7B">
        <w:rPr>
          <w:lang w:val="et-EE"/>
        </w:rPr>
        <w:t xml:space="preserve">Lisada </w:t>
      </w:r>
      <w:r>
        <w:rPr>
          <w:lang w:val="et-EE"/>
        </w:rPr>
        <w:t xml:space="preserve">uute </w:t>
      </w:r>
      <w:r w:rsidRPr="00B26E7B">
        <w:rPr>
          <w:lang w:val="et-EE"/>
        </w:rPr>
        <w:t>kvartaalse</w:t>
      </w:r>
      <w:r>
        <w:rPr>
          <w:lang w:val="et-EE"/>
        </w:rPr>
        <w:t>te</w:t>
      </w:r>
      <w:r w:rsidRPr="00B26E7B">
        <w:rPr>
          <w:lang w:val="et-EE"/>
        </w:rPr>
        <w:t xml:space="preserve"> EMTA andme</w:t>
      </w:r>
      <w:r>
        <w:rPr>
          <w:lang w:val="et-EE"/>
        </w:rPr>
        <w:t>te</w:t>
      </w:r>
      <w:r w:rsidRPr="00B26E7B">
        <w:rPr>
          <w:lang w:val="et-EE"/>
        </w:rPr>
        <w:t xml:space="preserve"> </w:t>
      </w:r>
      <w:proofErr w:type="spellStart"/>
      <w:r>
        <w:rPr>
          <w:lang w:val="et-EE"/>
        </w:rPr>
        <w:t>sisselugemine</w:t>
      </w:r>
      <w:proofErr w:type="spellEnd"/>
      <w:r>
        <w:rPr>
          <w:lang w:val="et-EE"/>
        </w:rPr>
        <w:t xml:space="preserve"> faili </w:t>
      </w:r>
      <w:r w:rsidRPr="00B26E7B">
        <w:rPr>
          <w:lang w:val="et-EE"/>
        </w:rPr>
        <w:t>"</w:t>
      </w:r>
      <w:proofErr w:type="spellStart"/>
      <w:r w:rsidRPr="00B26E7B">
        <w:rPr>
          <w:lang w:val="et-EE"/>
        </w:rPr>
        <w:t>emta_sisse.R</w:t>
      </w:r>
      <w:proofErr w:type="spellEnd"/>
      <w:r w:rsidRPr="00B26E7B">
        <w:rPr>
          <w:lang w:val="et-EE"/>
        </w:rPr>
        <w:t xml:space="preserve">" ja jooksutada </w:t>
      </w:r>
      <w:r>
        <w:rPr>
          <w:lang w:val="et-EE"/>
        </w:rPr>
        <w:t xml:space="preserve">kogu </w:t>
      </w:r>
      <w:r w:rsidRPr="00B26E7B">
        <w:rPr>
          <w:lang w:val="et-EE"/>
        </w:rPr>
        <w:t>fail läbi</w:t>
      </w:r>
    </w:p>
    <w:p w14:paraId="1D7847AD" w14:textId="73EEFE6F" w:rsidR="00B26E7B" w:rsidRPr="00B26E7B" w:rsidRDefault="00B26E7B" w:rsidP="00B26E7B">
      <w:pPr>
        <w:pStyle w:val="BodyText"/>
        <w:numPr>
          <w:ilvl w:val="0"/>
          <w:numId w:val="44"/>
        </w:numPr>
        <w:rPr>
          <w:lang w:val="et-EE"/>
        </w:rPr>
      </w:pPr>
      <w:r w:rsidRPr="00B26E7B">
        <w:rPr>
          <w:lang w:val="et-EE"/>
        </w:rPr>
        <w:t xml:space="preserve">Lisada </w:t>
      </w:r>
      <w:r>
        <w:rPr>
          <w:lang w:val="et-EE"/>
        </w:rPr>
        <w:t xml:space="preserve">viide uuele </w:t>
      </w:r>
      <w:r w:rsidRPr="00B26E7B">
        <w:rPr>
          <w:lang w:val="et-EE"/>
        </w:rPr>
        <w:t>käibemaksukohuslaste registri väljavõt</w:t>
      </w:r>
      <w:r>
        <w:rPr>
          <w:lang w:val="et-EE"/>
        </w:rPr>
        <w:t>t</w:t>
      </w:r>
      <w:r w:rsidRPr="00B26E7B">
        <w:rPr>
          <w:lang w:val="et-EE"/>
        </w:rPr>
        <w:t>e faili</w:t>
      </w:r>
      <w:r>
        <w:rPr>
          <w:lang w:val="et-EE"/>
        </w:rPr>
        <w:t>le faili</w:t>
      </w:r>
      <w:r w:rsidRPr="00B26E7B">
        <w:rPr>
          <w:lang w:val="et-EE"/>
        </w:rPr>
        <w:t xml:space="preserve"> "</w:t>
      </w:r>
      <w:proofErr w:type="spellStart"/>
      <w:r w:rsidRPr="00B26E7B">
        <w:rPr>
          <w:lang w:val="et-EE"/>
        </w:rPr>
        <w:t>KMK_grupp_sisse.R</w:t>
      </w:r>
      <w:proofErr w:type="spellEnd"/>
      <w:r w:rsidRPr="00B26E7B">
        <w:rPr>
          <w:lang w:val="et-EE"/>
        </w:rPr>
        <w:t>" ja jooksutada fail läbi</w:t>
      </w:r>
    </w:p>
    <w:p w14:paraId="156CA9AA" w14:textId="2F9AA676" w:rsidR="00B26E7B" w:rsidRDefault="00B26E7B" w:rsidP="00B26E7B">
      <w:pPr>
        <w:pStyle w:val="BodyText"/>
        <w:numPr>
          <w:ilvl w:val="0"/>
          <w:numId w:val="44"/>
        </w:numPr>
        <w:rPr>
          <w:lang w:val="et-EE"/>
        </w:rPr>
      </w:pPr>
      <w:r w:rsidRPr="00B26E7B">
        <w:rPr>
          <w:lang w:val="et-EE"/>
        </w:rPr>
        <w:t>Lisada uued äriregistri ja ESA profiili andmed faili "</w:t>
      </w:r>
      <w:proofErr w:type="spellStart"/>
      <w:r w:rsidRPr="00B26E7B">
        <w:rPr>
          <w:lang w:val="et-EE"/>
        </w:rPr>
        <w:t>arireg_esa_sisse.R</w:t>
      </w:r>
      <w:proofErr w:type="spellEnd"/>
      <w:r w:rsidRPr="00B26E7B">
        <w:rPr>
          <w:lang w:val="et-EE"/>
        </w:rPr>
        <w:t>"</w:t>
      </w:r>
      <w:r>
        <w:rPr>
          <w:lang w:val="et-EE"/>
        </w:rPr>
        <w:t xml:space="preserve"> ja jooksutada fail läbi</w:t>
      </w:r>
    </w:p>
    <w:p w14:paraId="1F700257" w14:textId="4D7890E5" w:rsidR="00B26E7B" w:rsidRPr="00B26E7B" w:rsidRDefault="00B26E7B" w:rsidP="00B26E7B">
      <w:pPr>
        <w:pStyle w:val="BodyText"/>
        <w:numPr>
          <w:ilvl w:val="0"/>
          <w:numId w:val="44"/>
        </w:numPr>
        <w:rPr>
          <w:lang w:val="et-EE"/>
        </w:rPr>
      </w:pPr>
      <w:r w:rsidRPr="00B26E7B">
        <w:rPr>
          <w:lang w:val="et-EE"/>
        </w:rPr>
        <w:t xml:space="preserve">Jooksutada läbi fail </w:t>
      </w:r>
      <w:r>
        <w:rPr>
          <w:lang w:val="et-EE"/>
        </w:rPr>
        <w:t>„</w:t>
      </w:r>
      <w:proofErr w:type="spellStart"/>
      <w:r w:rsidRPr="00B26E7B">
        <w:rPr>
          <w:lang w:val="et-EE"/>
        </w:rPr>
        <w:t>andmete_koondamine_ja_uuedtunnused.R</w:t>
      </w:r>
      <w:proofErr w:type="spellEnd"/>
      <w:r>
        <w:rPr>
          <w:lang w:val="et-EE"/>
        </w:rPr>
        <w:t>“</w:t>
      </w:r>
    </w:p>
    <w:p w14:paraId="09DE910C" w14:textId="5ECEC9B1" w:rsidR="00B26E7B" w:rsidRPr="00B26E7B" w:rsidRDefault="00B26E7B" w:rsidP="00B26E7B">
      <w:pPr>
        <w:pStyle w:val="BodyText"/>
        <w:numPr>
          <w:ilvl w:val="0"/>
          <w:numId w:val="44"/>
        </w:numPr>
        <w:rPr>
          <w:lang w:val="et-EE"/>
        </w:rPr>
      </w:pPr>
      <w:r w:rsidRPr="00B26E7B">
        <w:rPr>
          <w:lang w:val="et-EE"/>
        </w:rPr>
        <w:t xml:space="preserve">Jooksutada läbi fail </w:t>
      </w:r>
      <w:r>
        <w:rPr>
          <w:lang w:val="et-EE"/>
        </w:rPr>
        <w:t>„</w:t>
      </w:r>
      <w:proofErr w:type="spellStart"/>
      <w:r w:rsidRPr="00B26E7B">
        <w:rPr>
          <w:lang w:val="et-EE"/>
        </w:rPr>
        <w:t>meetmete_lisamine.R</w:t>
      </w:r>
      <w:proofErr w:type="spellEnd"/>
      <w:r>
        <w:rPr>
          <w:lang w:val="et-EE"/>
        </w:rPr>
        <w:t>“, vajadusel uuendada meetmete sisendandmed ja viited nendele</w:t>
      </w:r>
    </w:p>
    <w:p w14:paraId="3A6F3933" w14:textId="369AAC59" w:rsidR="00B26E7B" w:rsidRPr="00B26E7B" w:rsidRDefault="00B26E7B" w:rsidP="00B26E7B">
      <w:pPr>
        <w:pStyle w:val="BodyText"/>
        <w:numPr>
          <w:ilvl w:val="0"/>
          <w:numId w:val="44"/>
        </w:numPr>
        <w:rPr>
          <w:lang w:val="et-EE"/>
        </w:rPr>
      </w:pPr>
      <w:r w:rsidRPr="00B26E7B">
        <w:rPr>
          <w:lang w:val="et-EE"/>
        </w:rPr>
        <w:t xml:space="preserve">Jooksutada läbi fail </w:t>
      </w:r>
      <w:proofErr w:type="spellStart"/>
      <w:r w:rsidRPr="00B26E7B">
        <w:rPr>
          <w:lang w:val="et-EE"/>
        </w:rPr>
        <w:t>meetmete_moju.R</w:t>
      </w:r>
      <w:proofErr w:type="spellEnd"/>
      <w:r w:rsidRPr="00B26E7B">
        <w:rPr>
          <w:lang w:val="et-EE"/>
        </w:rPr>
        <w:t xml:space="preserve"> </w:t>
      </w:r>
      <w:r>
        <w:rPr>
          <w:lang w:val="et-EE"/>
        </w:rPr>
        <w:t>– juhuks kui on muutunud mõned lähteandmed, siis viib sobitamise uuesti läbi.</w:t>
      </w:r>
    </w:p>
    <w:p w14:paraId="57F22A13" w14:textId="794CA7AF" w:rsidR="00B26E7B" w:rsidRPr="00B26E7B" w:rsidRDefault="00B26E7B" w:rsidP="00B26E7B">
      <w:pPr>
        <w:pStyle w:val="BodyText"/>
        <w:numPr>
          <w:ilvl w:val="0"/>
          <w:numId w:val="44"/>
        </w:numPr>
        <w:rPr>
          <w:lang w:val="et-EE"/>
        </w:rPr>
      </w:pPr>
      <w:r>
        <w:rPr>
          <w:lang w:val="et-EE"/>
        </w:rPr>
        <w:t xml:space="preserve">Vajadusel kopeerida </w:t>
      </w:r>
      <w:r w:rsidRPr="00B26E7B">
        <w:rPr>
          <w:lang w:val="et-EE"/>
        </w:rPr>
        <w:t xml:space="preserve">valmis andmefailid </w:t>
      </w:r>
      <w:r>
        <w:rPr>
          <w:lang w:val="et-EE"/>
        </w:rPr>
        <w:t>„</w:t>
      </w:r>
      <w:proofErr w:type="spellStart"/>
      <w:r w:rsidRPr="00B26E7B">
        <w:rPr>
          <w:lang w:val="et-EE"/>
        </w:rPr>
        <w:t>df_meetmed.RData</w:t>
      </w:r>
      <w:proofErr w:type="spellEnd"/>
      <w:r>
        <w:rPr>
          <w:lang w:val="et-EE"/>
        </w:rPr>
        <w:t>“ ja „</w:t>
      </w:r>
      <w:proofErr w:type="spellStart"/>
      <w:r w:rsidRPr="00B26E7B">
        <w:rPr>
          <w:lang w:val="et-EE"/>
        </w:rPr>
        <w:t>df_koik.RData</w:t>
      </w:r>
      <w:proofErr w:type="spellEnd"/>
      <w:r>
        <w:rPr>
          <w:lang w:val="et-EE"/>
        </w:rPr>
        <w:t xml:space="preserve">“ </w:t>
      </w:r>
      <w:r w:rsidRPr="00B26E7B">
        <w:rPr>
          <w:lang w:val="et-EE"/>
        </w:rPr>
        <w:t>kataloogist "</w:t>
      </w:r>
      <w:proofErr w:type="spellStart"/>
      <w:r w:rsidRPr="00B26E7B">
        <w:rPr>
          <w:lang w:val="et-EE"/>
        </w:rPr>
        <w:t>R_andmed</w:t>
      </w:r>
      <w:proofErr w:type="spellEnd"/>
      <w:r w:rsidRPr="00B26E7B">
        <w:rPr>
          <w:lang w:val="et-EE"/>
        </w:rPr>
        <w:t xml:space="preserve">" </w:t>
      </w:r>
      <w:r>
        <w:rPr>
          <w:lang w:val="et-EE"/>
        </w:rPr>
        <w:t xml:space="preserve">kataloogi, mille poole pöördub </w:t>
      </w:r>
      <w:proofErr w:type="spellStart"/>
      <w:r>
        <w:rPr>
          <w:lang w:val="et-EE"/>
        </w:rPr>
        <w:t>Shiny</w:t>
      </w:r>
      <w:proofErr w:type="spellEnd"/>
      <w:r>
        <w:rPr>
          <w:lang w:val="et-EE"/>
        </w:rPr>
        <w:t xml:space="preserve"> failid (</w:t>
      </w:r>
      <w:proofErr w:type="spellStart"/>
      <w:r>
        <w:rPr>
          <w:lang w:val="et-EE"/>
        </w:rPr>
        <w:t>global.R</w:t>
      </w:r>
      <w:proofErr w:type="spellEnd"/>
      <w:r>
        <w:rPr>
          <w:lang w:val="et-EE"/>
        </w:rPr>
        <w:t xml:space="preserve">). </w:t>
      </w:r>
    </w:p>
    <w:p w14:paraId="3A7B531F" w14:textId="716173EA" w:rsidR="00B26E7B" w:rsidRPr="00B26E7B" w:rsidRDefault="00B26E7B" w:rsidP="00B26E7B">
      <w:pPr>
        <w:pStyle w:val="BodyText"/>
        <w:numPr>
          <w:ilvl w:val="0"/>
          <w:numId w:val="44"/>
        </w:numPr>
        <w:rPr>
          <w:lang w:val="et-EE"/>
        </w:rPr>
      </w:pPr>
      <w:r w:rsidRPr="00B26E7B">
        <w:rPr>
          <w:lang w:val="et-EE"/>
        </w:rPr>
        <w:t xml:space="preserve">Käivita rakendus </w:t>
      </w:r>
      <w:proofErr w:type="spellStart"/>
      <w:r w:rsidRPr="00B26E7B">
        <w:rPr>
          <w:lang w:val="et-EE"/>
        </w:rPr>
        <w:t>global.R</w:t>
      </w:r>
      <w:proofErr w:type="spellEnd"/>
      <w:r w:rsidRPr="00B26E7B">
        <w:rPr>
          <w:lang w:val="et-EE"/>
        </w:rPr>
        <w:t xml:space="preserve">, </w:t>
      </w:r>
      <w:proofErr w:type="spellStart"/>
      <w:r w:rsidRPr="00B26E7B">
        <w:rPr>
          <w:lang w:val="et-EE"/>
        </w:rPr>
        <w:t>ui.R</w:t>
      </w:r>
      <w:proofErr w:type="spellEnd"/>
      <w:r w:rsidRPr="00B26E7B">
        <w:rPr>
          <w:lang w:val="et-EE"/>
        </w:rPr>
        <w:t xml:space="preserve"> ja </w:t>
      </w:r>
      <w:proofErr w:type="spellStart"/>
      <w:r w:rsidRPr="00B26E7B">
        <w:rPr>
          <w:lang w:val="et-EE"/>
        </w:rPr>
        <w:t>server.R</w:t>
      </w:r>
      <w:proofErr w:type="spellEnd"/>
      <w:r w:rsidRPr="00B26E7B">
        <w:rPr>
          <w:lang w:val="et-EE"/>
        </w:rPr>
        <w:t xml:space="preserve"> failidega</w:t>
      </w:r>
    </w:p>
    <w:p w14:paraId="2F16CABF" w14:textId="60BAA8A3" w:rsidR="00EE56DA" w:rsidRDefault="00EE56DA">
      <w:pPr>
        <w:pStyle w:val="BodyText"/>
        <w:rPr>
          <w:lang w:val="et-EE"/>
        </w:rPr>
      </w:pPr>
      <w:r>
        <w:rPr>
          <w:lang w:val="et-EE"/>
        </w:rPr>
        <w:t xml:space="preserve">Rakendust saab </w:t>
      </w:r>
      <w:r w:rsidR="009E5618">
        <w:rPr>
          <w:lang w:val="et-EE"/>
        </w:rPr>
        <w:t xml:space="preserve">lokaalselt </w:t>
      </w:r>
      <w:r>
        <w:rPr>
          <w:lang w:val="et-EE"/>
        </w:rPr>
        <w:t xml:space="preserve">käivitada </w:t>
      </w:r>
      <w:r w:rsidR="009E5618">
        <w:rPr>
          <w:lang w:val="et-EE"/>
        </w:rPr>
        <w:t xml:space="preserve">tavapäraselt, avades näiteks </w:t>
      </w:r>
      <w:proofErr w:type="spellStart"/>
      <w:r w:rsidR="009E5618">
        <w:rPr>
          <w:lang w:val="et-EE"/>
        </w:rPr>
        <w:t>RStudios</w:t>
      </w:r>
      <w:proofErr w:type="spellEnd"/>
      <w:r w:rsidR="009E5618">
        <w:rPr>
          <w:lang w:val="et-EE"/>
        </w:rPr>
        <w:t xml:space="preserve"> faili </w:t>
      </w:r>
      <w:proofErr w:type="spellStart"/>
      <w:r w:rsidR="009E5618">
        <w:rPr>
          <w:lang w:val="et-EE"/>
        </w:rPr>
        <w:t>global.R</w:t>
      </w:r>
      <w:proofErr w:type="spellEnd"/>
      <w:r w:rsidR="009E5618">
        <w:rPr>
          <w:lang w:val="et-EE"/>
        </w:rPr>
        <w:t xml:space="preserve"> ning valides „</w:t>
      </w:r>
      <w:proofErr w:type="spellStart"/>
      <w:r w:rsidR="009E5618">
        <w:rPr>
          <w:lang w:val="et-EE"/>
        </w:rPr>
        <w:t>Run</w:t>
      </w:r>
      <w:proofErr w:type="spellEnd"/>
      <w:r w:rsidR="009E5618">
        <w:rPr>
          <w:lang w:val="et-EE"/>
        </w:rPr>
        <w:t xml:space="preserve"> App“. Esmakordne käivitamine võtab aega tingituna andmete </w:t>
      </w:r>
      <w:proofErr w:type="spellStart"/>
      <w:r w:rsidR="009E5618">
        <w:rPr>
          <w:lang w:val="et-EE"/>
        </w:rPr>
        <w:t>sisselugemisest</w:t>
      </w:r>
      <w:proofErr w:type="spellEnd"/>
      <w:r w:rsidR="009E5618">
        <w:rPr>
          <w:lang w:val="et-EE"/>
        </w:rPr>
        <w:t>.</w:t>
      </w:r>
    </w:p>
    <w:p w14:paraId="58069CFC" w14:textId="106700B3" w:rsidR="00116120" w:rsidRDefault="00480116">
      <w:pPr>
        <w:pStyle w:val="BodyText"/>
        <w:rPr>
          <w:lang w:val="et-EE"/>
        </w:rPr>
      </w:pPr>
      <w:r w:rsidRPr="00144AF0">
        <w:rPr>
          <w:lang w:val="et-EE"/>
        </w:rPr>
        <w:t xml:space="preserve">Rakenduse prototüüp töötab hetkel </w:t>
      </w:r>
      <w:proofErr w:type="spellStart"/>
      <w:r w:rsidRPr="00144AF0">
        <w:rPr>
          <w:lang w:val="et-EE"/>
        </w:rPr>
        <w:t>CITISe</w:t>
      </w:r>
      <w:proofErr w:type="spellEnd"/>
      <w:r w:rsidRPr="00144AF0">
        <w:rPr>
          <w:lang w:val="et-EE"/>
        </w:rPr>
        <w:t xml:space="preserve"> </w:t>
      </w:r>
      <w:proofErr w:type="spellStart"/>
      <w:r w:rsidRPr="00144AF0">
        <w:rPr>
          <w:lang w:val="et-EE"/>
        </w:rPr>
        <w:t>Shiny</w:t>
      </w:r>
      <w:proofErr w:type="spellEnd"/>
      <w:r w:rsidRPr="00144AF0">
        <w:rPr>
          <w:lang w:val="et-EE"/>
        </w:rPr>
        <w:t xml:space="preserve"> serveris aadressil </w:t>
      </w:r>
      <w:hyperlink r:id="rId10" w:history="1">
        <w:r w:rsidR="00B26E7B" w:rsidRPr="00146C33">
          <w:rPr>
            <w:rStyle w:val="Hyperlink"/>
            <w:lang w:val="et-EE"/>
          </w:rPr>
          <w:t>http://shiny.citis.ut.ee/avork/rita2covid/</w:t>
        </w:r>
      </w:hyperlink>
      <w:r w:rsidR="00B26E7B" w:rsidRPr="00146C33">
        <w:rPr>
          <w:lang w:val="et-EE"/>
        </w:rPr>
        <w:t xml:space="preserve"> </w:t>
      </w:r>
    </w:p>
    <w:p w14:paraId="20451971" w14:textId="2DBAD0CD" w:rsidR="009E4EE3" w:rsidRDefault="009E4EE3">
      <w:pPr>
        <w:pStyle w:val="BodyText"/>
        <w:rPr>
          <w:lang w:val="et-EE"/>
        </w:rPr>
      </w:pPr>
      <w:r>
        <w:rPr>
          <w:lang w:val="et-EE"/>
        </w:rPr>
        <w:t xml:space="preserve">Rakenduse koodid on kättesaadavad avalikult ka </w:t>
      </w:r>
      <w:proofErr w:type="spellStart"/>
      <w:r>
        <w:rPr>
          <w:lang w:val="et-EE"/>
        </w:rPr>
        <w:t>githubis</w:t>
      </w:r>
      <w:proofErr w:type="spellEnd"/>
      <w:r>
        <w:rPr>
          <w:lang w:val="et-EE"/>
        </w:rPr>
        <w:t xml:space="preserve"> </w:t>
      </w:r>
      <w:r w:rsidR="003A547E">
        <w:rPr>
          <w:lang w:val="et-EE"/>
        </w:rPr>
        <w:t xml:space="preserve">aadressil </w:t>
      </w:r>
      <w:hyperlink r:id="rId11" w:history="1">
        <w:r w:rsidR="003A547E" w:rsidRPr="002448AD">
          <w:rPr>
            <w:rStyle w:val="Hyperlink"/>
            <w:lang w:val="et-EE"/>
          </w:rPr>
          <w:t>https://github.com/AndresVork/rita2covidettevotted</w:t>
        </w:r>
      </w:hyperlink>
      <w:r w:rsidR="003A547E">
        <w:rPr>
          <w:lang w:val="et-EE"/>
        </w:rPr>
        <w:t xml:space="preserve"> </w:t>
      </w:r>
    </w:p>
    <w:p w14:paraId="60748943" w14:textId="30241D97" w:rsidR="003A547E" w:rsidRDefault="003A547E">
      <w:pPr>
        <w:pStyle w:val="BodyText"/>
        <w:rPr>
          <w:lang w:val="et-EE"/>
        </w:rPr>
      </w:pPr>
      <w:r>
        <w:rPr>
          <w:lang w:val="et-EE"/>
        </w:rPr>
        <w:t xml:space="preserve">Et andmete kogumaht on </w:t>
      </w:r>
      <w:proofErr w:type="spellStart"/>
      <w:r w:rsidR="00331499">
        <w:rPr>
          <w:lang w:val="et-EE"/>
        </w:rPr>
        <w:t>githubi</w:t>
      </w:r>
      <w:proofErr w:type="spellEnd"/>
      <w:r w:rsidR="00331499">
        <w:rPr>
          <w:lang w:val="et-EE"/>
        </w:rPr>
        <w:t xml:space="preserve"> jaoks liiga suur, siis kõik lähteandmed ja rakenduses kasutatavad andmed on vaheraporti kirjutamise hetkel kättesaadavad Tartu Ülikooli kataloogis</w:t>
      </w:r>
    </w:p>
    <w:p w14:paraId="19595B69" w14:textId="1C6BA65C" w:rsidR="00331499" w:rsidRPr="00331499" w:rsidRDefault="00146C33" w:rsidP="00331499">
      <w:pPr>
        <w:pStyle w:val="BodyText"/>
        <w:rPr>
          <w:lang w:val="et-EE"/>
        </w:rPr>
      </w:pPr>
      <w:hyperlink r:id="rId12" w:history="1">
        <w:r w:rsidRPr="00D46D0A">
          <w:rPr>
            <w:rStyle w:val="Hyperlink"/>
            <w:lang w:val="et-EE"/>
          </w:rPr>
          <w:t>https://tartuulikool-my.sharepoint.com/:f:/g/personal/avork_ut_ee/EomLtu5OEFBAj2Fc1T8Ua6cB7iOAlz1LZ6swoIjuB91RZQ</w:t>
        </w:r>
      </w:hyperlink>
      <w:r>
        <w:rPr>
          <w:lang w:val="et-EE"/>
        </w:rPr>
        <w:t xml:space="preserve"> </w:t>
      </w:r>
      <w:bookmarkStart w:id="11" w:name="_GoBack"/>
      <w:bookmarkEnd w:id="11"/>
      <w:r w:rsidR="00331499">
        <w:rPr>
          <w:lang w:val="et-EE"/>
        </w:rPr>
        <w:t xml:space="preserve">(kataloog on </w:t>
      </w:r>
      <w:r w:rsidR="00F26B20">
        <w:rPr>
          <w:lang w:val="et-EE"/>
        </w:rPr>
        <w:t xml:space="preserve">kaitstud </w:t>
      </w:r>
      <w:r w:rsidR="00331499">
        <w:rPr>
          <w:lang w:val="et-EE"/>
        </w:rPr>
        <w:t>salasõnaga, mis on jagatud projekti partneritele)</w:t>
      </w:r>
      <w:r w:rsidR="00685774" w:rsidRPr="00685774">
        <w:rPr>
          <w:color w:val="FFFFFF" w:themeColor="background1"/>
          <w:lang w:val="et-EE"/>
        </w:rPr>
        <w:t xml:space="preserve"> Rita2/117</w:t>
      </w:r>
    </w:p>
    <w:p w14:paraId="4E72A0AF" w14:textId="77777777" w:rsidR="009E4EE3" w:rsidRPr="00144AF0" w:rsidRDefault="009E4EE3">
      <w:pPr>
        <w:pStyle w:val="BodyText"/>
        <w:rPr>
          <w:lang w:val="et-EE"/>
        </w:rPr>
      </w:pPr>
    </w:p>
    <w:p w14:paraId="10C14904" w14:textId="77777777" w:rsidR="00BE4E72" w:rsidRPr="00144AF0" w:rsidRDefault="00BE4E72" w:rsidP="00482BF7">
      <w:pPr>
        <w:pStyle w:val="Heading2"/>
        <w:numPr>
          <w:ilvl w:val="1"/>
          <w:numId w:val="35"/>
        </w:numPr>
        <w:rPr>
          <w:lang w:val="et-EE"/>
        </w:rPr>
      </w:pPr>
      <w:bookmarkStart w:id="12" w:name="_Toc65366054"/>
      <w:r>
        <w:rPr>
          <w:lang w:val="et-EE"/>
        </w:rPr>
        <w:lastRenderedPageBreak/>
        <w:t>Rakenduse vaated</w:t>
      </w:r>
      <w:bookmarkEnd w:id="12"/>
    </w:p>
    <w:p w14:paraId="621ACD48" w14:textId="77777777" w:rsidR="00116120" w:rsidRPr="00144AF0" w:rsidRDefault="00480116">
      <w:pPr>
        <w:pStyle w:val="BodyText"/>
        <w:rPr>
          <w:lang w:val="et-EE"/>
        </w:rPr>
      </w:pPr>
      <w:r w:rsidRPr="00144AF0">
        <w:rPr>
          <w:lang w:val="et-EE"/>
        </w:rPr>
        <w:t>Rakenduses on neli vaadet:</w:t>
      </w:r>
    </w:p>
    <w:p w14:paraId="08892A40" w14:textId="77777777" w:rsidR="00B26CD8" w:rsidRDefault="00480116" w:rsidP="00B26CD8">
      <w:pPr>
        <w:pStyle w:val="Compact"/>
        <w:rPr>
          <w:b/>
          <w:lang w:val="et-EE"/>
        </w:rPr>
      </w:pPr>
      <w:r w:rsidRPr="00085C58">
        <w:rPr>
          <w:b/>
          <w:lang w:val="et-EE"/>
        </w:rPr>
        <w:t>Olulisus</w:t>
      </w:r>
    </w:p>
    <w:p w14:paraId="39423127" w14:textId="117E0FE3" w:rsidR="00116120" w:rsidRDefault="00B26CD8" w:rsidP="00B26CD8">
      <w:pPr>
        <w:pStyle w:val="Compact"/>
        <w:rPr>
          <w:lang w:val="et-EE"/>
        </w:rPr>
      </w:pPr>
      <w:r>
        <w:rPr>
          <w:lang w:val="et-EE"/>
        </w:rPr>
        <w:t>K</w:t>
      </w:r>
      <w:r w:rsidR="002643EB">
        <w:rPr>
          <w:lang w:val="et-EE"/>
        </w:rPr>
        <w:t xml:space="preserve">uvab </w:t>
      </w:r>
      <w:r w:rsidR="00480116" w:rsidRPr="00144AF0">
        <w:rPr>
          <w:lang w:val="et-EE"/>
        </w:rPr>
        <w:t>ettevõtete järjest</w:t>
      </w:r>
      <w:r w:rsidR="002643EB">
        <w:rPr>
          <w:lang w:val="et-EE"/>
        </w:rPr>
        <w:t>use tulemuse etteantud valikute lõikes</w:t>
      </w:r>
      <w:r w:rsidR="00480116" w:rsidRPr="00144AF0">
        <w:rPr>
          <w:lang w:val="et-EE"/>
        </w:rPr>
        <w:t xml:space="preserve"> (KMK gruppi kuuluvate ettevõtete kohta kuvatakse ainu</w:t>
      </w:r>
      <w:r w:rsidR="002643EB">
        <w:rPr>
          <w:lang w:val="et-EE"/>
        </w:rPr>
        <w:t>l</w:t>
      </w:r>
      <w:r w:rsidR="00480116" w:rsidRPr="00144AF0">
        <w:rPr>
          <w:lang w:val="et-EE"/>
        </w:rPr>
        <w:t>t summeeritud rida/koondrida)</w:t>
      </w:r>
    </w:p>
    <w:p w14:paraId="087A3420" w14:textId="77777777" w:rsidR="00F86689" w:rsidRPr="00144AF0" w:rsidRDefault="00F86689" w:rsidP="00B26CD8">
      <w:pPr>
        <w:pStyle w:val="Compact"/>
        <w:ind w:left="480"/>
        <w:rPr>
          <w:lang w:val="et-EE"/>
        </w:rPr>
      </w:pPr>
    </w:p>
    <w:p w14:paraId="207E291D" w14:textId="77777777" w:rsidR="00B26CD8" w:rsidRDefault="00480116" w:rsidP="00B26CD8">
      <w:pPr>
        <w:pStyle w:val="Compact"/>
        <w:rPr>
          <w:b/>
          <w:lang w:val="et-EE"/>
        </w:rPr>
      </w:pPr>
      <w:r w:rsidRPr="00085C58">
        <w:rPr>
          <w:b/>
          <w:lang w:val="et-EE"/>
        </w:rPr>
        <w:t>Meetmed</w:t>
      </w:r>
    </w:p>
    <w:p w14:paraId="3B647185" w14:textId="39FA47FD" w:rsidR="00116120" w:rsidRPr="00144AF0" w:rsidRDefault="00B26CD8" w:rsidP="00B26CD8">
      <w:pPr>
        <w:pStyle w:val="Compact"/>
        <w:rPr>
          <w:lang w:val="et-EE"/>
        </w:rPr>
      </w:pPr>
      <w:r>
        <w:rPr>
          <w:lang w:val="et-EE"/>
        </w:rPr>
        <w:t>K</w:t>
      </w:r>
      <w:r w:rsidR="00712AC1">
        <w:rPr>
          <w:lang w:val="et-EE"/>
        </w:rPr>
        <w:t>uvatakse m</w:t>
      </w:r>
      <w:r w:rsidR="00480116" w:rsidRPr="00144AF0">
        <w:rPr>
          <w:lang w:val="et-EE"/>
        </w:rPr>
        <w:t>aakonna ja majandusharu kaupa meetmeid saanud ettevõtete arv, keskmine käive ja keskmine töötajate arv; samad näitajad samas maakonnas ja majandusharus olevate meedet mittesaanud ettevõtete kohta. (Kasutatakse ainult originaalridu ehk KMK grupp ei ole kokku summeeritud)</w:t>
      </w:r>
    </w:p>
    <w:p w14:paraId="1763D8AE" w14:textId="77777777" w:rsidR="007304A8" w:rsidRPr="007304A8" w:rsidRDefault="007304A8" w:rsidP="00B26CD8">
      <w:pPr>
        <w:pStyle w:val="Compact"/>
        <w:ind w:left="480"/>
        <w:rPr>
          <w:lang w:val="et-EE"/>
        </w:rPr>
      </w:pPr>
    </w:p>
    <w:p w14:paraId="31A8B390" w14:textId="77777777" w:rsidR="00B26CD8" w:rsidRDefault="00480116" w:rsidP="00B26CD8">
      <w:pPr>
        <w:pStyle w:val="Compact"/>
        <w:rPr>
          <w:b/>
          <w:lang w:val="et-EE"/>
        </w:rPr>
      </w:pPr>
      <w:r w:rsidRPr="00085C58">
        <w:rPr>
          <w:b/>
          <w:lang w:val="et-EE"/>
        </w:rPr>
        <w:t>Meetme</w:t>
      </w:r>
      <w:r w:rsidR="00F35B26">
        <w:rPr>
          <w:b/>
          <w:lang w:val="et-EE"/>
        </w:rPr>
        <w:t xml:space="preserve"> </w:t>
      </w:r>
      <w:r w:rsidRPr="00085C58">
        <w:rPr>
          <w:b/>
          <w:lang w:val="et-EE"/>
        </w:rPr>
        <w:t>mõju</w:t>
      </w:r>
    </w:p>
    <w:p w14:paraId="6C7C4B1F" w14:textId="54CC0355" w:rsidR="00116120" w:rsidRPr="00144AF0" w:rsidRDefault="00480116" w:rsidP="00B26CD8">
      <w:pPr>
        <w:pStyle w:val="Compact"/>
        <w:rPr>
          <w:lang w:val="et-EE"/>
        </w:rPr>
      </w:pPr>
      <w:r w:rsidRPr="00144AF0">
        <w:rPr>
          <w:lang w:val="et-EE"/>
        </w:rPr>
        <w:t>Mee</w:t>
      </w:r>
      <w:r w:rsidR="00712AC1">
        <w:rPr>
          <w:lang w:val="et-EE"/>
        </w:rPr>
        <w:t>tm</w:t>
      </w:r>
      <w:r w:rsidRPr="00144AF0">
        <w:rPr>
          <w:lang w:val="et-EE"/>
        </w:rPr>
        <w:t>ete kaupa meedet saanud ja mittesaanud sarnaste ettevõtete käive ja töötajate arv. Saab vaadata kas kõiki ettevõtteid või ettevõtteid konkreetses sektoris/emtak2 tasemel. Lehe all osas on loetelu ettevõtetest, kellele leiti sarnased ja kellele mitte. Sarnaste ettevõtted on eelnevalt leitud “</w:t>
      </w:r>
      <w:proofErr w:type="spellStart"/>
      <w:r w:rsidRPr="00144AF0">
        <w:rPr>
          <w:lang w:val="et-EE"/>
        </w:rPr>
        <w:t>meetmete_moju.R</w:t>
      </w:r>
      <w:proofErr w:type="spellEnd"/>
      <w:r w:rsidRPr="00144AF0">
        <w:rPr>
          <w:lang w:val="et-EE"/>
        </w:rPr>
        <w:t xml:space="preserve">” koodiga ja salvestatud </w:t>
      </w:r>
      <w:proofErr w:type="spellStart"/>
      <w:r w:rsidRPr="00144AF0">
        <w:rPr>
          <w:i/>
          <w:lang w:val="et-EE"/>
        </w:rPr>
        <w:t>df_meetmed</w:t>
      </w:r>
      <w:proofErr w:type="spellEnd"/>
      <w:r w:rsidRPr="00144AF0">
        <w:rPr>
          <w:lang w:val="et-EE"/>
        </w:rPr>
        <w:t xml:space="preserve"> faili. (Kasutatakse ainult originaalridu ehk KMK grupp ei ole kokku summeeritud.)</w:t>
      </w:r>
    </w:p>
    <w:p w14:paraId="775AE223" w14:textId="77777777" w:rsidR="007304A8" w:rsidRPr="007304A8" w:rsidRDefault="007304A8" w:rsidP="00B26CD8">
      <w:pPr>
        <w:pStyle w:val="Compact"/>
        <w:ind w:left="480"/>
        <w:rPr>
          <w:lang w:val="et-EE"/>
        </w:rPr>
      </w:pPr>
    </w:p>
    <w:p w14:paraId="60F0C8B2" w14:textId="77777777" w:rsidR="00B26CD8" w:rsidRDefault="00480116" w:rsidP="00B26CD8">
      <w:pPr>
        <w:pStyle w:val="Compact"/>
        <w:rPr>
          <w:b/>
          <w:lang w:val="et-EE"/>
        </w:rPr>
      </w:pPr>
      <w:r w:rsidRPr="00085C58">
        <w:rPr>
          <w:b/>
          <w:lang w:val="et-EE"/>
        </w:rPr>
        <w:t>Üksik ettevõte</w:t>
      </w:r>
    </w:p>
    <w:p w14:paraId="128E0C54" w14:textId="77777777" w:rsidR="007D6551" w:rsidRDefault="00B26CD8" w:rsidP="00B26CD8">
      <w:pPr>
        <w:pStyle w:val="Compact"/>
        <w:rPr>
          <w:lang w:val="et-EE"/>
        </w:rPr>
      </w:pPr>
      <w:r>
        <w:rPr>
          <w:lang w:val="et-EE"/>
        </w:rPr>
        <w:t>V</w:t>
      </w:r>
      <w:r w:rsidR="00480116" w:rsidRPr="00144AF0">
        <w:rPr>
          <w:lang w:val="et-EE"/>
        </w:rPr>
        <w:t xml:space="preserve">alitud ettevõtte (või käibemaksugrupi) kohta </w:t>
      </w:r>
      <w:r w:rsidR="007D6551">
        <w:rPr>
          <w:lang w:val="et-EE"/>
        </w:rPr>
        <w:t xml:space="preserve">kuvatakse </w:t>
      </w:r>
      <w:r w:rsidR="00480116" w:rsidRPr="00144AF0">
        <w:rPr>
          <w:lang w:val="et-EE"/>
        </w:rPr>
        <w:t xml:space="preserve">käive ja töötajate arv. Ettevõtte kohta kuvatakse </w:t>
      </w:r>
      <w:r w:rsidR="007D6551">
        <w:rPr>
          <w:lang w:val="et-EE"/>
        </w:rPr>
        <w:t xml:space="preserve">lisaks </w:t>
      </w:r>
      <w:r w:rsidR="00480116" w:rsidRPr="00144AF0">
        <w:rPr>
          <w:lang w:val="et-EE"/>
        </w:rPr>
        <w:t xml:space="preserve">taustainfot (sektor, emtak2, maakond, vald/linn, käibemaksukohuslane, saadud meetmeid ja kuulumist KMK gruppi) viimase kvartali seisuga. </w:t>
      </w:r>
    </w:p>
    <w:p w14:paraId="493D73A6" w14:textId="3B825347" w:rsidR="0060752A" w:rsidRDefault="00480116" w:rsidP="00B26CD8">
      <w:pPr>
        <w:pStyle w:val="Compact"/>
        <w:rPr>
          <w:lang w:val="et-EE"/>
        </w:rPr>
      </w:pPr>
      <w:r w:rsidRPr="00144AF0">
        <w:rPr>
          <w:lang w:val="et-EE"/>
        </w:rPr>
        <w:t>Soovi korral saab otsida ettevõtetele sarnaseid ettevõtteid. Kasutaja ise saab valida, mis nõuded on s</w:t>
      </w:r>
      <w:r w:rsidR="00085C58">
        <w:rPr>
          <w:lang w:val="et-EE"/>
        </w:rPr>
        <w:t>a</w:t>
      </w:r>
      <w:r w:rsidRPr="00144AF0">
        <w:rPr>
          <w:lang w:val="et-EE"/>
        </w:rPr>
        <w:t xml:space="preserve">rnastele ettevõtetele. Valikus on sama sektor, sama </w:t>
      </w:r>
      <w:r w:rsidR="00B26CD8">
        <w:rPr>
          <w:lang w:val="et-EE"/>
        </w:rPr>
        <w:t>EMTAK2</w:t>
      </w:r>
      <w:r w:rsidRPr="00144AF0">
        <w:rPr>
          <w:lang w:val="et-EE"/>
        </w:rPr>
        <w:t xml:space="preserve">, sama maakond (kui see on </w:t>
      </w:r>
      <w:r w:rsidR="00B26CD8">
        <w:rPr>
          <w:lang w:val="et-EE"/>
        </w:rPr>
        <w:t>„</w:t>
      </w:r>
      <w:r w:rsidRPr="00144AF0">
        <w:rPr>
          <w:lang w:val="et-EE"/>
        </w:rPr>
        <w:t>jah</w:t>
      </w:r>
      <w:r w:rsidR="00B26CD8">
        <w:rPr>
          <w:lang w:val="et-EE"/>
        </w:rPr>
        <w:t>“</w:t>
      </w:r>
      <w:r w:rsidRPr="00144AF0">
        <w:rPr>
          <w:lang w:val="et-EE"/>
        </w:rPr>
        <w:t>, siis võib lisada ka nt naabermaakondi), sarnane käive ja sarnane töötajate arv. Kui viimasest kahest on vähemalt üks valitud, siis saab valida ka nende tunnuste jaoks aasta, mille numbreid valitakse. Sektor, emtak2 ja maakond on võetud viimasest võimalikust kvartalist. (Hetkel viimane kvartal on 202</w:t>
      </w:r>
      <w:r w:rsidR="00434B86">
        <w:rPr>
          <w:lang w:val="et-EE"/>
        </w:rPr>
        <w:t>1</w:t>
      </w:r>
      <w:r w:rsidRPr="00144AF0">
        <w:rPr>
          <w:lang w:val="et-EE"/>
        </w:rPr>
        <w:t xml:space="preserve"> I</w:t>
      </w:r>
      <w:r w:rsidR="00434B86">
        <w:rPr>
          <w:lang w:val="et-EE"/>
        </w:rPr>
        <w:t>II</w:t>
      </w:r>
      <w:r w:rsidRPr="00144AF0">
        <w:rPr>
          <w:lang w:val="et-EE"/>
        </w:rPr>
        <w:t xml:space="preserve"> kvartal. Kui võrreldakse 2019. aasta käivet, siis sektorit võrreldakse ikka 202</w:t>
      </w:r>
      <w:r w:rsidR="00E849E2">
        <w:rPr>
          <w:lang w:val="et-EE"/>
        </w:rPr>
        <w:t>1</w:t>
      </w:r>
      <w:r w:rsidRPr="00144AF0">
        <w:rPr>
          <w:lang w:val="et-EE"/>
        </w:rPr>
        <w:t xml:space="preserve"> I</w:t>
      </w:r>
      <w:r w:rsidR="00E849E2">
        <w:rPr>
          <w:lang w:val="et-EE"/>
        </w:rPr>
        <w:t>II</w:t>
      </w:r>
      <w:r w:rsidRPr="00144AF0">
        <w:rPr>
          <w:lang w:val="et-EE"/>
        </w:rPr>
        <w:t xml:space="preserve"> kvartali põhjal.) </w:t>
      </w:r>
    </w:p>
    <w:p w14:paraId="3F7A83BD" w14:textId="77777777" w:rsidR="0060752A" w:rsidRDefault="0060752A" w:rsidP="00B26CD8">
      <w:pPr>
        <w:pStyle w:val="Compact"/>
        <w:rPr>
          <w:lang w:val="et-EE"/>
        </w:rPr>
      </w:pPr>
    </w:p>
    <w:p w14:paraId="74A25EE9" w14:textId="41F5C38E" w:rsidR="00116120" w:rsidRPr="00144AF0" w:rsidRDefault="00480116" w:rsidP="00B26CD8">
      <w:pPr>
        <w:pStyle w:val="Compact"/>
        <w:rPr>
          <w:lang w:val="et-EE"/>
        </w:rPr>
      </w:pPr>
      <w:r w:rsidRPr="00144AF0">
        <w:rPr>
          <w:lang w:val="et-EE"/>
        </w:rPr>
        <w:t>Kui ettevõte on saanud mingit meedet ja soovitakse antud ettevõtte jaoks meetme mõju hinnangut, siis saab otsida selliseid sarnaseid ettevõtteid, kes antud meedet ei saanud. (</w:t>
      </w:r>
      <w:r w:rsidR="0060752A">
        <w:rPr>
          <w:lang w:val="et-EE"/>
        </w:rPr>
        <w:t>Valikus on toodud m</w:t>
      </w:r>
      <w:r w:rsidRPr="00144AF0">
        <w:rPr>
          <w:lang w:val="et-EE"/>
        </w:rPr>
        <w:t xml:space="preserve">eetme </w:t>
      </w:r>
      <w:r w:rsidR="0060752A">
        <w:rPr>
          <w:lang w:val="et-EE"/>
        </w:rPr>
        <w:t>„</w:t>
      </w:r>
      <w:r w:rsidRPr="00144AF0">
        <w:rPr>
          <w:lang w:val="et-EE"/>
        </w:rPr>
        <w:t>linnukesed</w:t>
      </w:r>
      <w:r w:rsidR="0060752A">
        <w:rPr>
          <w:lang w:val="et-EE"/>
        </w:rPr>
        <w:t>„</w:t>
      </w:r>
      <w:r w:rsidR="00E32958">
        <w:rPr>
          <w:lang w:val="et-EE"/>
        </w:rPr>
        <w:t xml:space="preserve"> </w:t>
      </w:r>
      <w:r w:rsidRPr="00144AF0">
        <w:rPr>
          <w:lang w:val="et-EE"/>
        </w:rPr>
        <w:t>ainult siis kui ettevõte sai meedet.) Sarnaste ettevõtete nimed on leitavad lehe lõpus. Nimekirjast saab valida nii ettevõtteid, mis ei ole KMK grupis, ettevõtteid, mis on KMK grupis, ja koondatud KMK gruppe. Sarnaste ettevõtete seas saavad olla ainult ettevõtted, mis ei ole KMK grupis, või koondatud KMK grupid.</w:t>
      </w:r>
    </w:p>
    <w:p w14:paraId="141FF6C6" w14:textId="77777777" w:rsidR="00DD0C79" w:rsidRPr="00144AF0" w:rsidRDefault="00DD0C79" w:rsidP="00DD0C79">
      <w:pPr>
        <w:pStyle w:val="Compact"/>
        <w:rPr>
          <w:lang w:val="et-EE"/>
        </w:rPr>
      </w:pPr>
    </w:p>
    <w:p w14:paraId="36A3EA2C" w14:textId="77777777" w:rsidR="00DD0C79" w:rsidRPr="00144AF0" w:rsidRDefault="00DD0C79" w:rsidP="00DD0C79">
      <w:pPr>
        <w:pStyle w:val="Compact"/>
        <w:rPr>
          <w:lang w:val="et-EE"/>
        </w:rPr>
      </w:pPr>
    </w:p>
    <w:p w14:paraId="495B7B2B" w14:textId="77777777" w:rsidR="00032D34" w:rsidRPr="00144AF0" w:rsidRDefault="00032D34" w:rsidP="00DD0C79">
      <w:pPr>
        <w:pStyle w:val="Compact"/>
        <w:rPr>
          <w:lang w:val="et-EE"/>
        </w:rPr>
        <w:sectPr w:rsidR="00032D34" w:rsidRPr="00144AF0" w:rsidSect="00A54E5D">
          <w:footerReference w:type="default" r:id="rId13"/>
          <w:pgSz w:w="12240" w:h="15840"/>
          <w:pgMar w:top="1440" w:right="1440" w:bottom="1440" w:left="1440" w:header="708" w:footer="708" w:gutter="0"/>
          <w:cols w:space="708"/>
          <w:titlePg/>
          <w:docGrid w:linePitch="326"/>
        </w:sectPr>
      </w:pPr>
    </w:p>
    <w:p w14:paraId="5590EAA6" w14:textId="77777777" w:rsidR="00032D34" w:rsidRPr="00144AF0" w:rsidRDefault="00032D34" w:rsidP="00DD0C79">
      <w:pPr>
        <w:pStyle w:val="Compact"/>
        <w:rPr>
          <w:lang w:val="et-EE"/>
        </w:rPr>
      </w:pPr>
    </w:p>
    <w:p w14:paraId="3386CDD4" w14:textId="77777777" w:rsidR="00032D34" w:rsidRPr="00482BF7" w:rsidRDefault="00032D34" w:rsidP="00482BF7">
      <w:pPr>
        <w:pStyle w:val="Heading1"/>
        <w:numPr>
          <w:ilvl w:val="0"/>
          <w:numId w:val="35"/>
        </w:numPr>
      </w:pPr>
      <w:bookmarkStart w:id="13" w:name="_Toc65366055"/>
      <w:proofErr w:type="spellStart"/>
      <w:r w:rsidRPr="00482BF7">
        <w:t>Andmete</w:t>
      </w:r>
      <w:proofErr w:type="spellEnd"/>
      <w:r w:rsidRPr="00482BF7">
        <w:t xml:space="preserve"> </w:t>
      </w:r>
      <w:proofErr w:type="spellStart"/>
      <w:r w:rsidRPr="00482BF7">
        <w:t>uuendami</w:t>
      </w:r>
      <w:r w:rsidR="00144AF0" w:rsidRPr="00482BF7">
        <w:t>ne</w:t>
      </w:r>
      <w:bookmarkEnd w:id="13"/>
      <w:proofErr w:type="spellEnd"/>
    </w:p>
    <w:p w14:paraId="55930A97" w14:textId="77777777" w:rsidR="00032D34" w:rsidRPr="00144AF0" w:rsidRDefault="00032D34" w:rsidP="00DD0C79">
      <w:pPr>
        <w:pStyle w:val="Compact"/>
        <w:rPr>
          <w:lang w:val="et-EE"/>
        </w:rPr>
      </w:pPr>
    </w:p>
    <w:p w14:paraId="3FC78548" w14:textId="17BA2EE8" w:rsidR="007E6764" w:rsidRDefault="00144AF0" w:rsidP="00DD0C79">
      <w:pPr>
        <w:pStyle w:val="Compact"/>
        <w:rPr>
          <w:lang w:val="et-EE"/>
        </w:rPr>
      </w:pPr>
      <w:r>
        <w:rPr>
          <w:lang w:val="et-EE"/>
        </w:rPr>
        <w:t xml:space="preserve">Andmete uuendamisel soovitame aluseks võtta EMTA avaandmete avaldamise tsükli. </w:t>
      </w:r>
      <w:r w:rsidRPr="00144AF0">
        <w:rPr>
          <w:lang w:val="et-EE"/>
        </w:rPr>
        <w:t>Alljärgnev tabel iseloomusta</w:t>
      </w:r>
      <w:r>
        <w:rPr>
          <w:lang w:val="et-EE"/>
        </w:rPr>
        <w:t>b, kuidas andmeid avaldataks</w:t>
      </w:r>
      <w:r w:rsidR="00E06F5D">
        <w:rPr>
          <w:lang w:val="et-EE"/>
        </w:rPr>
        <w:t>e</w:t>
      </w:r>
      <w:r w:rsidR="00001C46">
        <w:rPr>
          <w:lang w:val="et-EE"/>
        </w:rPr>
        <w:t xml:space="preserve"> ja mis perioodi andmed katavad. </w:t>
      </w:r>
      <w:r w:rsidR="00886D24">
        <w:rPr>
          <w:lang w:val="et-EE"/>
        </w:rPr>
        <w:t xml:space="preserve"> </w:t>
      </w:r>
      <w:r w:rsidR="007E6764">
        <w:rPr>
          <w:lang w:val="et-EE"/>
        </w:rPr>
        <w:t xml:space="preserve">EMTA andmed ettevõtete kohta avaldatakse kvartalile järgneval kuul. Sellest tulenevalt peaks samal ajal uuendama ka käibemaksukohuslaste registrist käibemaksugruppi kuuluvate ettevõtete loetelu. Kord kvartalis võiks uuendada ka äriregistri andmeid ning meetmeid saanud ettevõtete andmeid. </w:t>
      </w:r>
    </w:p>
    <w:p w14:paraId="73A4C02C" w14:textId="77777777" w:rsidR="00144AF0" w:rsidRPr="00144AF0" w:rsidRDefault="00144AF0" w:rsidP="00DD0C79">
      <w:pPr>
        <w:pStyle w:val="Compact"/>
        <w:rPr>
          <w:lang w:val="et-EE"/>
        </w:rPr>
      </w:pPr>
    </w:p>
    <w:p w14:paraId="126D56FE" w14:textId="6C6F608E" w:rsidR="00032D34" w:rsidRPr="00144AF0" w:rsidRDefault="00144AF0" w:rsidP="00144AF0">
      <w:pPr>
        <w:rPr>
          <w:b/>
          <w:lang w:val="et-EE"/>
        </w:rPr>
      </w:pPr>
      <w:r w:rsidRPr="00144AF0">
        <w:rPr>
          <w:b/>
          <w:lang w:val="et-EE"/>
        </w:rPr>
        <w:t xml:space="preserve">Tabel </w:t>
      </w:r>
      <w:r w:rsidR="00001C46">
        <w:rPr>
          <w:b/>
          <w:lang w:val="et-EE"/>
        </w:rPr>
        <w:t>2</w:t>
      </w:r>
      <w:r w:rsidRPr="00144AF0">
        <w:rPr>
          <w:b/>
          <w:lang w:val="et-EE"/>
        </w:rPr>
        <w:t xml:space="preserve">. </w:t>
      </w:r>
      <w:r w:rsidR="00032D34" w:rsidRPr="00144AF0">
        <w:rPr>
          <w:b/>
          <w:lang w:val="et-EE"/>
        </w:rPr>
        <w:t xml:space="preserve">EMTA kvartaalsete avaandmete </w:t>
      </w:r>
      <w:proofErr w:type="spellStart"/>
      <w:r w:rsidR="00032D34" w:rsidRPr="00144AF0">
        <w:rPr>
          <w:b/>
          <w:lang w:val="et-EE"/>
        </w:rPr>
        <w:t>kokkuviimine</w:t>
      </w:r>
      <w:proofErr w:type="spellEnd"/>
      <w:r w:rsidR="00032D34" w:rsidRPr="00144AF0">
        <w:rPr>
          <w:b/>
          <w:lang w:val="et-EE"/>
        </w:rPr>
        <w:t xml:space="preserve"> muude andmetega</w:t>
      </w:r>
    </w:p>
    <w:tbl>
      <w:tblPr>
        <w:tblW w:w="11766" w:type="dxa"/>
        <w:tblBorders>
          <w:insideH w:val="single" w:sz="4" w:space="0" w:color="auto"/>
        </w:tblBorders>
        <w:tblCellMar>
          <w:left w:w="70" w:type="dxa"/>
          <w:right w:w="70" w:type="dxa"/>
        </w:tblCellMar>
        <w:tblLook w:val="04A0" w:firstRow="1" w:lastRow="0" w:firstColumn="1" w:lastColumn="0" w:noHBand="0" w:noVBand="1"/>
      </w:tblPr>
      <w:tblGrid>
        <w:gridCol w:w="2268"/>
        <w:gridCol w:w="725"/>
        <w:gridCol w:w="827"/>
        <w:gridCol w:w="606"/>
        <w:gridCol w:w="563"/>
        <w:gridCol w:w="470"/>
        <w:gridCol w:w="560"/>
        <w:gridCol w:w="513"/>
        <w:gridCol w:w="672"/>
        <w:gridCol w:w="938"/>
        <w:gridCol w:w="841"/>
        <w:gridCol w:w="907"/>
        <w:gridCol w:w="941"/>
        <w:gridCol w:w="935"/>
      </w:tblGrid>
      <w:tr w:rsidR="00032D34" w:rsidRPr="00144AF0" w14:paraId="4014A373" w14:textId="77777777" w:rsidTr="00886D24">
        <w:trPr>
          <w:trHeight w:val="290"/>
        </w:trPr>
        <w:tc>
          <w:tcPr>
            <w:tcW w:w="2268" w:type="dxa"/>
            <w:tcBorders>
              <w:top w:val="nil"/>
              <w:left w:val="nil"/>
              <w:bottom w:val="single" w:sz="4" w:space="0" w:color="auto"/>
              <w:right w:val="nil"/>
            </w:tcBorders>
            <w:noWrap/>
            <w:vAlign w:val="bottom"/>
            <w:hideMark/>
          </w:tcPr>
          <w:p w14:paraId="07AEFD42"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Kuud</w:t>
            </w:r>
          </w:p>
        </w:tc>
        <w:tc>
          <w:tcPr>
            <w:tcW w:w="725" w:type="dxa"/>
            <w:tcBorders>
              <w:top w:val="nil"/>
              <w:left w:val="nil"/>
              <w:bottom w:val="single" w:sz="4" w:space="0" w:color="auto"/>
              <w:right w:val="nil"/>
            </w:tcBorders>
            <w:noWrap/>
            <w:vAlign w:val="bottom"/>
            <w:hideMark/>
          </w:tcPr>
          <w:p w14:paraId="5F367C2E"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Jaanuar</w:t>
            </w:r>
          </w:p>
        </w:tc>
        <w:tc>
          <w:tcPr>
            <w:tcW w:w="827" w:type="dxa"/>
            <w:tcBorders>
              <w:top w:val="nil"/>
              <w:left w:val="nil"/>
              <w:bottom w:val="single" w:sz="4" w:space="0" w:color="auto"/>
              <w:right w:val="nil"/>
            </w:tcBorders>
            <w:noWrap/>
            <w:vAlign w:val="bottom"/>
            <w:hideMark/>
          </w:tcPr>
          <w:p w14:paraId="4846DB2F"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Veebruar</w:t>
            </w:r>
          </w:p>
        </w:tc>
        <w:tc>
          <w:tcPr>
            <w:tcW w:w="606" w:type="dxa"/>
            <w:tcBorders>
              <w:top w:val="nil"/>
              <w:left w:val="nil"/>
              <w:bottom w:val="single" w:sz="4" w:space="0" w:color="auto"/>
              <w:right w:val="nil"/>
            </w:tcBorders>
            <w:noWrap/>
            <w:vAlign w:val="bottom"/>
            <w:hideMark/>
          </w:tcPr>
          <w:p w14:paraId="6153782F"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Märts</w:t>
            </w:r>
          </w:p>
        </w:tc>
        <w:tc>
          <w:tcPr>
            <w:tcW w:w="563" w:type="dxa"/>
            <w:tcBorders>
              <w:top w:val="nil"/>
              <w:left w:val="nil"/>
              <w:bottom w:val="single" w:sz="4" w:space="0" w:color="auto"/>
              <w:right w:val="nil"/>
            </w:tcBorders>
            <w:noWrap/>
            <w:vAlign w:val="bottom"/>
            <w:hideMark/>
          </w:tcPr>
          <w:p w14:paraId="5A36824F"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Aprill</w:t>
            </w:r>
          </w:p>
        </w:tc>
        <w:tc>
          <w:tcPr>
            <w:tcW w:w="470" w:type="dxa"/>
            <w:tcBorders>
              <w:top w:val="nil"/>
              <w:left w:val="nil"/>
              <w:bottom w:val="single" w:sz="4" w:space="0" w:color="auto"/>
              <w:right w:val="nil"/>
            </w:tcBorders>
            <w:noWrap/>
            <w:vAlign w:val="bottom"/>
            <w:hideMark/>
          </w:tcPr>
          <w:p w14:paraId="7831E55D"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Mai</w:t>
            </w:r>
          </w:p>
        </w:tc>
        <w:tc>
          <w:tcPr>
            <w:tcW w:w="560" w:type="dxa"/>
            <w:tcBorders>
              <w:top w:val="nil"/>
              <w:left w:val="nil"/>
              <w:bottom w:val="single" w:sz="4" w:space="0" w:color="auto"/>
              <w:right w:val="nil"/>
            </w:tcBorders>
            <w:noWrap/>
            <w:vAlign w:val="bottom"/>
            <w:hideMark/>
          </w:tcPr>
          <w:p w14:paraId="2D392ABB"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Juuni</w:t>
            </w:r>
          </w:p>
        </w:tc>
        <w:tc>
          <w:tcPr>
            <w:tcW w:w="513" w:type="dxa"/>
            <w:tcBorders>
              <w:top w:val="nil"/>
              <w:left w:val="nil"/>
              <w:bottom w:val="single" w:sz="4" w:space="0" w:color="auto"/>
              <w:right w:val="nil"/>
            </w:tcBorders>
            <w:noWrap/>
            <w:vAlign w:val="bottom"/>
            <w:hideMark/>
          </w:tcPr>
          <w:p w14:paraId="05290AD9"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Juuli</w:t>
            </w:r>
          </w:p>
        </w:tc>
        <w:tc>
          <w:tcPr>
            <w:tcW w:w="672" w:type="dxa"/>
            <w:tcBorders>
              <w:top w:val="nil"/>
              <w:left w:val="nil"/>
              <w:bottom w:val="single" w:sz="4" w:space="0" w:color="auto"/>
              <w:right w:val="nil"/>
            </w:tcBorders>
            <w:noWrap/>
            <w:vAlign w:val="bottom"/>
            <w:hideMark/>
          </w:tcPr>
          <w:p w14:paraId="1291E22E"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August</w:t>
            </w:r>
          </w:p>
        </w:tc>
        <w:tc>
          <w:tcPr>
            <w:tcW w:w="938" w:type="dxa"/>
            <w:tcBorders>
              <w:top w:val="nil"/>
              <w:left w:val="nil"/>
              <w:bottom w:val="single" w:sz="4" w:space="0" w:color="auto"/>
              <w:right w:val="nil"/>
            </w:tcBorders>
            <w:noWrap/>
            <w:vAlign w:val="bottom"/>
            <w:hideMark/>
          </w:tcPr>
          <w:p w14:paraId="019EACCC"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September</w:t>
            </w:r>
          </w:p>
        </w:tc>
        <w:tc>
          <w:tcPr>
            <w:tcW w:w="841" w:type="dxa"/>
            <w:tcBorders>
              <w:top w:val="nil"/>
              <w:left w:val="nil"/>
              <w:bottom w:val="single" w:sz="4" w:space="0" w:color="auto"/>
              <w:right w:val="nil"/>
            </w:tcBorders>
            <w:noWrap/>
            <w:vAlign w:val="bottom"/>
            <w:hideMark/>
          </w:tcPr>
          <w:p w14:paraId="3F57B66C"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Oktoober</w:t>
            </w:r>
          </w:p>
        </w:tc>
        <w:tc>
          <w:tcPr>
            <w:tcW w:w="907" w:type="dxa"/>
            <w:tcBorders>
              <w:top w:val="nil"/>
              <w:left w:val="nil"/>
              <w:bottom w:val="single" w:sz="4" w:space="0" w:color="auto"/>
              <w:right w:val="nil"/>
            </w:tcBorders>
            <w:noWrap/>
            <w:vAlign w:val="bottom"/>
            <w:hideMark/>
          </w:tcPr>
          <w:p w14:paraId="22FE1C70"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November</w:t>
            </w:r>
          </w:p>
        </w:tc>
        <w:tc>
          <w:tcPr>
            <w:tcW w:w="941" w:type="dxa"/>
            <w:tcBorders>
              <w:top w:val="nil"/>
              <w:left w:val="nil"/>
              <w:bottom w:val="single" w:sz="4" w:space="0" w:color="auto"/>
              <w:right w:val="nil"/>
            </w:tcBorders>
            <w:noWrap/>
            <w:vAlign w:val="bottom"/>
            <w:hideMark/>
          </w:tcPr>
          <w:p w14:paraId="0995B368"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Detsember</w:t>
            </w:r>
          </w:p>
        </w:tc>
        <w:tc>
          <w:tcPr>
            <w:tcW w:w="935" w:type="dxa"/>
            <w:tcBorders>
              <w:top w:val="nil"/>
              <w:left w:val="nil"/>
              <w:bottom w:val="single" w:sz="4" w:space="0" w:color="auto"/>
              <w:right w:val="nil"/>
            </w:tcBorders>
            <w:noWrap/>
            <w:vAlign w:val="bottom"/>
            <w:hideMark/>
          </w:tcPr>
          <w:p w14:paraId="4F105188"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Jaanuar</w:t>
            </w:r>
          </w:p>
        </w:tc>
      </w:tr>
      <w:tr w:rsidR="00032D34" w:rsidRPr="00144AF0" w14:paraId="64B063B3"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72CF52D5" w14:textId="77777777" w:rsidR="00032D34" w:rsidRPr="00144AF0" w:rsidRDefault="00032D34">
            <w:pPr>
              <w:spacing w:after="0"/>
              <w:rPr>
                <w:rFonts w:ascii="Calibri" w:eastAsia="Times New Roman" w:hAnsi="Calibri" w:cs="Calibri"/>
                <w:b/>
                <w:color w:val="000000"/>
                <w:sz w:val="16"/>
                <w:szCs w:val="16"/>
                <w:lang w:val="et-EE" w:eastAsia="et-EE"/>
              </w:rPr>
            </w:pPr>
            <w:r w:rsidRPr="00144AF0">
              <w:rPr>
                <w:rFonts w:ascii="Calibri" w:eastAsia="Times New Roman" w:hAnsi="Calibri" w:cs="Calibri"/>
                <w:b/>
                <w:color w:val="000000"/>
                <w:sz w:val="16"/>
                <w:szCs w:val="16"/>
                <w:lang w:val="et-EE" w:eastAsia="et-EE"/>
              </w:rPr>
              <w:t>EMTA avaandmed</w:t>
            </w:r>
          </w:p>
        </w:tc>
        <w:tc>
          <w:tcPr>
            <w:tcW w:w="725" w:type="dxa"/>
            <w:tcBorders>
              <w:top w:val="single" w:sz="4" w:space="0" w:color="auto"/>
              <w:left w:val="nil"/>
              <w:bottom w:val="single" w:sz="4" w:space="0" w:color="auto"/>
              <w:right w:val="nil"/>
            </w:tcBorders>
            <w:noWrap/>
            <w:vAlign w:val="bottom"/>
          </w:tcPr>
          <w:p w14:paraId="16A9B057" w14:textId="63B9EBF9" w:rsidR="00032D34" w:rsidRPr="00144AF0" w:rsidRDefault="007E676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X</w:t>
            </w:r>
          </w:p>
        </w:tc>
        <w:tc>
          <w:tcPr>
            <w:tcW w:w="827" w:type="dxa"/>
            <w:tcBorders>
              <w:top w:val="single" w:sz="4" w:space="0" w:color="auto"/>
              <w:left w:val="nil"/>
              <w:bottom w:val="single" w:sz="4" w:space="0" w:color="auto"/>
              <w:right w:val="nil"/>
            </w:tcBorders>
            <w:noWrap/>
            <w:vAlign w:val="bottom"/>
          </w:tcPr>
          <w:p w14:paraId="06DEAFEF" w14:textId="77777777" w:rsidR="00032D34" w:rsidRPr="00144AF0" w:rsidRDefault="00032D3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28100B63" w14:textId="77777777" w:rsidR="00032D34" w:rsidRPr="00144AF0" w:rsidRDefault="00032D3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0A91AB36" w14:textId="6E9E9A01" w:rsidR="00032D34" w:rsidRPr="00144AF0" w:rsidRDefault="007E676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X</w:t>
            </w:r>
          </w:p>
        </w:tc>
        <w:tc>
          <w:tcPr>
            <w:tcW w:w="470" w:type="dxa"/>
            <w:tcBorders>
              <w:top w:val="single" w:sz="4" w:space="0" w:color="auto"/>
              <w:left w:val="nil"/>
              <w:bottom w:val="single" w:sz="4" w:space="0" w:color="auto"/>
              <w:right w:val="nil"/>
            </w:tcBorders>
            <w:noWrap/>
            <w:vAlign w:val="bottom"/>
          </w:tcPr>
          <w:p w14:paraId="1161ECB8" w14:textId="77777777" w:rsidR="00032D34" w:rsidRPr="00144AF0" w:rsidRDefault="00032D3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74C307DC" w14:textId="77777777" w:rsidR="00032D34" w:rsidRPr="00144AF0" w:rsidRDefault="00032D3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79118BE3" w14:textId="5586FD71" w:rsidR="00032D34" w:rsidRPr="00144AF0" w:rsidRDefault="007E676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X</w:t>
            </w:r>
          </w:p>
        </w:tc>
        <w:tc>
          <w:tcPr>
            <w:tcW w:w="672" w:type="dxa"/>
            <w:tcBorders>
              <w:top w:val="single" w:sz="4" w:space="0" w:color="auto"/>
              <w:left w:val="nil"/>
              <w:bottom w:val="single" w:sz="4" w:space="0" w:color="auto"/>
              <w:right w:val="nil"/>
            </w:tcBorders>
            <w:noWrap/>
            <w:vAlign w:val="bottom"/>
          </w:tcPr>
          <w:p w14:paraId="3130852B" w14:textId="77777777" w:rsidR="00032D34" w:rsidRPr="00144AF0" w:rsidRDefault="00032D3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2D718648" w14:textId="77777777" w:rsidR="00032D34" w:rsidRPr="00144AF0" w:rsidRDefault="00032D3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773952D1" w14:textId="36B5B33D" w:rsidR="00032D34" w:rsidRPr="00144AF0" w:rsidRDefault="007E676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X</w:t>
            </w:r>
          </w:p>
        </w:tc>
        <w:tc>
          <w:tcPr>
            <w:tcW w:w="907" w:type="dxa"/>
            <w:tcBorders>
              <w:top w:val="single" w:sz="4" w:space="0" w:color="auto"/>
              <w:left w:val="nil"/>
              <w:bottom w:val="single" w:sz="4" w:space="0" w:color="auto"/>
              <w:right w:val="nil"/>
            </w:tcBorders>
            <w:noWrap/>
            <w:vAlign w:val="bottom"/>
          </w:tcPr>
          <w:p w14:paraId="6D2B13E2" w14:textId="77777777" w:rsidR="00032D34" w:rsidRPr="00144AF0" w:rsidRDefault="00032D3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tcPr>
          <w:p w14:paraId="28A6BDF6" w14:textId="77777777" w:rsidR="00032D34" w:rsidRPr="00144AF0" w:rsidRDefault="00032D34">
            <w:pPr>
              <w:spacing w:after="0"/>
              <w:rPr>
                <w:rFonts w:ascii="Calibri" w:eastAsia="Times New Roman" w:hAnsi="Calibri" w:cs="Calibri"/>
                <w:color w:val="000000"/>
                <w:sz w:val="16"/>
                <w:szCs w:val="16"/>
                <w:lang w:val="et-EE" w:eastAsia="et-EE"/>
              </w:rPr>
            </w:pPr>
          </w:p>
        </w:tc>
        <w:tc>
          <w:tcPr>
            <w:tcW w:w="935" w:type="dxa"/>
            <w:tcBorders>
              <w:top w:val="single" w:sz="4" w:space="0" w:color="auto"/>
              <w:left w:val="nil"/>
              <w:bottom w:val="single" w:sz="4" w:space="0" w:color="auto"/>
              <w:right w:val="nil"/>
            </w:tcBorders>
            <w:noWrap/>
            <w:vAlign w:val="bottom"/>
          </w:tcPr>
          <w:p w14:paraId="1FD25FC2" w14:textId="73AA072B" w:rsidR="00032D34" w:rsidRPr="00144AF0" w:rsidRDefault="007E676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X</w:t>
            </w:r>
          </w:p>
        </w:tc>
      </w:tr>
      <w:tr w:rsidR="00032D34" w:rsidRPr="00144AF0" w14:paraId="1E228AF9"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5DEDBC2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Avaldamine</w:t>
            </w:r>
          </w:p>
        </w:tc>
        <w:tc>
          <w:tcPr>
            <w:tcW w:w="725" w:type="dxa"/>
            <w:tcBorders>
              <w:top w:val="single" w:sz="4" w:space="0" w:color="auto"/>
              <w:left w:val="nil"/>
              <w:bottom w:val="single" w:sz="4" w:space="0" w:color="auto"/>
              <w:right w:val="nil"/>
            </w:tcBorders>
            <w:shd w:val="clear" w:color="auto" w:fill="C6E0B4"/>
            <w:noWrap/>
            <w:vAlign w:val="bottom"/>
            <w:hideMark/>
          </w:tcPr>
          <w:p w14:paraId="0457A36C" w14:textId="030C8728"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IV </w:t>
            </w:r>
            <w:r w:rsidR="007E6764">
              <w:rPr>
                <w:rFonts w:ascii="Calibri" w:eastAsia="Times New Roman" w:hAnsi="Calibri" w:cs="Calibri"/>
                <w:color w:val="000000"/>
                <w:sz w:val="16"/>
                <w:szCs w:val="16"/>
                <w:lang w:val="et-EE" w:eastAsia="et-EE"/>
              </w:rPr>
              <w:t>kv</w:t>
            </w:r>
          </w:p>
        </w:tc>
        <w:tc>
          <w:tcPr>
            <w:tcW w:w="827" w:type="dxa"/>
            <w:tcBorders>
              <w:top w:val="single" w:sz="4" w:space="0" w:color="auto"/>
              <w:left w:val="nil"/>
              <w:bottom w:val="single" w:sz="4" w:space="0" w:color="auto"/>
              <w:right w:val="nil"/>
            </w:tcBorders>
            <w:noWrap/>
            <w:vAlign w:val="bottom"/>
            <w:hideMark/>
          </w:tcPr>
          <w:p w14:paraId="312520C1" w14:textId="77777777" w:rsidR="00032D34" w:rsidRPr="00144AF0" w:rsidRDefault="00032D34">
            <w:pPr>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hideMark/>
          </w:tcPr>
          <w:p w14:paraId="786660A1" w14:textId="77777777" w:rsidR="00032D34" w:rsidRPr="00144AF0" w:rsidRDefault="00032D34">
            <w:pPr>
              <w:spacing w:after="0"/>
              <w:rPr>
                <w:sz w:val="20"/>
                <w:szCs w:val="20"/>
                <w:lang w:val="et-EE" w:eastAsia="et-EE"/>
              </w:rPr>
            </w:pPr>
          </w:p>
        </w:tc>
        <w:tc>
          <w:tcPr>
            <w:tcW w:w="563" w:type="dxa"/>
            <w:tcBorders>
              <w:top w:val="single" w:sz="4" w:space="0" w:color="auto"/>
              <w:left w:val="nil"/>
              <w:bottom w:val="single" w:sz="4" w:space="0" w:color="auto"/>
              <w:right w:val="nil"/>
            </w:tcBorders>
            <w:shd w:val="clear" w:color="auto" w:fill="FFFF00"/>
            <w:noWrap/>
            <w:vAlign w:val="bottom"/>
            <w:hideMark/>
          </w:tcPr>
          <w:p w14:paraId="0A95FC80" w14:textId="094FC1BD"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I </w:t>
            </w:r>
            <w:r w:rsidR="007E6764">
              <w:rPr>
                <w:rFonts w:ascii="Calibri" w:eastAsia="Times New Roman" w:hAnsi="Calibri" w:cs="Calibri"/>
                <w:color w:val="000000"/>
                <w:sz w:val="16"/>
                <w:szCs w:val="16"/>
                <w:lang w:val="et-EE" w:eastAsia="et-EE"/>
              </w:rPr>
              <w:t>kv</w:t>
            </w:r>
          </w:p>
        </w:tc>
        <w:tc>
          <w:tcPr>
            <w:tcW w:w="470" w:type="dxa"/>
            <w:tcBorders>
              <w:top w:val="single" w:sz="4" w:space="0" w:color="auto"/>
              <w:left w:val="nil"/>
              <w:bottom w:val="single" w:sz="4" w:space="0" w:color="auto"/>
              <w:right w:val="nil"/>
            </w:tcBorders>
            <w:noWrap/>
            <w:vAlign w:val="bottom"/>
            <w:hideMark/>
          </w:tcPr>
          <w:p w14:paraId="37045F4A" w14:textId="77777777" w:rsidR="00032D34" w:rsidRPr="00144AF0" w:rsidRDefault="00032D34">
            <w:pPr>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hideMark/>
          </w:tcPr>
          <w:p w14:paraId="3DC87AD7" w14:textId="77777777" w:rsidR="00032D34" w:rsidRPr="00144AF0" w:rsidRDefault="00032D34">
            <w:pPr>
              <w:spacing w:after="0"/>
              <w:rPr>
                <w:sz w:val="20"/>
                <w:szCs w:val="20"/>
                <w:lang w:val="et-EE" w:eastAsia="et-EE"/>
              </w:rPr>
            </w:pPr>
          </w:p>
        </w:tc>
        <w:tc>
          <w:tcPr>
            <w:tcW w:w="513" w:type="dxa"/>
            <w:tcBorders>
              <w:top w:val="single" w:sz="4" w:space="0" w:color="auto"/>
              <w:left w:val="nil"/>
              <w:bottom w:val="single" w:sz="4" w:space="0" w:color="auto"/>
              <w:right w:val="nil"/>
            </w:tcBorders>
            <w:shd w:val="clear" w:color="auto" w:fill="F8CBAD"/>
            <w:noWrap/>
            <w:vAlign w:val="bottom"/>
            <w:hideMark/>
          </w:tcPr>
          <w:p w14:paraId="4F1D6598" w14:textId="73B173C1"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II </w:t>
            </w:r>
            <w:r w:rsidR="007E6764">
              <w:rPr>
                <w:rFonts w:ascii="Calibri" w:eastAsia="Times New Roman" w:hAnsi="Calibri" w:cs="Calibri"/>
                <w:color w:val="000000"/>
                <w:sz w:val="16"/>
                <w:szCs w:val="16"/>
                <w:lang w:val="et-EE" w:eastAsia="et-EE"/>
              </w:rPr>
              <w:t>kv</w:t>
            </w:r>
          </w:p>
        </w:tc>
        <w:tc>
          <w:tcPr>
            <w:tcW w:w="672" w:type="dxa"/>
            <w:tcBorders>
              <w:top w:val="single" w:sz="4" w:space="0" w:color="auto"/>
              <w:left w:val="nil"/>
              <w:bottom w:val="single" w:sz="4" w:space="0" w:color="auto"/>
              <w:right w:val="nil"/>
            </w:tcBorders>
            <w:noWrap/>
            <w:vAlign w:val="bottom"/>
            <w:hideMark/>
          </w:tcPr>
          <w:p w14:paraId="35CF49BE" w14:textId="77777777" w:rsidR="00032D34" w:rsidRPr="00144AF0" w:rsidRDefault="00032D34">
            <w:pPr>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hideMark/>
          </w:tcPr>
          <w:p w14:paraId="6C4CC979" w14:textId="77777777" w:rsidR="00032D34" w:rsidRPr="00144AF0" w:rsidRDefault="00032D34">
            <w:pPr>
              <w:spacing w:after="0"/>
              <w:rPr>
                <w:sz w:val="20"/>
                <w:szCs w:val="20"/>
                <w:lang w:val="et-EE" w:eastAsia="et-EE"/>
              </w:rPr>
            </w:pPr>
          </w:p>
        </w:tc>
        <w:tc>
          <w:tcPr>
            <w:tcW w:w="841" w:type="dxa"/>
            <w:tcBorders>
              <w:top w:val="single" w:sz="4" w:space="0" w:color="auto"/>
              <w:left w:val="nil"/>
              <w:bottom w:val="single" w:sz="4" w:space="0" w:color="auto"/>
              <w:right w:val="nil"/>
            </w:tcBorders>
            <w:shd w:val="clear" w:color="auto" w:fill="BDD7EE"/>
            <w:noWrap/>
            <w:vAlign w:val="bottom"/>
            <w:hideMark/>
          </w:tcPr>
          <w:p w14:paraId="58DA23C9" w14:textId="2C7B00F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III </w:t>
            </w:r>
            <w:r w:rsidR="007E6764">
              <w:rPr>
                <w:rFonts w:ascii="Calibri" w:eastAsia="Times New Roman" w:hAnsi="Calibri" w:cs="Calibri"/>
                <w:color w:val="000000"/>
                <w:sz w:val="16"/>
                <w:szCs w:val="16"/>
                <w:lang w:val="et-EE" w:eastAsia="et-EE"/>
              </w:rPr>
              <w:t>kv</w:t>
            </w:r>
          </w:p>
        </w:tc>
        <w:tc>
          <w:tcPr>
            <w:tcW w:w="907" w:type="dxa"/>
            <w:tcBorders>
              <w:top w:val="single" w:sz="4" w:space="0" w:color="auto"/>
              <w:left w:val="nil"/>
              <w:bottom w:val="single" w:sz="4" w:space="0" w:color="auto"/>
              <w:right w:val="nil"/>
            </w:tcBorders>
            <w:noWrap/>
            <w:vAlign w:val="bottom"/>
            <w:hideMark/>
          </w:tcPr>
          <w:p w14:paraId="439BC789" w14:textId="77777777" w:rsidR="00032D34" w:rsidRPr="00144AF0" w:rsidRDefault="00032D34">
            <w:pPr>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hideMark/>
          </w:tcPr>
          <w:p w14:paraId="4A42B3BA" w14:textId="77777777" w:rsidR="00032D34" w:rsidRPr="00144AF0" w:rsidRDefault="00032D34">
            <w:pPr>
              <w:spacing w:after="0"/>
              <w:rPr>
                <w:sz w:val="20"/>
                <w:szCs w:val="20"/>
                <w:lang w:val="et-EE" w:eastAsia="et-EE"/>
              </w:rPr>
            </w:pPr>
          </w:p>
        </w:tc>
        <w:tc>
          <w:tcPr>
            <w:tcW w:w="935" w:type="dxa"/>
            <w:tcBorders>
              <w:top w:val="single" w:sz="4" w:space="0" w:color="auto"/>
              <w:left w:val="nil"/>
              <w:bottom w:val="single" w:sz="4" w:space="0" w:color="auto"/>
              <w:right w:val="nil"/>
            </w:tcBorders>
            <w:shd w:val="clear" w:color="auto" w:fill="C6E0B4"/>
            <w:noWrap/>
            <w:vAlign w:val="bottom"/>
            <w:hideMark/>
          </w:tcPr>
          <w:p w14:paraId="7BF5C20E" w14:textId="6B0F4A59"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IV </w:t>
            </w:r>
            <w:r w:rsidR="007E6764">
              <w:rPr>
                <w:rFonts w:ascii="Calibri" w:eastAsia="Times New Roman" w:hAnsi="Calibri" w:cs="Calibri"/>
                <w:color w:val="000000"/>
                <w:sz w:val="16"/>
                <w:szCs w:val="16"/>
                <w:lang w:val="et-EE" w:eastAsia="et-EE"/>
              </w:rPr>
              <w:t>kv</w:t>
            </w:r>
          </w:p>
        </w:tc>
      </w:tr>
      <w:tr w:rsidR="00032D34" w:rsidRPr="00144AF0" w14:paraId="61E81277"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2E3A3DE9"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Tööjõumaksud kassapõhine</w:t>
            </w:r>
          </w:p>
        </w:tc>
        <w:tc>
          <w:tcPr>
            <w:tcW w:w="725" w:type="dxa"/>
            <w:tcBorders>
              <w:top w:val="single" w:sz="4" w:space="0" w:color="auto"/>
              <w:left w:val="nil"/>
              <w:bottom w:val="single" w:sz="4" w:space="0" w:color="auto"/>
              <w:right w:val="nil"/>
            </w:tcBorders>
            <w:shd w:val="clear" w:color="auto" w:fill="FFFF00"/>
            <w:noWrap/>
            <w:vAlign w:val="bottom"/>
            <w:hideMark/>
          </w:tcPr>
          <w:p w14:paraId="0B65EA1E"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27" w:type="dxa"/>
            <w:tcBorders>
              <w:top w:val="single" w:sz="4" w:space="0" w:color="auto"/>
              <w:left w:val="nil"/>
              <w:bottom w:val="single" w:sz="4" w:space="0" w:color="auto"/>
              <w:right w:val="nil"/>
            </w:tcBorders>
            <w:shd w:val="clear" w:color="auto" w:fill="FFFF00"/>
            <w:noWrap/>
            <w:vAlign w:val="bottom"/>
            <w:hideMark/>
          </w:tcPr>
          <w:p w14:paraId="5FD32589"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06" w:type="dxa"/>
            <w:tcBorders>
              <w:top w:val="single" w:sz="4" w:space="0" w:color="auto"/>
              <w:left w:val="nil"/>
              <w:bottom w:val="single" w:sz="4" w:space="0" w:color="auto"/>
              <w:right w:val="nil"/>
            </w:tcBorders>
            <w:shd w:val="clear" w:color="auto" w:fill="FFFF00"/>
            <w:noWrap/>
            <w:vAlign w:val="bottom"/>
            <w:hideMark/>
          </w:tcPr>
          <w:p w14:paraId="4253F227"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shd w:val="clear" w:color="auto" w:fill="F8CBAD"/>
            <w:noWrap/>
            <w:vAlign w:val="bottom"/>
            <w:hideMark/>
          </w:tcPr>
          <w:p w14:paraId="297DA5E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470" w:type="dxa"/>
            <w:tcBorders>
              <w:top w:val="single" w:sz="4" w:space="0" w:color="auto"/>
              <w:left w:val="nil"/>
              <w:bottom w:val="single" w:sz="4" w:space="0" w:color="auto"/>
              <w:right w:val="nil"/>
            </w:tcBorders>
            <w:shd w:val="clear" w:color="auto" w:fill="F8CBAD"/>
            <w:noWrap/>
            <w:vAlign w:val="bottom"/>
            <w:hideMark/>
          </w:tcPr>
          <w:p w14:paraId="5452395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0" w:type="dxa"/>
            <w:tcBorders>
              <w:top w:val="single" w:sz="4" w:space="0" w:color="auto"/>
              <w:left w:val="nil"/>
              <w:bottom w:val="single" w:sz="4" w:space="0" w:color="auto"/>
              <w:right w:val="nil"/>
            </w:tcBorders>
            <w:shd w:val="clear" w:color="auto" w:fill="F8CBAD"/>
            <w:noWrap/>
            <w:vAlign w:val="bottom"/>
            <w:hideMark/>
          </w:tcPr>
          <w:p w14:paraId="716E1E02"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shd w:val="clear" w:color="auto" w:fill="BDD7EE"/>
            <w:noWrap/>
            <w:vAlign w:val="bottom"/>
            <w:hideMark/>
          </w:tcPr>
          <w:p w14:paraId="28823268"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72" w:type="dxa"/>
            <w:tcBorders>
              <w:top w:val="single" w:sz="4" w:space="0" w:color="auto"/>
              <w:left w:val="nil"/>
              <w:bottom w:val="single" w:sz="4" w:space="0" w:color="auto"/>
              <w:right w:val="nil"/>
            </w:tcBorders>
            <w:shd w:val="clear" w:color="auto" w:fill="BDD7EE"/>
            <w:noWrap/>
            <w:vAlign w:val="bottom"/>
            <w:hideMark/>
          </w:tcPr>
          <w:p w14:paraId="25D4870A"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8" w:type="dxa"/>
            <w:tcBorders>
              <w:top w:val="single" w:sz="4" w:space="0" w:color="auto"/>
              <w:left w:val="nil"/>
              <w:bottom w:val="single" w:sz="4" w:space="0" w:color="auto"/>
              <w:right w:val="nil"/>
            </w:tcBorders>
            <w:shd w:val="clear" w:color="auto" w:fill="BDD7EE"/>
            <w:noWrap/>
            <w:vAlign w:val="bottom"/>
            <w:hideMark/>
          </w:tcPr>
          <w:p w14:paraId="654D5A81"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shd w:val="clear" w:color="auto" w:fill="C6E0B4"/>
            <w:noWrap/>
            <w:vAlign w:val="bottom"/>
            <w:hideMark/>
          </w:tcPr>
          <w:p w14:paraId="6395F8D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07" w:type="dxa"/>
            <w:tcBorders>
              <w:top w:val="single" w:sz="4" w:space="0" w:color="auto"/>
              <w:left w:val="nil"/>
              <w:bottom w:val="single" w:sz="4" w:space="0" w:color="auto"/>
              <w:right w:val="nil"/>
            </w:tcBorders>
            <w:shd w:val="clear" w:color="auto" w:fill="C6E0B4"/>
            <w:noWrap/>
            <w:vAlign w:val="bottom"/>
            <w:hideMark/>
          </w:tcPr>
          <w:p w14:paraId="0B77C16C"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41" w:type="dxa"/>
            <w:tcBorders>
              <w:top w:val="single" w:sz="4" w:space="0" w:color="auto"/>
              <w:left w:val="nil"/>
              <w:bottom w:val="single" w:sz="4" w:space="0" w:color="auto"/>
              <w:right w:val="nil"/>
            </w:tcBorders>
            <w:shd w:val="clear" w:color="auto" w:fill="C6E0B4"/>
            <w:noWrap/>
            <w:vAlign w:val="bottom"/>
            <w:hideMark/>
          </w:tcPr>
          <w:p w14:paraId="0C440F00"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shd w:val="clear" w:color="auto" w:fill="FFFF00"/>
            <w:noWrap/>
            <w:vAlign w:val="bottom"/>
            <w:hideMark/>
          </w:tcPr>
          <w:p w14:paraId="2A002069"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r>
      <w:tr w:rsidR="00032D34" w:rsidRPr="00144AF0" w14:paraId="28890F41"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1F195386" w14:textId="26640BE6" w:rsidR="00032D34" w:rsidRPr="00144AF0" w:rsidRDefault="00184402">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(t</w:t>
            </w:r>
            <w:r w:rsidR="00032D34" w:rsidRPr="00144AF0">
              <w:rPr>
                <w:rFonts w:ascii="Calibri" w:eastAsia="Times New Roman" w:hAnsi="Calibri" w:cs="Calibri"/>
                <w:color w:val="000000"/>
                <w:sz w:val="16"/>
                <w:szCs w:val="16"/>
                <w:lang w:val="et-EE" w:eastAsia="et-EE"/>
              </w:rPr>
              <w:t>öötasu kuud</w:t>
            </w:r>
            <w:r>
              <w:rPr>
                <w:rFonts w:ascii="Calibri" w:eastAsia="Times New Roman" w:hAnsi="Calibri" w:cs="Calibri"/>
                <w:color w:val="000000"/>
                <w:sz w:val="16"/>
                <w:szCs w:val="16"/>
                <w:lang w:val="et-EE" w:eastAsia="et-EE"/>
              </w:rPr>
              <w:t>)</w:t>
            </w:r>
          </w:p>
        </w:tc>
        <w:tc>
          <w:tcPr>
            <w:tcW w:w="725" w:type="dxa"/>
            <w:tcBorders>
              <w:top w:val="single" w:sz="4" w:space="0" w:color="auto"/>
              <w:left w:val="nil"/>
              <w:bottom w:val="single" w:sz="4" w:space="0" w:color="auto"/>
              <w:right w:val="nil"/>
            </w:tcBorders>
            <w:shd w:val="clear" w:color="auto" w:fill="FFFF00"/>
            <w:noWrap/>
            <w:vAlign w:val="bottom"/>
            <w:hideMark/>
          </w:tcPr>
          <w:p w14:paraId="29A5EB90"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27" w:type="dxa"/>
            <w:tcBorders>
              <w:top w:val="single" w:sz="4" w:space="0" w:color="auto"/>
              <w:left w:val="nil"/>
              <w:bottom w:val="single" w:sz="4" w:space="0" w:color="auto"/>
              <w:right w:val="nil"/>
            </w:tcBorders>
            <w:shd w:val="clear" w:color="auto" w:fill="FFFF00"/>
            <w:noWrap/>
            <w:vAlign w:val="bottom"/>
            <w:hideMark/>
          </w:tcPr>
          <w:p w14:paraId="5D4AA969"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06" w:type="dxa"/>
            <w:tcBorders>
              <w:top w:val="single" w:sz="4" w:space="0" w:color="auto"/>
              <w:left w:val="nil"/>
              <w:bottom w:val="single" w:sz="4" w:space="0" w:color="auto"/>
              <w:right w:val="nil"/>
            </w:tcBorders>
            <w:shd w:val="clear" w:color="auto" w:fill="F8CBAD"/>
            <w:noWrap/>
            <w:vAlign w:val="bottom"/>
            <w:hideMark/>
          </w:tcPr>
          <w:p w14:paraId="14520088"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shd w:val="clear" w:color="auto" w:fill="F8CBAD"/>
            <w:noWrap/>
            <w:vAlign w:val="bottom"/>
            <w:hideMark/>
          </w:tcPr>
          <w:p w14:paraId="28EB1DA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470" w:type="dxa"/>
            <w:tcBorders>
              <w:top w:val="single" w:sz="4" w:space="0" w:color="auto"/>
              <w:left w:val="nil"/>
              <w:bottom w:val="single" w:sz="4" w:space="0" w:color="auto"/>
              <w:right w:val="nil"/>
            </w:tcBorders>
            <w:shd w:val="clear" w:color="auto" w:fill="F8CBAD"/>
            <w:noWrap/>
            <w:vAlign w:val="bottom"/>
            <w:hideMark/>
          </w:tcPr>
          <w:p w14:paraId="5EDD44A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0" w:type="dxa"/>
            <w:tcBorders>
              <w:top w:val="single" w:sz="4" w:space="0" w:color="auto"/>
              <w:left w:val="nil"/>
              <w:bottom w:val="single" w:sz="4" w:space="0" w:color="auto"/>
              <w:right w:val="nil"/>
            </w:tcBorders>
            <w:shd w:val="clear" w:color="auto" w:fill="BDD7EE"/>
            <w:noWrap/>
            <w:vAlign w:val="bottom"/>
            <w:hideMark/>
          </w:tcPr>
          <w:p w14:paraId="699F318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shd w:val="clear" w:color="auto" w:fill="BDD7EE"/>
            <w:noWrap/>
            <w:vAlign w:val="bottom"/>
            <w:hideMark/>
          </w:tcPr>
          <w:p w14:paraId="1B3BDBBE"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72" w:type="dxa"/>
            <w:tcBorders>
              <w:top w:val="single" w:sz="4" w:space="0" w:color="auto"/>
              <w:left w:val="nil"/>
              <w:bottom w:val="single" w:sz="4" w:space="0" w:color="auto"/>
              <w:right w:val="nil"/>
            </w:tcBorders>
            <w:shd w:val="clear" w:color="auto" w:fill="BDD7EE"/>
            <w:noWrap/>
            <w:vAlign w:val="bottom"/>
            <w:hideMark/>
          </w:tcPr>
          <w:p w14:paraId="6269B760"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8" w:type="dxa"/>
            <w:tcBorders>
              <w:top w:val="single" w:sz="4" w:space="0" w:color="auto"/>
              <w:left w:val="nil"/>
              <w:bottom w:val="single" w:sz="4" w:space="0" w:color="auto"/>
              <w:right w:val="nil"/>
            </w:tcBorders>
            <w:shd w:val="clear" w:color="auto" w:fill="C6E0B4"/>
            <w:noWrap/>
            <w:vAlign w:val="bottom"/>
            <w:hideMark/>
          </w:tcPr>
          <w:p w14:paraId="0CACD64A"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shd w:val="clear" w:color="auto" w:fill="C6E0B4"/>
            <w:noWrap/>
            <w:vAlign w:val="bottom"/>
            <w:hideMark/>
          </w:tcPr>
          <w:p w14:paraId="5DA58463"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07" w:type="dxa"/>
            <w:tcBorders>
              <w:top w:val="single" w:sz="4" w:space="0" w:color="auto"/>
              <w:left w:val="nil"/>
              <w:bottom w:val="single" w:sz="4" w:space="0" w:color="auto"/>
              <w:right w:val="nil"/>
            </w:tcBorders>
            <w:shd w:val="clear" w:color="auto" w:fill="C6E0B4"/>
            <w:noWrap/>
            <w:vAlign w:val="bottom"/>
            <w:hideMark/>
          </w:tcPr>
          <w:p w14:paraId="31D4A9F3"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41" w:type="dxa"/>
            <w:tcBorders>
              <w:top w:val="single" w:sz="4" w:space="0" w:color="auto"/>
              <w:left w:val="nil"/>
              <w:bottom w:val="single" w:sz="4" w:space="0" w:color="auto"/>
              <w:right w:val="nil"/>
            </w:tcBorders>
            <w:shd w:val="clear" w:color="auto" w:fill="FFFF00"/>
            <w:noWrap/>
            <w:vAlign w:val="bottom"/>
            <w:hideMark/>
          </w:tcPr>
          <w:p w14:paraId="46889CE7"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shd w:val="clear" w:color="auto" w:fill="FFFF00"/>
            <w:noWrap/>
            <w:vAlign w:val="bottom"/>
            <w:hideMark/>
          </w:tcPr>
          <w:p w14:paraId="01F82AA8"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r>
      <w:tr w:rsidR="00032D34" w:rsidRPr="00144AF0" w14:paraId="10BC4B65"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2D1AE82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Riiklikud maksud kassapõhine</w:t>
            </w:r>
          </w:p>
        </w:tc>
        <w:tc>
          <w:tcPr>
            <w:tcW w:w="725" w:type="dxa"/>
            <w:tcBorders>
              <w:top w:val="single" w:sz="4" w:space="0" w:color="auto"/>
              <w:left w:val="nil"/>
              <w:bottom w:val="single" w:sz="4" w:space="0" w:color="auto"/>
              <w:right w:val="nil"/>
            </w:tcBorders>
            <w:shd w:val="clear" w:color="auto" w:fill="FFFF00"/>
            <w:noWrap/>
            <w:vAlign w:val="bottom"/>
            <w:hideMark/>
          </w:tcPr>
          <w:p w14:paraId="7C48680B"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27" w:type="dxa"/>
            <w:tcBorders>
              <w:top w:val="single" w:sz="4" w:space="0" w:color="auto"/>
              <w:left w:val="nil"/>
              <w:bottom w:val="single" w:sz="4" w:space="0" w:color="auto"/>
              <w:right w:val="nil"/>
            </w:tcBorders>
            <w:shd w:val="clear" w:color="auto" w:fill="FFFF00"/>
            <w:noWrap/>
            <w:vAlign w:val="bottom"/>
            <w:hideMark/>
          </w:tcPr>
          <w:p w14:paraId="00CC6C5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06" w:type="dxa"/>
            <w:tcBorders>
              <w:top w:val="single" w:sz="4" w:space="0" w:color="auto"/>
              <w:left w:val="nil"/>
              <w:bottom w:val="single" w:sz="4" w:space="0" w:color="auto"/>
              <w:right w:val="nil"/>
            </w:tcBorders>
            <w:shd w:val="clear" w:color="auto" w:fill="FFFF00"/>
            <w:noWrap/>
            <w:vAlign w:val="bottom"/>
            <w:hideMark/>
          </w:tcPr>
          <w:p w14:paraId="3D648F95"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shd w:val="clear" w:color="auto" w:fill="F8CBAD"/>
            <w:noWrap/>
            <w:vAlign w:val="bottom"/>
            <w:hideMark/>
          </w:tcPr>
          <w:p w14:paraId="55E5226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470" w:type="dxa"/>
            <w:tcBorders>
              <w:top w:val="single" w:sz="4" w:space="0" w:color="auto"/>
              <w:left w:val="nil"/>
              <w:bottom w:val="single" w:sz="4" w:space="0" w:color="auto"/>
              <w:right w:val="nil"/>
            </w:tcBorders>
            <w:shd w:val="clear" w:color="auto" w:fill="F8CBAD"/>
            <w:noWrap/>
            <w:vAlign w:val="bottom"/>
            <w:hideMark/>
          </w:tcPr>
          <w:p w14:paraId="526544C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0" w:type="dxa"/>
            <w:tcBorders>
              <w:top w:val="single" w:sz="4" w:space="0" w:color="auto"/>
              <w:left w:val="nil"/>
              <w:bottom w:val="single" w:sz="4" w:space="0" w:color="auto"/>
              <w:right w:val="nil"/>
            </w:tcBorders>
            <w:shd w:val="clear" w:color="auto" w:fill="F8CBAD"/>
            <w:noWrap/>
            <w:vAlign w:val="bottom"/>
            <w:hideMark/>
          </w:tcPr>
          <w:p w14:paraId="120C2FBB"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shd w:val="clear" w:color="auto" w:fill="BDD7EE"/>
            <w:noWrap/>
            <w:vAlign w:val="bottom"/>
            <w:hideMark/>
          </w:tcPr>
          <w:p w14:paraId="788FDD91"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72" w:type="dxa"/>
            <w:tcBorders>
              <w:top w:val="single" w:sz="4" w:space="0" w:color="auto"/>
              <w:left w:val="nil"/>
              <w:bottom w:val="single" w:sz="4" w:space="0" w:color="auto"/>
              <w:right w:val="nil"/>
            </w:tcBorders>
            <w:shd w:val="clear" w:color="auto" w:fill="BDD7EE"/>
            <w:noWrap/>
            <w:vAlign w:val="bottom"/>
            <w:hideMark/>
          </w:tcPr>
          <w:p w14:paraId="4233EC33"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8" w:type="dxa"/>
            <w:tcBorders>
              <w:top w:val="single" w:sz="4" w:space="0" w:color="auto"/>
              <w:left w:val="nil"/>
              <w:bottom w:val="single" w:sz="4" w:space="0" w:color="auto"/>
              <w:right w:val="nil"/>
            </w:tcBorders>
            <w:shd w:val="clear" w:color="auto" w:fill="BDD7EE"/>
            <w:noWrap/>
            <w:vAlign w:val="bottom"/>
            <w:hideMark/>
          </w:tcPr>
          <w:p w14:paraId="5CF9495A"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shd w:val="clear" w:color="auto" w:fill="C6E0B4"/>
            <w:noWrap/>
            <w:vAlign w:val="bottom"/>
            <w:hideMark/>
          </w:tcPr>
          <w:p w14:paraId="627FDFF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07" w:type="dxa"/>
            <w:tcBorders>
              <w:top w:val="single" w:sz="4" w:space="0" w:color="auto"/>
              <w:left w:val="nil"/>
              <w:bottom w:val="single" w:sz="4" w:space="0" w:color="auto"/>
              <w:right w:val="nil"/>
            </w:tcBorders>
            <w:shd w:val="clear" w:color="auto" w:fill="C6E0B4"/>
            <w:noWrap/>
            <w:vAlign w:val="bottom"/>
            <w:hideMark/>
          </w:tcPr>
          <w:p w14:paraId="5EBF80CF"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41" w:type="dxa"/>
            <w:tcBorders>
              <w:top w:val="single" w:sz="4" w:space="0" w:color="auto"/>
              <w:left w:val="nil"/>
              <w:bottom w:val="single" w:sz="4" w:space="0" w:color="auto"/>
              <w:right w:val="nil"/>
            </w:tcBorders>
            <w:shd w:val="clear" w:color="auto" w:fill="C6E0B4"/>
            <w:noWrap/>
            <w:vAlign w:val="bottom"/>
            <w:hideMark/>
          </w:tcPr>
          <w:p w14:paraId="73BD77FD"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shd w:val="clear" w:color="auto" w:fill="FFFF00"/>
            <w:noWrap/>
            <w:vAlign w:val="bottom"/>
            <w:hideMark/>
          </w:tcPr>
          <w:p w14:paraId="46B1093D"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r>
      <w:tr w:rsidR="00032D34" w:rsidRPr="00144AF0" w14:paraId="7E6B0AEB"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22A51A31"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Käibemaksu aluseks olev käive (KMD read 1,2,3)</w:t>
            </w:r>
          </w:p>
        </w:tc>
        <w:tc>
          <w:tcPr>
            <w:tcW w:w="725" w:type="dxa"/>
            <w:tcBorders>
              <w:top w:val="single" w:sz="4" w:space="0" w:color="auto"/>
              <w:left w:val="nil"/>
              <w:bottom w:val="single" w:sz="4" w:space="0" w:color="auto"/>
              <w:right w:val="nil"/>
            </w:tcBorders>
            <w:shd w:val="clear" w:color="auto" w:fill="FFFF00"/>
            <w:noWrap/>
            <w:vAlign w:val="bottom"/>
            <w:hideMark/>
          </w:tcPr>
          <w:p w14:paraId="32EA7BA1"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27" w:type="dxa"/>
            <w:tcBorders>
              <w:top w:val="single" w:sz="4" w:space="0" w:color="auto"/>
              <w:left w:val="nil"/>
              <w:bottom w:val="single" w:sz="4" w:space="0" w:color="auto"/>
              <w:right w:val="nil"/>
            </w:tcBorders>
            <w:shd w:val="clear" w:color="auto" w:fill="FFFF00"/>
            <w:noWrap/>
            <w:vAlign w:val="bottom"/>
            <w:hideMark/>
          </w:tcPr>
          <w:p w14:paraId="6895A14F"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06" w:type="dxa"/>
            <w:tcBorders>
              <w:top w:val="single" w:sz="4" w:space="0" w:color="auto"/>
              <w:left w:val="nil"/>
              <w:bottom w:val="single" w:sz="4" w:space="0" w:color="auto"/>
              <w:right w:val="nil"/>
            </w:tcBorders>
            <w:shd w:val="clear" w:color="auto" w:fill="F8CBAD"/>
            <w:noWrap/>
            <w:vAlign w:val="bottom"/>
            <w:hideMark/>
          </w:tcPr>
          <w:p w14:paraId="4F5A3B0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shd w:val="clear" w:color="auto" w:fill="F8CBAD"/>
            <w:noWrap/>
            <w:vAlign w:val="bottom"/>
            <w:hideMark/>
          </w:tcPr>
          <w:p w14:paraId="5397418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470" w:type="dxa"/>
            <w:tcBorders>
              <w:top w:val="single" w:sz="4" w:space="0" w:color="auto"/>
              <w:left w:val="nil"/>
              <w:bottom w:val="single" w:sz="4" w:space="0" w:color="auto"/>
              <w:right w:val="nil"/>
            </w:tcBorders>
            <w:shd w:val="clear" w:color="auto" w:fill="F8CBAD"/>
            <w:noWrap/>
            <w:vAlign w:val="bottom"/>
            <w:hideMark/>
          </w:tcPr>
          <w:p w14:paraId="6CB9A48B"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0" w:type="dxa"/>
            <w:tcBorders>
              <w:top w:val="single" w:sz="4" w:space="0" w:color="auto"/>
              <w:left w:val="nil"/>
              <w:bottom w:val="single" w:sz="4" w:space="0" w:color="auto"/>
              <w:right w:val="nil"/>
            </w:tcBorders>
            <w:shd w:val="clear" w:color="auto" w:fill="BDD7EE"/>
            <w:noWrap/>
            <w:vAlign w:val="bottom"/>
            <w:hideMark/>
          </w:tcPr>
          <w:p w14:paraId="28EA53CC"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shd w:val="clear" w:color="auto" w:fill="BDD7EE"/>
            <w:noWrap/>
            <w:vAlign w:val="bottom"/>
            <w:hideMark/>
          </w:tcPr>
          <w:p w14:paraId="409D70C8"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72" w:type="dxa"/>
            <w:tcBorders>
              <w:top w:val="single" w:sz="4" w:space="0" w:color="auto"/>
              <w:left w:val="nil"/>
              <w:bottom w:val="single" w:sz="4" w:space="0" w:color="auto"/>
              <w:right w:val="nil"/>
            </w:tcBorders>
            <w:shd w:val="clear" w:color="auto" w:fill="BDD7EE"/>
            <w:noWrap/>
            <w:vAlign w:val="bottom"/>
            <w:hideMark/>
          </w:tcPr>
          <w:p w14:paraId="72FC80EB"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8" w:type="dxa"/>
            <w:tcBorders>
              <w:top w:val="single" w:sz="4" w:space="0" w:color="auto"/>
              <w:left w:val="nil"/>
              <w:bottom w:val="single" w:sz="4" w:space="0" w:color="auto"/>
              <w:right w:val="nil"/>
            </w:tcBorders>
            <w:shd w:val="clear" w:color="auto" w:fill="C6E0B4"/>
            <w:noWrap/>
            <w:vAlign w:val="bottom"/>
            <w:hideMark/>
          </w:tcPr>
          <w:p w14:paraId="5BEAB68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shd w:val="clear" w:color="auto" w:fill="C6E0B4"/>
            <w:noWrap/>
            <w:vAlign w:val="bottom"/>
            <w:hideMark/>
          </w:tcPr>
          <w:p w14:paraId="566915F5"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07" w:type="dxa"/>
            <w:tcBorders>
              <w:top w:val="single" w:sz="4" w:space="0" w:color="auto"/>
              <w:left w:val="nil"/>
              <w:bottom w:val="single" w:sz="4" w:space="0" w:color="auto"/>
              <w:right w:val="nil"/>
            </w:tcBorders>
            <w:shd w:val="clear" w:color="auto" w:fill="C6E0B4"/>
            <w:noWrap/>
            <w:vAlign w:val="bottom"/>
            <w:hideMark/>
          </w:tcPr>
          <w:p w14:paraId="187C4BB2"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41" w:type="dxa"/>
            <w:tcBorders>
              <w:top w:val="single" w:sz="4" w:space="0" w:color="auto"/>
              <w:left w:val="nil"/>
              <w:bottom w:val="single" w:sz="4" w:space="0" w:color="auto"/>
              <w:right w:val="nil"/>
            </w:tcBorders>
            <w:shd w:val="clear" w:color="auto" w:fill="FFFF00"/>
            <w:noWrap/>
            <w:vAlign w:val="bottom"/>
            <w:hideMark/>
          </w:tcPr>
          <w:p w14:paraId="7370B085"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shd w:val="clear" w:color="auto" w:fill="FFFF00"/>
            <w:noWrap/>
            <w:vAlign w:val="bottom"/>
            <w:hideMark/>
          </w:tcPr>
          <w:p w14:paraId="4530DBBF"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r>
      <w:tr w:rsidR="00032D34" w:rsidRPr="00144AF0" w14:paraId="3675AA4C"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6B8EE616"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Töötajate arv (kvartali viimase kuupäeva seisuga)</w:t>
            </w:r>
          </w:p>
        </w:tc>
        <w:tc>
          <w:tcPr>
            <w:tcW w:w="725" w:type="dxa"/>
            <w:tcBorders>
              <w:top w:val="single" w:sz="4" w:space="0" w:color="auto"/>
              <w:left w:val="nil"/>
              <w:bottom w:val="single" w:sz="4" w:space="0" w:color="auto"/>
              <w:right w:val="nil"/>
            </w:tcBorders>
            <w:noWrap/>
            <w:vAlign w:val="bottom"/>
            <w:hideMark/>
          </w:tcPr>
          <w:p w14:paraId="641DB8A0" w14:textId="77777777" w:rsidR="00032D34" w:rsidRPr="00144AF0" w:rsidRDefault="00032D34">
            <w:pPr>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hideMark/>
          </w:tcPr>
          <w:p w14:paraId="6340BBD9" w14:textId="77777777" w:rsidR="00032D34" w:rsidRPr="00144AF0" w:rsidRDefault="00032D34">
            <w:pPr>
              <w:spacing w:after="0"/>
              <w:rPr>
                <w:sz w:val="20"/>
                <w:szCs w:val="20"/>
                <w:lang w:val="et-EE" w:eastAsia="et-EE"/>
              </w:rPr>
            </w:pPr>
          </w:p>
        </w:tc>
        <w:tc>
          <w:tcPr>
            <w:tcW w:w="606" w:type="dxa"/>
            <w:tcBorders>
              <w:top w:val="single" w:sz="4" w:space="0" w:color="auto"/>
              <w:left w:val="nil"/>
              <w:bottom w:val="single" w:sz="4" w:space="0" w:color="auto"/>
              <w:right w:val="nil"/>
            </w:tcBorders>
            <w:shd w:val="clear" w:color="auto" w:fill="FFFF00"/>
            <w:noWrap/>
            <w:vAlign w:val="bottom"/>
            <w:hideMark/>
          </w:tcPr>
          <w:p w14:paraId="457358FC"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noWrap/>
            <w:vAlign w:val="bottom"/>
            <w:hideMark/>
          </w:tcPr>
          <w:p w14:paraId="75299DA0" w14:textId="77777777" w:rsidR="00032D34" w:rsidRPr="00144AF0" w:rsidRDefault="00032D34">
            <w:pPr>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hideMark/>
          </w:tcPr>
          <w:p w14:paraId="5890FA69" w14:textId="77777777" w:rsidR="00032D34" w:rsidRPr="00144AF0" w:rsidRDefault="00032D34">
            <w:pPr>
              <w:spacing w:after="0"/>
              <w:rPr>
                <w:sz w:val="20"/>
                <w:szCs w:val="20"/>
                <w:lang w:val="et-EE" w:eastAsia="et-EE"/>
              </w:rPr>
            </w:pPr>
          </w:p>
        </w:tc>
        <w:tc>
          <w:tcPr>
            <w:tcW w:w="560" w:type="dxa"/>
            <w:tcBorders>
              <w:top w:val="single" w:sz="4" w:space="0" w:color="auto"/>
              <w:left w:val="nil"/>
              <w:bottom w:val="single" w:sz="4" w:space="0" w:color="auto"/>
              <w:right w:val="nil"/>
            </w:tcBorders>
            <w:shd w:val="clear" w:color="auto" w:fill="F8CBAD"/>
            <w:noWrap/>
            <w:vAlign w:val="bottom"/>
            <w:hideMark/>
          </w:tcPr>
          <w:p w14:paraId="4CE36E94"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noWrap/>
            <w:vAlign w:val="bottom"/>
            <w:hideMark/>
          </w:tcPr>
          <w:p w14:paraId="4C15F4D6" w14:textId="77777777" w:rsidR="00032D34" w:rsidRPr="00144AF0" w:rsidRDefault="00032D34">
            <w:pPr>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hideMark/>
          </w:tcPr>
          <w:p w14:paraId="015EA41E" w14:textId="77777777" w:rsidR="00032D34" w:rsidRPr="00144AF0" w:rsidRDefault="00032D34">
            <w:pPr>
              <w:spacing w:after="0"/>
              <w:rPr>
                <w:sz w:val="20"/>
                <w:szCs w:val="20"/>
                <w:lang w:val="et-EE" w:eastAsia="et-EE"/>
              </w:rPr>
            </w:pPr>
          </w:p>
        </w:tc>
        <w:tc>
          <w:tcPr>
            <w:tcW w:w="938" w:type="dxa"/>
            <w:tcBorders>
              <w:top w:val="single" w:sz="4" w:space="0" w:color="auto"/>
              <w:left w:val="nil"/>
              <w:bottom w:val="single" w:sz="4" w:space="0" w:color="auto"/>
              <w:right w:val="nil"/>
            </w:tcBorders>
            <w:shd w:val="clear" w:color="auto" w:fill="BDD7EE"/>
            <w:noWrap/>
            <w:vAlign w:val="bottom"/>
            <w:hideMark/>
          </w:tcPr>
          <w:p w14:paraId="26CAB55E"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noWrap/>
            <w:vAlign w:val="bottom"/>
            <w:hideMark/>
          </w:tcPr>
          <w:p w14:paraId="499C9FE8" w14:textId="77777777" w:rsidR="00032D34" w:rsidRPr="00144AF0" w:rsidRDefault="00032D34">
            <w:pPr>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hideMark/>
          </w:tcPr>
          <w:p w14:paraId="18AF5493" w14:textId="77777777" w:rsidR="00032D34" w:rsidRPr="00144AF0" w:rsidRDefault="00032D34">
            <w:pPr>
              <w:spacing w:after="0"/>
              <w:rPr>
                <w:sz w:val="20"/>
                <w:szCs w:val="20"/>
                <w:lang w:val="et-EE" w:eastAsia="et-EE"/>
              </w:rPr>
            </w:pPr>
          </w:p>
        </w:tc>
        <w:tc>
          <w:tcPr>
            <w:tcW w:w="941" w:type="dxa"/>
            <w:tcBorders>
              <w:top w:val="single" w:sz="4" w:space="0" w:color="auto"/>
              <w:left w:val="nil"/>
              <w:bottom w:val="single" w:sz="4" w:space="0" w:color="auto"/>
              <w:right w:val="nil"/>
            </w:tcBorders>
            <w:shd w:val="clear" w:color="auto" w:fill="C6E0B4"/>
            <w:noWrap/>
            <w:vAlign w:val="bottom"/>
            <w:hideMark/>
          </w:tcPr>
          <w:p w14:paraId="194C3990" w14:textId="77777777" w:rsidR="00032D34" w:rsidRPr="00144AF0" w:rsidRDefault="00032D3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noWrap/>
            <w:vAlign w:val="bottom"/>
            <w:hideMark/>
          </w:tcPr>
          <w:p w14:paraId="1C48F898" w14:textId="77777777" w:rsidR="00032D34" w:rsidRPr="00144AF0" w:rsidRDefault="00032D34">
            <w:pPr>
              <w:rPr>
                <w:rFonts w:ascii="Calibri" w:eastAsia="Times New Roman" w:hAnsi="Calibri" w:cs="Calibri"/>
                <w:color w:val="000000"/>
                <w:sz w:val="16"/>
                <w:szCs w:val="16"/>
                <w:lang w:val="et-EE" w:eastAsia="et-EE"/>
              </w:rPr>
            </w:pPr>
          </w:p>
        </w:tc>
      </w:tr>
      <w:tr w:rsidR="00886D24" w:rsidRPr="00144AF0" w14:paraId="3215CB92" w14:textId="77777777" w:rsidTr="00886D24">
        <w:trPr>
          <w:trHeight w:val="233"/>
        </w:trPr>
        <w:tc>
          <w:tcPr>
            <w:tcW w:w="2268" w:type="dxa"/>
            <w:tcBorders>
              <w:top w:val="single" w:sz="4" w:space="0" w:color="auto"/>
              <w:left w:val="nil"/>
              <w:bottom w:val="single" w:sz="4" w:space="0" w:color="auto"/>
              <w:right w:val="nil"/>
            </w:tcBorders>
            <w:noWrap/>
            <w:vAlign w:val="bottom"/>
            <w:hideMark/>
          </w:tcPr>
          <w:p w14:paraId="5B12FF99" w14:textId="77777777" w:rsidR="00886D24" w:rsidRPr="00144AF0" w:rsidRDefault="00886D24" w:rsidP="00886D24">
            <w:pPr>
              <w:spacing w:after="0"/>
              <w:rPr>
                <w:rFonts w:ascii="Times New Roman" w:eastAsia="Times New Roman" w:hAnsi="Times New Roman" w:cs="Times New Roman"/>
                <w:b/>
                <w:sz w:val="16"/>
                <w:szCs w:val="16"/>
                <w:lang w:val="et-EE" w:eastAsia="et-EE"/>
              </w:rPr>
            </w:pPr>
            <w:r w:rsidRPr="00144AF0">
              <w:rPr>
                <w:rFonts w:ascii="Times New Roman" w:eastAsia="Times New Roman" w:hAnsi="Times New Roman" w:cs="Times New Roman"/>
                <w:b/>
                <w:sz w:val="16"/>
                <w:szCs w:val="16"/>
                <w:lang w:val="et-EE" w:eastAsia="et-EE"/>
              </w:rPr>
              <w:t>Muud andmed</w:t>
            </w:r>
          </w:p>
        </w:tc>
        <w:tc>
          <w:tcPr>
            <w:tcW w:w="725" w:type="dxa"/>
            <w:tcBorders>
              <w:top w:val="nil"/>
              <w:left w:val="nil"/>
              <w:bottom w:val="single" w:sz="4" w:space="0" w:color="auto"/>
              <w:right w:val="nil"/>
            </w:tcBorders>
            <w:noWrap/>
            <w:vAlign w:val="bottom"/>
          </w:tcPr>
          <w:p w14:paraId="02E47032" w14:textId="2D36B366"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827" w:type="dxa"/>
            <w:tcBorders>
              <w:top w:val="nil"/>
              <w:left w:val="nil"/>
              <w:bottom w:val="single" w:sz="4" w:space="0" w:color="auto"/>
              <w:right w:val="nil"/>
            </w:tcBorders>
            <w:noWrap/>
            <w:vAlign w:val="bottom"/>
          </w:tcPr>
          <w:p w14:paraId="10B0D8F4" w14:textId="3CCA0536"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606" w:type="dxa"/>
            <w:tcBorders>
              <w:top w:val="nil"/>
              <w:left w:val="nil"/>
              <w:bottom w:val="single" w:sz="4" w:space="0" w:color="auto"/>
              <w:right w:val="nil"/>
            </w:tcBorders>
            <w:noWrap/>
            <w:vAlign w:val="bottom"/>
          </w:tcPr>
          <w:p w14:paraId="6B7FB140" w14:textId="60E7EF09"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563" w:type="dxa"/>
            <w:tcBorders>
              <w:top w:val="nil"/>
              <w:left w:val="nil"/>
              <w:bottom w:val="single" w:sz="4" w:space="0" w:color="auto"/>
              <w:right w:val="nil"/>
            </w:tcBorders>
            <w:noWrap/>
            <w:vAlign w:val="bottom"/>
          </w:tcPr>
          <w:p w14:paraId="1CBFE654" w14:textId="25CDBD67"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470" w:type="dxa"/>
            <w:tcBorders>
              <w:top w:val="nil"/>
              <w:left w:val="nil"/>
              <w:bottom w:val="single" w:sz="4" w:space="0" w:color="auto"/>
              <w:right w:val="nil"/>
            </w:tcBorders>
            <w:noWrap/>
            <w:vAlign w:val="bottom"/>
          </w:tcPr>
          <w:p w14:paraId="08F3E495" w14:textId="116D366D"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560" w:type="dxa"/>
            <w:tcBorders>
              <w:top w:val="nil"/>
              <w:left w:val="nil"/>
              <w:bottom w:val="single" w:sz="4" w:space="0" w:color="auto"/>
              <w:right w:val="nil"/>
            </w:tcBorders>
            <w:noWrap/>
            <w:vAlign w:val="bottom"/>
          </w:tcPr>
          <w:p w14:paraId="0F94E739" w14:textId="6C9E569A"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513" w:type="dxa"/>
            <w:tcBorders>
              <w:top w:val="nil"/>
              <w:left w:val="nil"/>
              <w:bottom w:val="single" w:sz="4" w:space="0" w:color="auto"/>
              <w:right w:val="nil"/>
            </w:tcBorders>
            <w:noWrap/>
            <w:vAlign w:val="bottom"/>
          </w:tcPr>
          <w:p w14:paraId="5E7726EF" w14:textId="0372F7F0"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672" w:type="dxa"/>
            <w:tcBorders>
              <w:top w:val="nil"/>
              <w:left w:val="nil"/>
              <w:bottom w:val="single" w:sz="4" w:space="0" w:color="auto"/>
              <w:right w:val="nil"/>
            </w:tcBorders>
            <w:noWrap/>
            <w:vAlign w:val="bottom"/>
          </w:tcPr>
          <w:p w14:paraId="1C1D85A1" w14:textId="29BAEF16"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938" w:type="dxa"/>
            <w:tcBorders>
              <w:top w:val="nil"/>
              <w:left w:val="nil"/>
              <w:bottom w:val="single" w:sz="4" w:space="0" w:color="auto"/>
              <w:right w:val="nil"/>
            </w:tcBorders>
            <w:noWrap/>
            <w:vAlign w:val="bottom"/>
          </w:tcPr>
          <w:p w14:paraId="339C2D0F" w14:textId="413502D8"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841" w:type="dxa"/>
            <w:tcBorders>
              <w:top w:val="nil"/>
              <w:left w:val="nil"/>
              <w:bottom w:val="single" w:sz="4" w:space="0" w:color="auto"/>
              <w:right w:val="nil"/>
            </w:tcBorders>
            <w:noWrap/>
            <w:vAlign w:val="bottom"/>
          </w:tcPr>
          <w:p w14:paraId="09795B70" w14:textId="1D863892"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907" w:type="dxa"/>
            <w:tcBorders>
              <w:top w:val="nil"/>
              <w:left w:val="nil"/>
              <w:bottom w:val="single" w:sz="4" w:space="0" w:color="auto"/>
              <w:right w:val="nil"/>
            </w:tcBorders>
            <w:noWrap/>
            <w:vAlign w:val="bottom"/>
          </w:tcPr>
          <w:p w14:paraId="0FB59A01" w14:textId="78EC5502"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941" w:type="dxa"/>
            <w:tcBorders>
              <w:top w:val="nil"/>
              <w:left w:val="nil"/>
              <w:bottom w:val="single" w:sz="4" w:space="0" w:color="auto"/>
              <w:right w:val="nil"/>
            </w:tcBorders>
            <w:noWrap/>
            <w:vAlign w:val="bottom"/>
          </w:tcPr>
          <w:p w14:paraId="44E1C253" w14:textId="4401176C" w:rsidR="00886D24" w:rsidRPr="00144AF0" w:rsidRDefault="00886D24" w:rsidP="00886D24">
            <w:pPr>
              <w:spacing w:after="0"/>
              <w:jc w:val="right"/>
              <w:rPr>
                <w:rFonts w:ascii="Calibri" w:eastAsia="Times New Roman" w:hAnsi="Calibri" w:cs="Calibri"/>
                <w:color w:val="000000"/>
                <w:sz w:val="16"/>
                <w:szCs w:val="16"/>
                <w:lang w:val="et-EE" w:eastAsia="et-EE"/>
              </w:rPr>
            </w:pPr>
          </w:p>
        </w:tc>
        <w:tc>
          <w:tcPr>
            <w:tcW w:w="935" w:type="dxa"/>
            <w:tcBorders>
              <w:top w:val="nil"/>
              <w:left w:val="nil"/>
              <w:bottom w:val="single" w:sz="4" w:space="0" w:color="auto"/>
              <w:right w:val="nil"/>
            </w:tcBorders>
            <w:noWrap/>
            <w:vAlign w:val="bottom"/>
          </w:tcPr>
          <w:p w14:paraId="23E8B934" w14:textId="56CAFAB7" w:rsidR="00886D24" w:rsidRPr="00144AF0" w:rsidRDefault="00886D24" w:rsidP="00886D24">
            <w:pPr>
              <w:spacing w:after="0"/>
              <w:rPr>
                <w:rFonts w:ascii="Calibri" w:eastAsia="Times New Roman" w:hAnsi="Calibri" w:cs="Calibri"/>
                <w:color w:val="000000"/>
                <w:sz w:val="16"/>
                <w:szCs w:val="16"/>
                <w:lang w:val="et-EE" w:eastAsia="et-EE"/>
              </w:rPr>
            </w:pPr>
          </w:p>
        </w:tc>
      </w:tr>
      <w:tr w:rsidR="00886D24" w:rsidRPr="00144AF0" w14:paraId="522EAB3B"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092F650D"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Käibemaksukohuslaste register </w:t>
            </w:r>
          </w:p>
        </w:tc>
        <w:tc>
          <w:tcPr>
            <w:tcW w:w="725" w:type="dxa"/>
            <w:tcBorders>
              <w:top w:val="single" w:sz="4" w:space="0" w:color="auto"/>
              <w:left w:val="nil"/>
              <w:bottom w:val="single" w:sz="4" w:space="0" w:color="auto"/>
              <w:right w:val="nil"/>
            </w:tcBorders>
            <w:shd w:val="clear" w:color="auto" w:fill="FFFF00"/>
            <w:noWrap/>
            <w:vAlign w:val="bottom"/>
            <w:hideMark/>
          </w:tcPr>
          <w:p w14:paraId="7A44625C"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827" w:type="dxa"/>
            <w:tcBorders>
              <w:top w:val="single" w:sz="4" w:space="0" w:color="auto"/>
              <w:left w:val="nil"/>
              <w:bottom w:val="single" w:sz="4" w:space="0" w:color="auto"/>
              <w:right w:val="nil"/>
            </w:tcBorders>
            <w:shd w:val="clear" w:color="auto" w:fill="FFFF00"/>
            <w:noWrap/>
            <w:vAlign w:val="bottom"/>
            <w:hideMark/>
          </w:tcPr>
          <w:p w14:paraId="2C7E5DEE"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06" w:type="dxa"/>
            <w:tcBorders>
              <w:top w:val="single" w:sz="4" w:space="0" w:color="auto"/>
              <w:left w:val="nil"/>
              <w:bottom w:val="single" w:sz="4" w:space="0" w:color="auto"/>
              <w:right w:val="nil"/>
            </w:tcBorders>
            <w:shd w:val="clear" w:color="auto" w:fill="F8CBAD"/>
            <w:noWrap/>
            <w:vAlign w:val="bottom"/>
            <w:hideMark/>
          </w:tcPr>
          <w:p w14:paraId="06E64CB4"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shd w:val="clear" w:color="auto" w:fill="F8CBAD"/>
            <w:noWrap/>
            <w:vAlign w:val="bottom"/>
            <w:hideMark/>
          </w:tcPr>
          <w:p w14:paraId="4C1955AE"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470" w:type="dxa"/>
            <w:tcBorders>
              <w:top w:val="single" w:sz="4" w:space="0" w:color="auto"/>
              <w:left w:val="nil"/>
              <w:bottom w:val="single" w:sz="4" w:space="0" w:color="auto"/>
              <w:right w:val="nil"/>
            </w:tcBorders>
            <w:shd w:val="clear" w:color="auto" w:fill="F8CBAD"/>
            <w:noWrap/>
            <w:vAlign w:val="bottom"/>
            <w:hideMark/>
          </w:tcPr>
          <w:p w14:paraId="02F8C836"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0" w:type="dxa"/>
            <w:tcBorders>
              <w:top w:val="single" w:sz="4" w:space="0" w:color="auto"/>
              <w:left w:val="nil"/>
              <w:bottom w:val="single" w:sz="4" w:space="0" w:color="auto"/>
              <w:right w:val="nil"/>
            </w:tcBorders>
            <w:shd w:val="clear" w:color="auto" w:fill="BDD7EE"/>
            <w:noWrap/>
            <w:vAlign w:val="bottom"/>
            <w:hideMark/>
          </w:tcPr>
          <w:p w14:paraId="1D25647C"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shd w:val="clear" w:color="auto" w:fill="BDD7EE"/>
            <w:noWrap/>
            <w:vAlign w:val="bottom"/>
            <w:hideMark/>
          </w:tcPr>
          <w:p w14:paraId="3E8CAA9D"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672" w:type="dxa"/>
            <w:tcBorders>
              <w:top w:val="single" w:sz="4" w:space="0" w:color="auto"/>
              <w:left w:val="nil"/>
              <w:bottom w:val="single" w:sz="4" w:space="0" w:color="auto"/>
              <w:right w:val="nil"/>
            </w:tcBorders>
            <w:shd w:val="clear" w:color="auto" w:fill="BDD7EE"/>
            <w:noWrap/>
            <w:vAlign w:val="bottom"/>
            <w:hideMark/>
          </w:tcPr>
          <w:p w14:paraId="357A110B"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8" w:type="dxa"/>
            <w:tcBorders>
              <w:top w:val="single" w:sz="4" w:space="0" w:color="auto"/>
              <w:left w:val="nil"/>
              <w:bottom w:val="single" w:sz="4" w:space="0" w:color="auto"/>
              <w:right w:val="nil"/>
            </w:tcBorders>
            <w:shd w:val="clear" w:color="auto" w:fill="C6E0B4"/>
            <w:noWrap/>
            <w:vAlign w:val="bottom"/>
            <w:hideMark/>
          </w:tcPr>
          <w:p w14:paraId="26EC9BD4"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shd w:val="clear" w:color="auto" w:fill="C6E0B4"/>
            <w:noWrap/>
            <w:vAlign w:val="bottom"/>
            <w:hideMark/>
          </w:tcPr>
          <w:p w14:paraId="5E22DCC5"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907" w:type="dxa"/>
            <w:tcBorders>
              <w:top w:val="single" w:sz="4" w:space="0" w:color="auto"/>
              <w:left w:val="nil"/>
              <w:bottom w:val="single" w:sz="4" w:space="0" w:color="auto"/>
              <w:right w:val="nil"/>
            </w:tcBorders>
            <w:shd w:val="clear" w:color="auto" w:fill="C6E0B4"/>
            <w:noWrap/>
            <w:vAlign w:val="bottom"/>
            <w:hideMark/>
          </w:tcPr>
          <w:p w14:paraId="7A7C59B7"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41" w:type="dxa"/>
            <w:tcBorders>
              <w:top w:val="single" w:sz="4" w:space="0" w:color="auto"/>
              <w:left w:val="nil"/>
              <w:bottom w:val="single" w:sz="4" w:space="0" w:color="auto"/>
              <w:right w:val="nil"/>
            </w:tcBorders>
            <w:shd w:val="clear" w:color="auto" w:fill="FFFF00"/>
            <w:noWrap/>
            <w:vAlign w:val="bottom"/>
            <w:hideMark/>
          </w:tcPr>
          <w:p w14:paraId="0F8AADC1"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noWrap/>
            <w:vAlign w:val="bottom"/>
            <w:hideMark/>
          </w:tcPr>
          <w:p w14:paraId="56388AB8"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X</w:t>
            </w:r>
          </w:p>
        </w:tc>
      </w:tr>
      <w:tr w:rsidR="00886D24" w:rsidRPr="00144AF0" w14:paraId="1625CD5B"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636BCFF9"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ESA ettevõtete profiil</w:t>
            </w:r>
          </w:p>
        </w:tc>
        <w:tc>
          <w:tcPr>
            <w:tcW w:w="725" w:type="dxa"/>
            <w:tcBorders>
              <w:top w:val="single" w:sz="4" w:space="0" w:color="auto"/>
              <w:left w:val="nil"/>
              <w:bottom w:val="single" w:sz="4" w:space="0" w:color="auto"/>
              <w:right w:val="nil"/>
            </w:tcBorders>
            <w:noWrap/>
            <w:vAlign w:val="bottom"/>
          </w:tcPr>
          <w:p w14:paraId="3A165F9F"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tcPr>
          <w:p w14:paraId="075F1A47"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667FBC27"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4D62245F"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tcPr>
          <w:p w14:paraId="491A222F"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0A9E3E78"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73CF2974"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tcPr>
          <w:p w14:paraId="6D763941"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6B7F6507"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1153A579"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tcPr>
          <w:p w14:paraId="50FFC409"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hideMark/>
          </w:tcPr>
          <w:p w14:paraId="7F106622"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Uuendus</w:t>
            </w:r>
          </w:p>
        </w:tc>
        <w:tc>
          <w:tcPr>
            <w:tcW w:w="935" w:type="dxa"/>
            <w:tcBorders>
              <w:top w:val="single" w:sz="4" w:space="0" w:color="auto"/>
              <w:left w:val="nil"/>
              <w:bottom w:val="single" w:sz="4" w:space="0" w:color="auto"/>
              <w:right w:val="nil"/>
            </w:tcBorders>
            <w:noWrap/>
            <w:vAlign w:val="bottom"/>
            <w:hideMark/>
          </w:tcPr>
          <w:p w14:paraId="332B1087"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X</w:t>
            </w:r>
          </w:p>
        </w:tc>
      </w:tr>
      <w:tr w:rsidR="00886D24" w:rsidRPr="00144AF0" w14:paraId="6597E3A9"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4343EC62"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Äriregistri andmed</w:t>
            </w:r>
          </w:p>
        </w:tc>
        <w:tc>
          <w:tcPr>
            <w:tcW w:w="725" w:type="dxa"/>
            <w:tcBorders>
              <w:top w:val="single" w:sz="4" w:space="0" w:color="auto"/>
              <w:left w:val="nil"/>
              <w:bottom w:val="single" w:sz="4" w:space="0" w:color="auto"/>
              <w:right w:val="nil"/>
            </w:tcBorders>
            <w:noWrap/>
            <w:vAlign w:val="bottom"/>
            <w:hideMark/>
          </w:tcPr>
          <w:p w14:paraId="1FD03AA7"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827" w:type="dxa"/>
            <w:tcBorders>
              <w:top w:val="single" w:sz="4" w:space="0" w:color="auto"/>
              <w:left w:val="nil"/>
              <w:bottom w:val="single" w:sz="4" w:space="0" w:color="auto"/>
              <w:right w:val="nil"/>
            </w:tcBorders>
            <w:noWrap/>
            <w:vAlign w:val="bottom"/>
            <w:hideMark/>
          </w:tcPr>
          <w:p w14:paraId="1266E459"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606" w:type="dxa"/>
            <w:tcBorders>
              <w:top w:val="single" w:sz="4" w:space="0" w:color="auto"/>
              <w:left w:val="nil"/>
              <w:bottom w:val="single" w:sz="4" w:space="0" w:color="auto"/>
              <w:right w:val="nil"/>
            </w:tcBorders>
            <w:noWrap/>
            <w:vAlign w:val="bottom"/>
            <w:hideMark/>
          </w:tcPr>
          <w:p w14:paraId="1052EF58"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3" w:type="dxa"/>
            <w:tcBorders>
              <w:top w:val="single" w:sz="4" w:space="0" w:color="auto"/>
              <w:left w:val="nil"/>
              <w:bottom w:val="single" w:sz="4" w:space="0" w:color="auto"/>
              <w:right w:val="nil"/>
            </w:tcBorders>
            <w:noWrap/>
            <w:vAlign w:val="bottom"/>
            <w:hideMark/>
          </w:tcPr>
          <w:p w14:paraId="58B4C19C"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470" w:type="dxa"/>
            <w:tcBorders>
              <w:top w:val="single" w:sz="4" w:space="0" w:color="auto"/>
              <w:left w:val="nil"/>
              <w:bottom w:val="single" w:sz="4" w:space="0" w:color="auto"/>
              <w:right w:val="nil"/>
            </w:tcBorders>
            <w:noWrap/>
            <w:vAlign w:val="bottom"/>
            <w:hideMark/>
          </w:tcPr>
          <w:p w14:paraId="297451D1"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60" w:type="dxa"/>
            <w:tcBorders>
              <w:top w:val="single" w:sz="4" w:space="0" w:color="auto"/>
              <w:left w:val="nil"/>
              <w:bottom w:val="single" w:sz="4" w:space="0" w:color="auto"/>
              <w:right w:val="nil"/>
            </w:tcBorders>
            <w:noWrap/>
            <w:vAlign w:val="bottom"/>
            <w:hideMark/>
          </w:tcPr>
          <w:p w14:paraId="6E739817"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513" w:type="dxa"/>
            <w:tcBorders>
              <w:top w:val="single" w:sz="4" w:space="0" w:color="auto"/>
              <w:left w:val="nil"/>
              <w:bottom w:val="single" w:sz="4" w:space="0" w:color="auto"/>
              <w:right w:val="nil"/>
            </w:tcBorders>
            <w:noWrap/>
            <w:vAlign w:val="bottom"/>
            <w:hideMark/>
          </w:tcPr>
          <w:p w14:paraId="639E8A09"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672" w:type="dxa"/>
            <w:tcBorders>
              <w:top w:val="single" w:sz="4" w:space="0" w:color="auto"/>
              <w:left w:val="nil"/>
              <w:bottom w:val="single" w:sz="4" w:space="0" w:color="auto"/>
              <w:right w:val="nil"/>
            </w:tcBorders>
            <w:noWrap/>
            <w:vAlign w:val="bottom"/>
            <w:hideMark/>
          </w:tcPr>
          <w:p w14:paraId="542279D3"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8" w:type="dxa"/>
            <w:tcBorders>
              <w:top w:val="single" w:sz="4" w:space="0" w:color="auto"/>
              <w:left w:val="nil"/>
              <w:bottom w:val="single" w:sz="4" w:space="0" w:color="auto"/>
              <w:right w:val="nil"/>
            </w:tcBorders>
            <w:noWrap/>
            <w:vAlign w:val="bottom"/>
            <w:hideMark/>
          </w:tcPr>
          <w:p w14:paraId="49A86579"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841" w:type="dxa"/>
            <w:tcBorders>
              <w:top w:val="single" w:sz="4" w:space="0" w:color="auto"/>
              <w:left w:val="nil"/>
              <w:bottom w:val="single" w:sz="4" w:space="0" w:color="auto"/>
              <w:right w:val="nil"/>
            </w:tcBorders>
            <w:noWrap/>
            <w:vAlign w:val="bottom"/>
            <w:hideMark/>
          </w:tcPr>
          <w:p w14:paraId="5C49BA48"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w:t>
            </w:r>
          </w:p>
        </w:tc>
        <w:tc>
          <w:tcPr>
            <w:tcW w:w="907" w:type="dxa"/>
            <w:tcBorders>
              <w:top w:val="single" w:sz="4" w:space="0" w:color="auto"/>
              <w:left w:val="nil"/>
              <w:bottom w:val="single" w:sz="4" w:space="0" w:color="auto"/>
              <w:right w:val="nil"/>
            </w:tcBorders>
            <w:noWrap/>
            <w:vAlign w:val="bottom"/>
            <w:hideMark/>
          </w:tcPr>
          <w:p w14:paraId="137C4881"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41" w:type="dxa"/>
            <w:tcBorders>
              <w:top w:val="single" w:sz="4" w:space="0" w:color="auto"/>
              <w:left w:val="nil"/>
              <w:bottom w:val="single" w:sz="4" w:space="0" w:color="auto"/>
              <w:right w:val="nil"/>
            </w:tcBorders>
            <w:noWrap/>
            <w:vAlign w:val="bottom"/>
            <w:hideMark/>
          </w:tcPr>
          <w:p w14:paraId="21F6495E"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w:t>
            </w:r>
          </w:p>
        </w:tc>
        <w:tc>
          <w:tcPr>
            <w:tcW w:w="935" w:type="dxa"/>
            <w:tcBorders>
              <w:top w:val="single" w:sz="4" w:space="0" w:color="auto"/>
              <w:left w:val="nil"/>
              <w:bottom w:val="single" w:sz="4" w:space="0" w:color="auto"/>
              <w:right w:val="nil"/>
            </w:tcBorders>
            <w:noWrap/>
            <w:vAlign w:val="bottom"/>
            <w:hideMark/>
          </w:tcPr>
          <w:p w14:paraId="00696016"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X</w:t>
            </w:r>
          </w:p>
        </w:tc>
      </w:tr>
      <w:tr w:rsidR="00886D24" w:rsidRPr="00144AF0" w14:paraId="7BF34416"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0F05C907" w14:textId="39656E59" w:rsidR="00886D24" w:rsidRPr="00144AF0" w:rsidRDefault="00886D24" w:rsidP="00886D24">
            <w:pPr>
              <w:spacing w:after="0"/>
              <w:rPr>
                <w:rFonts w:ascii="Calibri" w:eastAsia="Times New Roman" w:hAnsi="Calibri" w:cs="Calibri"/>
                <w:b/>
                <w:color w:val="000000"/>
                <w:sz w:val="16"/>
                <w:szCs w:val="16"/>
                <w:lang w:val="et-EE" w:eastAsia="et-EE"/>
              </w:rPr>
            </w:pPr>
            <w:r w:rsidRPr="00144AF0">
              <w:rPr>
                <w:rFonts w:ascii="Calibri" w:eastAsia="Times New Roman" w:hAnsi="Calibri" w:cs="Calibri"/>
                <w:b/>
                <w:color w:val="000000"/>
                <w:sz w:val="16"/>
                <w:szCs w:val="16"/>
                <w:lang w:val="et-EE" w:eastAsia="et-EE"/>
              </w:rPr>
              <w:t>Meetmed</w:t>
            </w:r>
            <w:r w:rsidR="004F679D">
              <w:rPr>
                <w:rFonts w:ascii="Calibri" w:eastAsia="Times New Roman" w:hAnsi="Calibri" w:cs="Calibri"/>
                <w:b/>
                <w:color w:val="000000"/>
                <w:sz w:val="16"/>
                <w:szCs w:val="16"/>
                <w:lang w:val="et-EE" w:eastAsia="et-EE"/>
              </w:rPr>
              <w:t xml:space="preserve"> </w:t>
            </w:r>
            <w:r w:rsidR="004F679D" w:rsidRPr="004F679D">
              <w:rPr>
                <w:rFonts w:ascii="Calibri" w:eastAsia="Times New Roman" w:hAnsi="Calibri" w:cs="Calibri"/>
                <w:color w:val="000000"/>
                <w:sz w:val="16"/>
                <w:szCs w:val="16"/>
                <w:lang w:val="et-EE" w:eastAsia="et-EE"/>
              </w:rPr>
              <w:t>– mudeli muude andmete uuendamise hetkel</w:t>
            </w:r>
          </w:p>
        </w:tc>
        <w:tc>
          <w:tcPr>
            <w:tcW w:w="725" w:type="dxa"/>
            <w:tcBorders>
              <w:top w:val="single" w:sz="4" w:space="0" w:color="auto"/>
              <w:left w:val="nil"/>
              <w:bottom w:val="single" w:sz="4" w:space="0" w:color="auto"/>
              <w:right w:val="nil"/>
            </w:tcBorders>
            <w:noWrap/>
            <w:vAlign w:val="bottom"/>
          </w:tcPr>
          <w:p w14:paraId="6BFDD25B"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tcPr>
          <w:p w14:paraId="037BCB79"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3F398F57"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1E3CC0CB"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tcPr>
          <w:p w14:paraId="1BBCEA77"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397B8BFB"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53B5F13A"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tcPr>
          <w:p w14:paraId="05F41E22"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0134AC96"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5CCDACBD"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tcPr>
          <w:p w14:paraId="5968BBFB"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tcPr>
          <w:p w14:paraId="22007203"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35" w:type="dxa"/>
            <w:tcBorders>
              <w:top w:val="single" w:sz="4" w:space="0" w:color="auto"/>
              <w:left w:val="nil"/>
              <w:bottom w:val="single" w:sz="4" w:space="0" w:color="auto"/>
              <w:right w:val="nil"/>
            </w:tcBorders>
            <w:noWrap/>
            <w:vAlign w:val="bottom"/>
          </w:tcPr>
          <w:p w14:paraId="0622B12A" w14:textId="77777777" w:rsidR="00886D24" w:rsidRPr="00144AF0" w:rsidRDefault="00886D24" w:rsidP="00886D24">
            <w:pPr>
              <w:spacing w:after="0"/>
              <w:rPr>
                <w:rFonts w:ascii="Calibri" w:eastAsia="Times New Roman" w:hAnsi="Calibri" w:cs="Calibri"/>
                <w:color w:val="000000"/>
                <w:sz w:val="16"/>
                <w:szCs w:val="16"/>
                <w:lang w:val="et-EE" w:eastAsia="et-EE"/>
              </w:rPr>
            </w:pPr>
          </w:p>
        </w:tc>
      </w:tr>
      <w:tr w:rsidR="00886D24" w:rsidRPr="00144AF0" w14:paraId="70A19371" w14:textId="77777777" w:rsidTr="004F679D">
        <w:trPr>
          <w:trHeight w:val="290"/>
        </w:trPr>
        <w:tc>
          <w:tcPr>
            <w:tcW w:w="2268" w:type="dxa"/>
            <w:tcBorders>
              <w:top w:val="single" w:sz="4" w:space="0" w:color="auto"/>
              <w:left w:val="nil"/>
              <w:bottom w:val="single" w:sz="4" w:space="0" w:color="auto"/>
              <w:right w:val="nil"/>
            </w:tcBorders>
            <w:noWrap/>
            <w:vAlign w:val="bottom"/>
            <w:hideMark/>
          </w:tcPr>
          <w:p w14:paraId="3E880A29" w14:textId="77777777"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 xml:space="preserve">EAS, </w:t>
            </w:r>
            <w:proofErr w:type="spellStart"/>
            <w:r w:rsidRPr="00144AF0">
              <w:rPr>
                <w:rFonts w:ascii="Calibri" w:eastAsia="Times New Roman" w:hAnsi="Calibri" w:cs="Calibri"/>
                <w:color w:val="000000"/>
                <w:sz w:val="16"/>
                <w:szCs w:val="16"/>
                <w:lang w:val="et-EE" w:eastAsia="et-EE"/>
              </w:rPr>
              <w:t>Kredex</w:t>
            </w:r>
            <w:proofErr w:type="spellEnd"/>
            <w:r w:rsidRPr="00144AF0">
              <w:rPr>
                <w:rFonts w:ascii="Calibri" w:eastAsia="Times New Roman" w:hAnsi="Calibri" w:cs="Calibri"/>
                <w:color w:val="000000"/>
                <w:sz w:val="16"/>
                <w:szCs w:val="16"/>
                <w:lang w:val="et-EE" w:eastAsia="et-EE"/>
              </w:rPr>
              <w:t>, MES</w:t>
            </w:r>
          </w:p>
        </w:tc>
        <w:tc>
          <w:tcPr>
            <w:tcW w:w="725" w:type="dxa"/>
            <w:tcBorders>
              <w:top w:val="single" w:sz="4" w:space="0" w:color="auto"/>
              <w:left w:val="nil"/>
              <w:bottom w:val="single" w:sz="4" w:space="0" w:color="auto"/>
              <w:right w:val="nil"/>
            </w:tcBorders>
            <w:noWrap/>
            <w:vAlign w:val="bottom"/>
          </w:tcPr>
          <w:p w14:paraId="03FA9EA4" w14:textId="7F91CE15" w:rsidR="00886D24" w:rsidRPr="00144AF0" w:rsidRDefault="00886D24" w:rsidP="00886D24">
            <w:pPr>
              <w:spacing w:after="0"/>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tcPr>
          <w:p w14:paraId="40A4A197" w14:textId="793EF6DF" w:rsidR="00886D24" w:rsidRPr="00144AF0" w:rsidRDefault="00886D24" w:rsidP="00886D2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06D7F78C" w14:textId="3F71510B" w:rsidR="00886D24" w:rsidRPr="00144AF0" w:rsidRDefault="00886D24" w:rsidP="00886D2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26407999" w14:textId="1091AB9D" w:rsidR="00886D24" w:rsidRPr="00144AF0" w:rsidRDefault="00886D24" w:rsidP="00886D24">
            <w:pPr>
              <w:spacing w:after="0"/>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tcPr>
          <w:p w14:paraId="12859DDA" w14:textId="63460744" w:rsidR="00886D24" w:rsidRPr="00144AF0" w:rsidRDefault="00886D24" w:rsidP="00886D2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2B0581AC" w14:textId="2B57D2FD" w:rsidR="00886D24" w:rsidRPr="00144AF0" w:rsidRDefault="00886D24" w:rsidP="00886D2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0D4C7649" w14:textId="1EC5F514" w:rsidR="00886D24" w:rsidRPr="00144AF0" w:rsidRDefault="00886D24" w:rsidP="00886D24">
            <w:pPr>
              <w:spacing w:after="0"/>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tcPr>
          <w:p w14:paraId="496276FB" w14:textId="0092E774" w:rsidR="00886D24" w:rsidRPr="00144AF0" w:rsidRDefault="00886D24" w:rsidP="00886D2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617B5851" w14:textId="3EC7584A" w:rsidR="00886D24" w:rsidRPr="00144AF0" w:rsidRDefault="00886D24" w:rsidP="00886D2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53F81329" w14:textId="3FC9E0F1" w:rsidR="00886D24" w:rsidRPr="00144AF0" w:rsidRDefault="00886D24" w:rsidP="00886D24">
            <w:pPr>
              <w:spacing w:after="0"/>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tcPr>
          <w:p w14:paraId="6F03EFC5" w14:textId="7F8C2DE7" w:rsidR="00886D24" w:rsidRPr="00144AF0" w:rsidRDefault="00886D24" w:rsidP="00886D2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tcPr>
          <w:p w14:paraId="05125DA5" w14:textId="4FBC22B4" w:rsidR="00886D24" w:rsidRPr="00144AF0" w:rsidRDefault="00886D24" w:rsidP="00886D24">
            <w:pPr>
              <w:spacing w:after="0"/>
              <w:rPr>
                <w:rFonts w:ascii="Calibri" w:eastAsia="Times New Roman" w:hAnsi="Calibri" w:cs="Calibri"/>
                <w:color w:val="000000"/>
                <w:sz w:val="16"/>
                <w:szCs w:val="16"/>
                <w:lang w:val="et-EE" w:eastAsia="et-EE"/>
              </w:rPr>
            </w:pPr>
          </w:p>
        </w:tc>
        <w:tc>
          <w:tcPr>
            <w:tcW w:w="935" w:type="dxa"/>
            <w:tcBorders>
              <w:top w:val="single" w:sz="4" w:space="0" w:color="auto"/>
              <w:left w:val="nil"/>
              <w:bottom w:val="single" w:sz="4" w:space="0" w:color="auto"/>
              <w:right w:val="nil"/>
            </w:tcBorders>
            <w:noWrap/>
            <w:vAlign w:val="bottom"/>
          </w:tcPr>
          <w:p w14:paraId="2C9F26D5" w14:textId="243992A9" w:rsidR="00886D24" w:rsidRPr="00144AF0" w:rsidRDefault="00886D24" w:rsidP="00886D24">
            <w:pPr>
              <w:spacing w:after="0"/>
              <w:rPr>
                <w:rFonts w:ascii="Calibri" w:eastAsia="Times New Roman" w:hAnsi="Calibri" w:cs="Calibri"/>
                <w:color w:val="000000"/>
                <w:sz w:val="16"/>
                <w:szCs w:val="16"/>
                <w:lang w:val="et-EE" w:eastAsia="et-EE"/>
              </w:rPr>
            </w:pPr>
          </w:p>
        </w:tc>
      </w:tr>
      <w:tr w:rsidR="00886D24" w:rsidRPr="00144AF0" w14:paraId="6BA61068" w14:textId="77777777" w:rsidTr="004F679D">
        <w:trPr>
          <w:trHeight w:val="290"/>
        </w:trPr>
        <w:tc>
          <w:tcPr>
            <w:tcW w:w="2268" w:type="dxa"/>
            <w:tcBorders>
              <w:top w:val="single" w:sz="4" w:space="0" w:color="auto"/>
              <w:left w:val="nil"/>
              <w:bottom w:val="single" w:sz="4" w:space="0" w:color="auto"/>
              <w:right w:val="nil"/>
            </w:tcBorders>
            <w:noWrap/>
            <w:vAlign w:val="bottom"/>
            <w:hideMark/>
          </w:tcPr>
          <w:p w14:paraId="01A23CA2" w14:textId="3FE3E0F3" w:rsidR="00886D24" w:rsidRPr="00144AF0" w:rsidRDefault="00886D24" w:rsidP="00886D24">
            <w:pPr>
              <w:spacing w:after="0"/>
              <w:rPr>
                <w:rFonts w:ascii="Calibri" w:eastAsia="Times New Roman" w:hAnsi="Calibri" w:cs="Calibri"/>
                <w:color w:val="000000"/>
                <w:sz w:val="16"/>
                <w:szCs w:val="16"/>
                <w:lang w:val="et-EE" w:eastAsia="et-EE"/>
              </w:rPr>
            </w:pPr>
            <w:r w:rsidRPr="00144AF0">
              <w:rPr>
                <w:rFonts w:ascii="Calibri" w:eastAsia="Times New Roman" w:hAnsi="Calibri" w:cs="Calibri"/>
                <w:color w:val="000000"/>
                <w:sz w:val="16"/>
                <w:szCs w:val="16"/>
                <w:lang w:val="et-EE" w:eastAsia="et-EE"/>
              </w:rPr>
              <w:t>Töötukassa töötasu</w:t>
            </w:r>
            <w:r w:rsidR="004F679D">
              <w:rPr>
                <w:rFonts w:ascii="Calibri" w:eastAsia="Times New Roman" w:hAnsi="Calibri" w:cs="Calibri"/>
                <w:color w:val="000000"/>
                <w:sz w:val="16"/>
                <w:szCs w:val="16"/>
                <w:lang w:val="et-EE" w:eastAsia="et-EE"/>
              </w:rPr>
              <w:t xml:space="preserve"> </w:t>
            </w:r>
            <w:r w:rsidRPr="00144AF0">
              <w:rPr>
                <w:rFonts w:ascii="Calibri" w:eastAsia="Times New Roman" w:hAnsi="Calibri" w:cs="Calibri"/>
                <w:color w:val="000000"/>
                <w:sz w:val="16"/>
                <w:szCs w:val="16"/>
                <w:lang w:val="et-EE" w:eastAsia="et-EE"/>
              </w:rPr>
              <w:t>hüvitis 2020</w:t>
            </w:r>
          </w:p>
        </w:tc>
        <w:tc>
          <w:tcPr>
            <w:tcW w:w="725" w:type="dxa"/>
            <w:tcBorders>
              <w:top w:val="single" w:sz="4" w:space="0" w:color="auto"/>
              <w:left w:val="nil"/>
              <w:bottom w:val="single" w:sz="4" w:space="0" w:color="auto"/>
              <w:right w:val="nil"/>
            </w:tcBorders>
            <w:noWrap/>
            <w:vAlign w:val="bottom"/>
          </w:tcPr>
          <w:p w14:paraId="47FCB997" w14:textId="0A96A999" w:rsidR="00886D24" w:rsidRPr="00144AF0" w:rsidRDefault="00886D24" w:rsidP="00886D24">
            <w:pPr>
              <w:spacing w:after="0"/>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tcPr>
          <w:p w14:paraId="4568AC2D" w14:textId="31B1BC6F" w:rsidR="00886D24" w:rsidRPr="00144AF0" w:rsidRDefault="00886D24" w:rsidP="00886D2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5BA202E0" w14:textId="6105AC59" w:rsidR="00886D24" w:rsidRPr="00144AF0" w:rsidRDefault="00886D24" w:rsidP="00886D2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715544FB" w14:textId="368680BD" w:rsidR="00886D24" w:rsidRPr="00144AF0" w:rsidRDefault="00886D24" w:rsidP="00886D24">
            <w:pPr>
              <w:spacing w:after="0"/>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tcPr>
          <w:p w14:paraId="6F4449D1" w14:textId="452EFC01" w:rsidR="00886D24" w:rsidRPr="00144AF0" w:rsidRDefault="00886D24" w:rsidP="00886D2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29D0C1DA" w14:textId="63DD8B1E" w:rsidR="00886D24" w:rsidRPr="00144AF0" w:rsidRDefault="00886D24" w:rsidP="00886D2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48A98377" w14:textId="7E281C95" w:rsidR="00886D24" w:rsidRPr="00144AF0" w:rsidRDefault="00886D24" w:rsidP="00886D24">
            <w:pPr>
              <w:spacing w:after="0"/>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tcPr>
          <w:p w14:paraId="2A2539B5" w14:textId="3907DFF9" w:rsidR="00886D24" w:rsidRPr="00144AF0" w:rsidRDefault="00886D24" w:rsidP="00886D2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7123A78C" w14:textId="26BCEE1F" w:rsidR="00886D24" w:rsidRPr="00144AF0" w:rsidRDefault="00886D24" w:rsidP="00886D2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7FDF9B0B" w14:textId="75CBCE79" w:rsidR="00886D24" w:rsidRPr="00144AF0" w:rsidRDefault="00886D24" w:rsidP="00886D24">
            <w:pPr>
              <w:spacing w:after="0"/>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tcPr>
          <w:p w14:paraId="404BF87F" w14:textId="7BF15EB9" w:rsidR="00886D24" w:rsidRPr="00144AF0" w:rsidRDefault="00886D24" w:rsidP="00886D2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tcPr>
          <w:p w14:paraId="3D88F196" w14:textId="53C30706" w:rsidR="00886D24" w:rsidRPr="00144AF0" w:rsidRDefault="00886D24" w:rsidP="00886D24">
            <w:pPr>
              <w:spacing w:after="0"/>
              <w:rPr>
                <w:rFonts w:ascii="Calibri" w:eastAsia="Times New Roman" w:hAnsi="Calibri" w:cs="Calibri"/>
                <w:color w:val="000000"/>
                <w:sz w:val="16"/>
                <w:szCs w:val="16"/>
                <w:lang w:val="et-EE" w:eastAsia="et-EE"/>
              </w:rPr>
            </w:pPr>
          </w:p>
        </w:tc>
        <w:tc>
          <w:tcPr>
            <w:tcW w:w="935" w:type="dxa"/>
            <w:tcBorders>
              <w:top w:val="single" w:sz="4" w:space="0" w:color="auto"/>
              <w:left w:val="nil"/>
              <w:bottom w:val="single" w:sz="4" w:space="0" w:color="auto"/>
              <w:right w:val="nil"/>
            </w:tcBorders>
            <w:noWrap/>
            <w:vAlign w:val="bottom"/>
          </w:tcPr>
          <w:p w14:paraId="49A8CBFA" w14:textId="179BEC40" w:rsidR="00886D24" w:rsidRPr="00144AF0" w:rsidRDefault="00886D24" w:rsidP="00886D24">
            <w:pPr>
              <w:spacing w:after="0"/>
              <w:rPr>
                <w:rFonts w:ascii="Calibri" w:eastAsia="Times New Roman" w:hAnsi="Calibri" w:cs="Calibri"/>
                <w:color w:val="000000"/>
                <w:sz w:val="16"/>
                <w:szCs w:val="16"/>
                <w:lang w:val="et-EE" w:eastAsia="et-EE"/>
              </w:rPr>
            </w:pPr>
          </w:p>
        </w:tc>
      </w:tr>
      <w:tr w:rsidR="00886D24" w:rsidRPr="00144AF0" w14:paraId="5F69FC28" w14:textId="77777777" w:rsidTr="00886D24">
        <w:trPr>
          <w:trHeight w:val="290"/>
        </w:trPr>
        <w:tc>
          <w:tcPr>
            <w:tcW w:w="2268" w:type="dxa"/>
            <w:tcBorders>
              <w:top w:val="single" w:sz="4" w:space="0" w:color="auto"/>
              <w:left w:val="nil"/>
              <w:bottom w:val="single" w:sz="4" w:space="0" w:color="auto"/>
              <w:right w:val="nil"/>
            </w:tcBorders>
            <w:noWrap/>
            <w:vAlign w:val="bottom"/>
            <w:hideMark/>
          </w:tcPr>
          <w:p w14:paraId="5CD056C6" w14:textId="2E38460B" w:rsidR="00886D24" w:rsidRPr="00144AF0" w:rsidRDefault="004F679D" w:rsidP="00886D2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 xml:space="preserve">Töötukassa </w:t>
            </w:r>
            <w:r w:rsidR="00886D24" w:rsidRPr="00144AF0">
              <w:rPr>
                <w:rFonts w:ascii="Calibri" w:eastAsia="Times New Roman" w:hAnsi="Calibri" w:cs="Calibri"/>
                <w:color w:val="000000"/>
                <w:sz w:val="16"/>
                <w:szCs w:val="16"/>
                <w:lang w:val="et-EE" w:eastAsia="et-EE"/>
              </w:rPr>
              <w:t>töötasu</w:t>
            </w:r>
            <w:r>
              <w:rPr>
                <w:rFonts w:ascii="Calibri" w:eastAsia="Times New Roman" w:hAnsi="Calibri" w:cs="Calibri"/>
                <w:color w:val="000000"/>
                <w:sz w:val="16"/>
                <w:szCs w:val="16"/>
                <w:lang w:val="et-EE" w:eastAsia="et-EE"/>
              </w:rPr>
              <w:t xml:space="preserve"> </w:t>
            </w:r>
            <w:r w:rsidR="00886D24" w:rsidRPr="00144AF0">
              <w:rPr>
                <w:rFonts w:ascii="Calibri" w:eastAsia="Times New Roman" w:hAnsi="Calibri" w:cs="Calibri"/>
                <w:color w:val="000000"/>
                <w:sz w:val="16"/>
                <w:szCs w:val="16"/>
                <w:lang w:val="et-EE" w:eastAsia="et-EE"/>
              </w:rPr>
              <w:t>hüvitis 2021</w:t>
            </w:r>
          </w:p>
        </w:tc>
        <w:tc>
          <w:tcPr>
            <w:tcW w:w="725" w:type="dxa"/>
            <w:tcBorders>
              <w:top w:val="single" w:sz="4" w:space="0" w:color="auto"/>
              <w:left w:val="nil"/>
              <w:bottom w:val="single" w:sz="4" w:space="0" w:color="auto"/>
              <w:right w:val="nil"/>
            </w:tcBorders>
            <w:noWrap/>
            <w:vAlign w:val="bottom"/>
          </w:tcPr>
          <w:p w14:paraId="3F9DC079"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tcPr>
          <w:p w14:paraId="21EDB3EE"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371C805C"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5B752D86"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tcPr>
          <w:p w14:paraId="3960614B"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41815E80"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1B132FB1"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tcPr>
          <w:p w14:paraId="4A194EF3"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47F69C37"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5AD3BEF3"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tcPr>
          <w:p w14:paraId="0851495F"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tcPr>
          <w:p w14:paraId="317873DD" w14:textId="77777777" w:rsidR="00886D24" w:rsidRPr="00144AF0" w:rsidRDefault="00886D24" w:rsidP="00886D24">
            <w:pPr>
              <w:spacing w:after="0"/>
              <w:rPr>
                <w:rFonts w:ascii="Calibri" w:eastAsia="Times New Roman" w:hAnsi="Calibri" w:cs="Calibri"/>
                <w:color w:val="000000"/>
                <w:sz w:val="16"/>
                <w:szCs w:val="16"/>
                <w:lang w:val="et-EE" w:eastAsia="et-EE"/>
              </w:rPr>
            </w:pPr>
          </w:p>
        </w:tc>
        <w:tc>
          <w:tcPr>
            <w:tcW w:w="935" w:type="dxa"/>
            <w:tcBorders>
              <w:top w:val="single" w:sz="4" w:space="0" w:color="auto"/>
              <w:left w:val="nil"/>
              <w:bottom w:val="single" w:sz="4" w:space="0" w:color="auto"/>
              <w:right w:val="nil"/>
            </w:tcBorders>
            <w:noWrap/>
            <w:vAlign w:val="bottom"/>
          </w:tcPr>
          <w:p w14:paraId="7501C185" w14:textId="77777777" w:rsidR="00886D24" w:rsidRPr="00144AF0" w:rsidRDefault="00886D24" w:rsidP="00886D24">
            <w:pPr>
              <w:spacing w:after="0"/>
              <w:rPr>
                <w:rFonts w:ascii="Calibri" w:eastAsia="Times New Roman" w:hAnsi="Calibri" w:cs="Calibri"/>
                <w:color w:val="000000"/>
                <w:sz w:val="16"/>
                <w:szCs w:val="16"/>
                <w:lang w:val="et-EE" w:eastAsia="et-EE"/>
              </w:rPr>
            </w:pPr>
          </w:p>
        </w:tc>
      </w:tr>
      <w:tr w:rsidR="004F679D" w:rsidRPr="00144AF0" w14:paraId="42C9A40D" w14:textId="77777777" w:rsidTr="00886D24">
        <w:trPr>
          <w:trHeight w:val="290"/>
        </w:trPr>
        <w:tc>
          <w:tcPr>
            <w:tcW w:w="2268" w:type="dxa"/>
            <w:tcBorders>
              <w:top w:val="single" w:sz="4" w:space="0" w:color="auto"/>
              <w:left w:val="nil"/>
              <w:bottom w:val="single" w:sz="4" w:space="0" w:color="auto"/>
              <w:right w:val="nil"/>
            </w:tcBorders>
            <w:noWrap/>
            <w:vAlign w:val="bottom"/>
          </w:tcPr>
          <w:p w14:paraId="7634FC5C" w14:textId="235926F5" w:rsidR="004F679D" w:rsidRPr="00144AF0" w:rsidRDefault="004F679D" w:rsidP="00886D24">
            <w:pPr>
              <w:spacing w:after="0"/>
              <w:rPr>
                <w:rFonts w:ascii="Calibri" w:eastAsia="Times New Roman" w:hAnsi="Calibri" w:cs="Calibri"/>
                <w:color w:val="000000"/>
                <w:sz w:val="16"/>
                <w:szCs w:val="16"/>
                <w:lang w:val="et-EE" w:eastAsia="et-EE"/>
              </w:rPr>
            </w:pPr>
            <w:r>
              <w:rPr>
                <w:rFonts w:ascii="Calibri" w:eastAsia="Times New Roman" w:hAnsi="Calibri" w:cs="Calibri"/>
                <w:color w:val="000000"/>
                <w:sz w:val="16"/>
                <w:szCs w:val="16"/>
                <w:lang w:val="et-EE" w:eastAsia="et-EE"/>
              </w:rPr>
              <w:t>Töötukassa töötasu toetus</w:t>
            </w:r>
            <w:r w:rsidRPr="00144AF0">
              <w:rPr>
                <w:rFonts w:ascii="Calibri" w:eastAsia="Times New Roman" w:hAnsi="Calibri" w:cs="Calibri"/>
                <w:color w:val="000000"/>
                <w:sz w:val="16"/>
                <w:szCs w:val="16"/>
                <w:lang w:val="et-EE" w:eastAsia="et-EE"/>
              </w:rPr>
              <w:t xml:space="preserve"> 2021</w:t>
            </w:r>
          </w:p>
        </w:tc>
        <w:tc>
          <w:tcPr>
            <w:tcW w:w="725" w:type="dxa"/>
            <w:tcBorders>
              <w:top w:val="single" w:sz="4" w:space="0" w:color="auto"/>
              <w:left w:val="nil"/>
              <w:bottom w:val="single" w:sz="4" w:space="0" w:color="auto"/>
              <w:right w:val="nil"/>
            </w:tcBorders>
            <w:noWrap/>
            <w:vAlign w:val="bottom"/>
          </w:tcPr>
          <w:p w14:paraId="69C24058"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827" w:type="dxa"/>
            <w:tcBorders>
              <w:top w:val="single" w:sz="4" w:space="0" w:color="auto"/>
              <w:left w:val="nil"/>
              <w:bottom w:val="single" w:sz="4" w:space="0" w:color="auto"/>
              <w:right w:val="nil"/>
            </w:tcBorders>
            <w:noWrap/>
            <w:vAlign w:val="bottom"/>
          </w:tcPr>
          <w:p w14:paraId="5C2B5199"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606" w:type="dxa"/>
            <w:tcBorders>
              <w:top w:val="single" w:sz="4" w:space="0" w:color="auto"/>
              <w:left w:val="nil"/>
              <w:bottom w:val="single" w:sz="4" w:space="0" w:color="auto"/>
              <w:right w:val="nil"/>
            </w:tcBorders>
            <w:noWrap/>
            <w:vAlign w:val="bottom"/>
          </w:tcPr>
          <w:p w14:paraId="04E64E6D"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563" w:type="dxa"/>
            <w:tcBorders>
              <w:top w:val="single" w:sz="4" w:space="0" w:color="auto"/>
              <w:left w:val="nil"/>
              <w:bottom w:val="single" w:sz="4" w:space="0" w:color="auto"/>
              <w:right w:val="nil"/>
            </w:tcBorders>
            <w:noWrap/>
            <w:vAlign w:val="bottom"/>
          </w:tcPr>
          <w:p w14:paraId="125B5809"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470" w:type="dxa"/>
            <w:tcBorders>
              <w:top w:val="single" w:sz="4" w:space="0" w:color="auto"/>
              <w:left w:val="nil"/>
              <w:bottom w:val="single" w:sz="4" w:space="0" w:color="auto"/>
              <w:right w:val="nil"/>
            </w:tcBorders>
            <w:noWrap/>
            <w:vAlign w:val="bottom"/>
          </w:tcPr>
          <w:p w14:paraId="554CF9BB"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560" w:type="dxa"/>
            <w:tcBorders>
              <w:top w:val="single" w:sz="4" w:space="0" w:color="auto"/>
              <w:left w:val="nil"/>
              <w:bottom w:val="single" w:sz="4" w:space="0" w:color="auto"/>
              <w:right w:val="nil"/>
            </w:tcBorders>
            <w:noWrap/>
            <w:vAlign w:val="bottom"/>
          </w:tcPr>
          <w:p w14:paraId="05155813"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513" w:type="dxa"/>
            <w:tcBorders>
              <w:top w:val="single" w:sz="4" w:space="0" w:color="auto"/>
              <w:left w:val="nil"/>
              <w:bottom w:val="single" w:sz="4" w:space="0" w:color="auto"/>
              <w:right w:val="nil"/>
            </w:tcBorders>
            <w:noWrap/>
            <w:vAlign w:val="bottom"/>
          </w:tcPr>
          <w:p w14:paraId="1EE07BEA"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672" w:type="dxa"/>
            <w:tcBorders>
              <w:top w:val="single" w:sz="4" w:space="0" w:color="auto"/>
              <w:left w:val="nil"/>
              <w:bottom w:val="single" w:sz="4" w:space="0" w:color="auto"/>
              <w:right w:val="nil"/>
            </w:tcBorders>
            <w:noWrap/>
            <w:vAlign w:val="bottom"/>
          </w:tcPr>
          <w:p w14:paraId="24FE7D87"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938" w:type="dxa"/>
            <w:tcBorders>
              <w:top w:val="single" w:sz="4" w:space="0" w:color="auto"/>
              <w:left w:val="nil"/>
              <w:bottom w:val="single" w:sz="4" w:space="0" w:color="auto"/>
              <w:right w:val="nil"/>
            </w:tcBorders>
            <w:noWrap/>
            <w:vAlign w:val="bottom"/>
          </w:tcPr>
          <w:p w14:paraId="52225C63"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841" w:type="dxa"/>
            <w:tcBorders>
              <w:top w:val="single" w:sz="4" w:space="0" w:color="auto"/>
              <w:left w:val="nil"/>
              <w:bottom w:val="single" w:sz="4" w:space="0" w:color="auto"/>
              <w:right w:val="nil"/>
            </w:tcBorders>
            <w:noWrap/>
            <w:vAlign w:val="bottom"/>
          </w:tcPr>
          <w:p w14:paraId="0B3F3296"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907" w:type="dxa"/>
            <w:tcBorders>
              <w:top w:val="single" w:sz="4" w:space="0" w:color="auto"/>
              <w:left w:val="nil"/>
              <w:bottom w:val="single" w:sz="4" w:space="0" w:color="auto"/>
              <w:right w:val="nil"/>
            </w:tcBorders>
            <w:noWrap/>
            <w:vAlign w:val="bottom"/>
          </w:tcPr>
          <w:p w14:paraId="12845832"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941" w:type="dxa"/>
            <w:tcBorders>
              <w:top w:val="single" w:sz="4" w:space="0" w:color="auto"/>
              <w:left w:val="nil"/>
              <w:bottom w:val="single" w:sz="4" w:space="0" w:color="auto"/>
              <w:right w:val="nil"/>
            </w:tcBorders>
            <w:noWrap/>
            <w:vAlign w:val="bottom"/>
          </w:tcPr>
          <w:p w14:paraId="7A383660" w14:textId="77777777" w:rsidR="004F679D" w:rsidRPr="00144AF0" w:rsidRDefault="004F679D" w:rsidP="00886D24">
            <w:pPr>
              <w:spacing w:after="0"/>
              <w:rPr>
                <w:rFonts w:ascii="Calibri" w:eastAsia="Times New Roman" w:hAnsi="Calibri" w:cs="Calibri"/>
                <w:color w:val="000000"/>
                <w:sz w:val="16"/>
                <w:szCs w:val="16"/>
                <w:lang w:val="et-EE" w:eastAsia="et-EE"/>
              </w:rPr>
            </w:pPr>
          </w:p>
        </w:tc>
        <w:tc>
          <w:tcPr>
            <w:tcW w:w="935" w:type="dxa"/>
            <w:tcBorders>
              <w:top w:val="single" w:sz="4" w:space="0" w:color="auto"/>
              <w:left w:val="nil"/>
              <w:bottom w:val="single" w:sz="4" w:space="0" w:color="auto"/>
              <w:right w:val="nil"/>
            </w:tcBorders>
            <w:noWrap/>
            <w:vAlign w:val="bottom"/>
          </w:tcPr>
          <w:p w14:paraId="598AF443" w14:textId="77777777" w:rsidR="004F679D" w:rsidRPr="00144AF0" w:rsidRDefault="004F679D" w:rsidP="00886D24">
            <w:pPr>
              <w:spacing w:after="0"/>
              <w:rPr>
                <w:rFonts w:ascii="Calibri" w:eastAsia="Times New Roman" w:hAnsi="Calibri" w:cs="Calibri"/>
                <w:color w:val="000000"/>
                <w:sz w:val="16"/>
                <w:szCs w:val="16"/>
                <w:lang w:val="et-EE" w:eastAsia="et-EE"/>
              </w:rPr>
            </w:pPr>
          </w:p>
        </w:tc>
      </w:tr>
    </w:tbl>
    <w:p w14:paraId="270B0332" w14:textId="268D0E2C" w:rsidR="00032D34" w:rsidRPr="00144AF0" w:rsidRDefault="00E06F5D">
      <w:pPr>
        <w:rPr>
          <w:lang w:val="et-EE"/>
        </w:rPr>
      </w:pPr>
      <w:r>
        <w:rPr>
          <w:rFonts w:ascii="Calibri" w:eastAsia="Times New Roman" w:hAnsi="Calibri" w:cs="Calibri"/>
          <w:color w:val="000000"/>
          <w:sz w:val="16"/>
          <w:szCs w:val="16"/>
          <w:lang w:val="et-EE" w:eastAsia="et-EE"/>
        </w:rPr>
        <w:t>X – tähistab, mis ajahetkel andmeid</w:t>
      </w:r>
      <w:r w:rsidR="00E1101A">
        <w:rPr>
          <w:rFonts w:ascii="Calibri" w:eastAsia="Times New Roman" w:hAnsi="Calibri" w:cs="Calibri"/>
          <w:color w:val="000000"/>
          <w:sz w:val="16"/>
          <w:szCs w:val="16"/>
          <w:lang w:val="et-EE" w:eastAsia="et-EE"/>
        </w:rPr>
        <w:t xml:space="preserve"> võiks</w:t>
      </w:r>
      <w:r>
        <w:rPr>
          <w:rFonts w:ascii="Calibri" w:eastAsia="Times New Roman" w:hAnsi="Calibri" w:cs="Calibri"/>
          <w:color w:val="000000"/>
          <w:sz w:val="16"/>
          <w:szCs w:val="16"/>
          <w:lang w:val="et-EE" w:eastAsia="et-EE"/>
        </w:rPr>
        <w:t xml:space="preserve"> uuendada</w:t>
      </w:r>
      <w:r w:rsidRPr="00144AF0">
        <w:rPr>
          <w:lang w:val="et-EE"/>
        </w:rPr>
        <w:t xml:space="preserve"> </w:t>
      </w:r>
    </w:p>
    <w:p w14:paraId="6C865633" w14:textId="357F60B2" w:rsidR="00032D34" w:rsidRDefault="00144AF0" w:rsidP="00032D34">
      <w:pPr>
        <w:rPr>
          <w:b/>
          <w:lang w:val="et-EE"/>
        </w:rPr>
      </w:pPr>
      <w:r>
        <w:rPr>
          <w:b/>
          <w:lang w:val="et-EE"/>
        </w:rPr>
        <w:lastRenderedPageBreak/>
        <w:t>Tabel</w:t>
      </w:r>
      <w:r w:rsidR="00562B8F">
        <w:rPr>
          <w:b/>
          <w:lang w:val="et-EE"/>
        </w:rPr>
        <w:t>3</w:t>
      </w:r>
      <w:r w:rsidR="003E289B">
        <w:rPr>
          <w:b/>
          <w:lang w:val="et-EE"/>
        </w:rPr>
        <w:t xml:space="preserve">. Andmete </w:t>
      </w:r>
      <w:r w:rsidR="00E06F5D">
        <w:rPr>
          <w:b/>
          <w:lang w:val="et-EE"/>
        </w:rPr>
        <w:t xml:space="preserve">uuendamise </w:t>
      </w:r>
      <w:r w:rsidR="00371430">
        <w:rPr>
          <w:b/>
          <w:lang w:val="et-EE"/>
        </w:rPr>
        <w:t xml:space="preserve">allikad ja </w:t>
      </w:r>
      <w:r w:rsidR="00E06F5D">
        <w:rPr>
          <w:b/>
          <w:lang w:val="et-EE"/>
        </w:rPr>
        <w:t>kontaktid</w:t>
      </w:r>
    </w:p>
    <w:tbl>
      <w:tblPr>
        <w:tblStyle w:val="TableGrid"/>
        <w:tblW w:w="0" w:type="auto"/>
        <w:tblInd w:w="0" w:type="dxa"/>
        <w:tblLook w:val="04A0" w:firstRow="1" w:lastRow="0" w:firstColumn="1" w:lastColumn="0" w:noHBand="0" w:noVBand="1"/>
      </w:tblPr>
      <w:tblGrid>
        <w:gridCol w:w="2405"/>
        <w:gridCol w:w="4237"/>
        <w:gridCol w:w="2835"/>
        <w:gridCol w:w="3389"/>
      </w:tblGrid>
      <w:tr w:rsidR="00032D34" w:rsidRPr="00144AF0" w14:paraId="185DACFF"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78A5D5D7" w14:textId="77777777" w:rsidR="00032D34" w:rsidRPr="00144AF0" w:rsidRDefault="00032D34" w:rsidP="00BF60C3">
            <w:pPr>
              <w:rPr>
                <w:sz w:val="20"/>
                <w:szCs w:val="20"/>
              </w:rPr>
            </w:pPr>
            <w:r w:rsidRPr="00144AF0">
              <w:rPr>
                <w:sz w:val="20"/>
                <w:szCs w:val="20"/>
              </w:rPr>
              <w:t>Andmeallikas</w:t>
            </w:r>
          </w:p>
        </w:tc>
        <w:tc>
          <w:tcPr>
            <w:tcW w:w="4237" w:type="dxa"/>
            <w:tcBorders>
              <w:top w:val="single" w:sz="4" w:space="0" w:color="auto"/>
              <w:left w:val="single" w:sz="4" w:space="0" w:color="auto"/>
              <w:bottom w:val="single" w:sz="4" w:space="0" w:color="auto"/>
              <w:right w:val="single" w:sz="4" w:space="0" w:color="auto"/>
            </w:tcBorders>
            <w:hideMark/>
          </w:tcPr>
          <w:p w14:paraId="0D0987EE" w14:textId="77777777" w:rsidR="00032D34" w:rsidRPr="00144AF0" w:rsidRDefault="00032D34" w:rsidP="00BF60C3">
            <w:pPr>
              <w:rPr>
                <w:sz w:val="20"/>
                <w:szCs w:val="20"/>
              </w:rPr>
            </w:pPr>
            <w:r w:rsidRPr="00144AF0">
              <w:rPr>
                <w:sz w:val="20"/>
                <w:szCs w:val="20"/>
              </w:rPr>
              <w:t>Kontakt</w:t>
            </w:r>
          </w:p>
        </w:tc>
        <w:tc>
          <w:tcPr>
            <w:tcW w:w="2835" w:type="dxa"/>
            <w:tcBorders>
              <w:top w:val="single" w:sz="4" w:space="0" w:color="auto"/>
              <w:left w:val="single" w:sz="4" w:space="0" w:color="auto"/>
              <w:bottom w:val="single" w:sz="4" w:space="0" w:color="auto"/>
              <w:right w:val="single" w:sz="4" w:space="0" w:color="auto"/>
            </w:tcBorders>
            <w:hideMark/>
          </w:tcPr>
          <w:p w14:paraId="41B05B73" w14:textId="77777777" w:rsidR="00032D34" w:rsidRPr="00144AF0" w:rsidRDefault="00032D34" w:rsidP="00BF60C3">
            <w:pPr>
              <w:rPr>
                <w:sz w:val="20"/>
                <w:szCs w:val="20"/>
              </w:rPr>
            </w:pPr>
            <w:r w:rsidRPr="00144AF0">
              <w:rPr>
                <w:sz w:val="20"/>
                <w:szCs w:val="20"/>
              </w:rPr>
              <w:t xml:space="preserve">Andmete saamise kuupäev </w:t>
            </w:r>
          </w:p>
        </w:tc>
        <w:tc>
          <w:tcPr>
            <w:tcW w:w="3389" w:type="dxa"/>
            <w:tcBorders>
              <w:top w:val="single" w:sz="4" w:space="0" w:color="auto"/>
              <w:left w:val="single" w:sz="4" w:space="0" w:color="auto"/>
              <w:bottom w:val="single" w:sz="4" w:space="0" w:color="auto"/>
              <w:right w:val="single" w:sz="4" w:space="0" w:color="auto"/>
            </w:tcBorders>
            <w:hideMark/>
          </w:tcPr>
          <w:p w14:paraId="25B12824" w14:textId="5D843465" w:rsidR="00032D34" w:rsidRPr="00144AF0" w:rsidRDefault="00032D34" w:rsidP="00BF60C3">
            <w:pPr>
              <w:rPr>
                <w:sz w:val="20"/>
                <w:szCs w:val="20"/>
              </w:rPr>
            </w:pPr>
            <w:r w:rsidRPr="00144AF0">
              <w:rPr>
                <w:sz w:val="20"/>
                <w:szCs w:val="20"/>
              </w:rPr>
              <w:t>Vajalikud tegevused</w:t>
            </w:r>
            <w:r w:rsidR="00886D24">
              <w:rPr>
                <w:sz w:val="20"/>
                <w:szCs w:val="20"/>
              </w:rPr>
              <w:t xml:space="preserve"> koodiga</w:t>
            </w:r>
          </w:p>
        </w:tc>
      </w:tr>
      <w:tr w:rsidR="00032D34" w:rsidRPr="00146C33" w14:paraId="4EC542EF"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5CC263CA" w14:textId="77777777" w:rsidR="00032D34" w:rsidRPr="00144AF0" w:rsidRDefault="00032D34" w:rsidP="00BF60C3">
            <w:pPr>
              <w:rPr>
                <w:sz w:val="20"/>
                <w:szCs w:val="20"/>
              </w:rPr>
            </w:pPr>
            <w:r w:rsidRPr="00144AF0">
              <w:rPr>
                <w:sz w:val="20"/>
                <w:szCs w:val="20"/>
              </w:rPr>
              <w:t>EMTA ettevõtete avaandmed</w:t>
            </w:r>
          </w:p>
        </w:tc>
        <w:tc>
          <w:tcPr>
            <w:tcW w:w="4237" w:type="dxa"/>
            <w:tcBorders>
              <w:top w:val="single" w:sz="4" w:space="0" w:color="auto"/>
              <w:left w:val="single" w:sz="4" w:space="0" w:color="auto"/>
              <w:bottom w:val="single" w:sz="4" w:space="0" w:color="auto"/>
              <w:right w:val="single" w:sz="4" w:space="0" w:color="auto"/>
            </w:tcBorders>
            <w:hideMark/>
          </w:tcPr>
          <w:p w14:paraId="287B1C38" w14:textId="77777777" w:rsidR="00032D34" w:rsidRPr="00144AF0" w:rsidRDefault="00032D34" w:rsidP="00BF60C3">
            <w:pPr>
              <w:rPr>
                <w:sz w:val="20"/>
                <w:szCs w:val="20"/>
              </w:rPr>
            </w:pPr>
            <w:r w:rsidRPr="00144AF0">
              <w:rPr>
                <w:sz w:val="20"/>
                <w:szCs w:val="20"/>
              </w:rPr>
              <w:t>https://www.emta.ee/et/kontaktid-ja-ametist/avaandmed-maksulaekumine-statistika/tasutud-maksud-kaive-ja-tootajate-arv</w:t>
            </w:r>
          </w:p>
        </w:tc>
        <w:tc>
          <w:tcPr>
            <w:tcW w:w="2835" w:type="dxa"/>
            <w:tcBorders>
              <w:top w:val="single" w:sz="4" w:space="0" w:color="auto"/>
              <w:left w:val="single" w:sz="4" w:space="0" w:color="auto"/>
              <w:bottom w:val="single" w:sz="4" w:space="0" w:color="auto"/>
              <w:right w:val="single" w:sz="4" w:space="0" w:color="auto"/>
            </w:tcBorders>
            <w:hideMark/>
          </w:tcPr>
          <w:p w14:paraId="15F65009" w14:textId="77777777" w:rsidR="00032D34" w:rsidRPr="00144AF0" w:rsidRDefault="00032D34" w:rsidP="00BF60C3">
            <w:pPr>
              <w:rPr>
                <w:sz w:val="20"/>
                <w:szCs w:val="20"/>
              </w:rPr>
            </w:pPr>
            <w:r w:rsidRPr="00144AF0">
              <w:rPr>
                <w:sz w:val="20"/>
                <w:szCs w:val="20"/>
              </w:rPr>
              <w:t>Kvartali lõpule järgneva kuu esimene pool (nt 8.jaanuar, 13. aprill, 10. juuli, 9. oktoober)</w:t>
            </w:r>
          </w:p>
        </w:tc>
        <w:tc>
          <w:tcPr>
            <w:tcW w:w="3389" w:type="dxa"/>
            <w:tcBorders>
              <w:top w:val="single" w:sz="4" w:space="0" w:color="auto"/>
              <w:left w:val="single" w:sz="4" w:space="0" w:color="auto"/>
              <w:bottom w:val="single" w:sz="4" w:space="0" w:color="auto"/>
              <w:right w:val="single" w:sz="4" w:space="0" w:color="auto"/>
            </w:tcBorders>
            <w:hideMark/>
          </w:tcPr>
          <w:p w14:paraId="25692BE2" w14:textId="77777777" w:rsidR="00032D34" w:rsidRPr="00144AF0" w:rsidRDefault="00032D34" w:rsidP="00BF60C3">
            <w:pPr>
              <w:rPr>
                <w:sz w:val="20"/>
                <w:szCs w:val="20"/>
              </w:rPr>
            </w:pPr>
            <w:r w:rsidRPr="00144AF0">
              <w:rPr>
                <w:sz w:val="20"/>
                <w:szCs w:val="20"/>
              </w:rPr>
              <w:t>Kvartaalsete andmete lisamisel laadida alla uus fail ja täiendada faili „</w:t>
            </w:r>
            <w:proofErr w:type="spellStart"/>
            <w:r w:rsidRPr="00144AF0">
              <w:rPr>
                <w:sz w:val="20"/>
                <w:szCs w:val="20"/>
              </w:rPr>
              <w:t>emta_sisse.R</w:t>
            </w:r>
            <w:proofErr w:type="spellEnd"/>
            <w:r w:rsidRPr="00144AF0">
              <w:rPr>
                <w:sz w:val="20"/>
                <w:szCs w:val="20"/>
              </w:rPr>
              <w:t>“ lisaridadega</w:t>
            </w:r>
          </w:p>
        </w:tc>
      </w:tr>
      <w:tr w:rsidR="00032D34" w:rsidRPr="00146C33" w14:paraId="7DCA320D"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00A5AFC2" w14:textId="77777777" w:rsidR="00032D34" w:rsidRPr="00144AF0" w:rsidRDefault="00032D34" w:rsidP="00BF60C3">
            <w:pPr>
              <w:rPr>
                <w:sz w:val="20"/>
                <w:szCs w:val="20"/>
              </w:rPr>
            </w:pPr>
            <w:r w:rsidRPr="00144AF0">
              <w:rPr>
                <w:sz w:val="20"/>
                <w:szCs w:val="20"/>
              </w:rPr>
              <w:t>EMTA käibemaksugrupi info saamine</w:t>
            </w:r>
          </w:p>
        </w:tc>
        <w:tc>
          <w:tcPr>
            <w:tcW w:w="4237" w:type="dxa"/>
            <w:tcBorders>
              <w:top w:val="single" w:sz="4" w:space="0" w:color="auto"/>
              <w:left w:val="single" w:sz="4" w:space="0" w:color="auto"/>
              <w:bottom w:val="single" w:sz="4" w:space="0" w:color="auto"/>
              <w:right w:val="single" w:sz="4" w:space="0" w:color="auto"/>
            </w:tcBorders>
            <w:hideMark/>
          </w:tcPr>
          <w:p w14:paraId="6F544C49" w14:textId="77777777" w:rsidR="00032D34" w:rsidRPr="00144AF0" w:rsidRDefault="00032D34" w:rsidP="00BF60C3">
            <w:pPr>
              <w:rPr>
                <w:sz w:val="20"/>
                <w:szCs w:val="20"/>
              </w:rPr>
            </w:pPr>
            <w:r w:rsidRPr="00144AF0">
              <w:rPr>
                <w:sz w:val="20"/>
                <w:szCs w:val="20"/>
              </w:rPr>
              <w:t>EMTA Heidi Lillemägi heidi.lillemagi@emta.ee</w:t>
            </w:r>
          </w:p>
        </w:tc>
        <w:tc>
          <w:tcPr>
            <w:tcW w:w="2835" w:type="dxa"/>
            <w:tcBorders>
              <w:top w:val="single" w:sz="4" w:space="0" w:color="auto"/>
              <w:left w:val="single" w:sz="4" w:space="0" w:color="auto"/>
              <w:bottom w:val="single" w:sz="4" w:space="0" w:color="auto"/>
              <w:right w:val="single" w:sz="4" w:space="0" w:color="auto"/>
            </w:tcBorders>
            <w:hideMark/>
          </w:tcPr>
          <w:p w14:paraId="0FFF902C" w14:textId="77777777" w:rsidR="00032D34" w:rsidRPr="00144AF0" w:rsidRDefault="00032D34" w:rsidP="00BF60C3">
            <w:pPr>
              <w:rPr>
                <w:sz w:val="20"/>
                <w:szCs w:val="20"/>
              </w:rPr>
            </w:pPr>
            <w:r w:rsidRPr="00144AF0">
              <w:rPr>
                <w:sz w:val="20"/>
                <w:szCs w:val="20"/>
              </w:rPr>
              <w:t>Paluda kvartali lõpule järgneva kuu esimese kuupäevaga uus fail, nt 1. jaanuar, 1. aprill, 1. juuli, 1. oktoober)</w:t>
            </w:r>
          </w:p>
        </w:tc>
        <w:tc>
          <w:tcPr>
            <w:tcW w:w="3389" w:type="dxa"/>
            <w:tcBorders>
              <w:top w:val="single" w:sz="4" w:space="0" w:color="auto"/>
              <w:left w:val="single" w:sz="4" w:space="0" w:color="auto"/>
              <w:bottom w:val="single" w:sz="4" w:space="0" w:color="auto"/>
              <w:right w:val="single" w:sz="4" w:space="0" w:color="auto"/>
            </w:tcBorders>
            <w:hideMark/>
          </w:tcPr>
          <w:p w14:paraId="5A4AAC8B" w14:textId="77777777" w:rsidR="00032D34" w:rsidRPr="00144AF0" w:rsidRDefault="00032D34" w:rsidP="00BF60C3">
            <w:pPr>
              <w:rPr>
                <w:sz w:val="20"/>
                <w:szCs w:val="20"/>
              </w:rPr>
            </w:pPr>
            <w:r w:rsidRPr="00144AF0">
              <w:rPr>
                <w:sz w:val="20"/>
                <w:szCs w:val="20"/>
              </w:rPr>
              <w:t xml:space="preserve">Kontrollida, et uue faili struktuur vastab </w:t>
            </w:r>
            <w:proofErr w:type="spellStart"/>
            <w:r w:rsidRPr="00144AF0">
              <w:rPr>
                <w:sz w:val="20"/>
                <w:szCs w:val="20"/>
              </w:rPr>
              <w:t>emtakmkr_sisse.R</w:t>
            </w:r>
            <w:proofErr w:type="spellEnd"/>
            <w:r w:rsidRPr="00144AF0">
              <w:rPr>
                <w:sz w:val="20"/>
                <w:szCs w:val="20"/>
              </w:rPr>
              <w:t xml:space="preserve"> failile</w:t>
            </w:r>
          </w:p>
        </w:tc>
      </w:tr>
      <w:tr w:rsidR="00032D34" w:rsidRPr="00144AF0" w14:paraId="49A211CB"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50EF0998" w14:textId="77777777" w:rsidR="00032D34" w:rsidRPr="00144AF0" w:rsidRDefault="00032D34" w:rsidP="00BF60C3">
            <w:pPr>
              <w:rPr>
                <w:sz w:val="20"/>
                <w:szCs w:val="20"/>
              </w:rPr>
            </w:pPr>
            <w:r w:rsidRPr="00144AF0">
              <w:rPr>
                <w:sz w:val="20"/>
                <w:szCs w:val="20"/>
              </w:rPr>
              <w:t>Äriregistri andmed</w:t>
            </w:r>
          </w:p>
        </w:tc>
        <w:tc>
          <w:tcPr>
            <w:tcW w:w="4237" w:type="dxa"/>
            <w:tcBorders>
              <w:top w:val="single" w:sz="4" w:space="0" w:color="auto"/>
              <w:left w:val="single" w:sz="4" w:space="0" w:color="auto"/>
              <w:bottom w:val="single" w:sz="4" w:space="0" w:color="auto"/>
              <w:right w:val="single" w:sz="4" w:space="0" w:color="auto"/>
            </w:tcBorders>
            <w:hideMark/>
          </w:tcPr>
          <w:p w14:paraId="7D4FE335" w14:textId="77777777" w:rsidR="00032D34" w:rsidRPr="00144AF0" w:rsidRDefault="00692189" w:rsidP="00BF60C3">
            <w:pPr>
              <w:rPr>
                <w:sz w:val="20"/>
                <w:szCs w:val="20"/>
              </w:rPr>
            </w:pPr>
            <w:hyperlink r:id="rId14" w:history="1">
              <w:r w:rsidR="00032D34" w:rsidRPr="00144AF0">
                <w:rPr>
                  <w:rStyle w:val="Hyperlink"/>
                  <w:sz w:val="20"/>
                  <w:szCs w:val="20"/>
                  <w:u w:val="single"/>
                </w:rPr>
                <w:t>https://avaandmed.rik.ee/</w:t>
              </w:r>
            </w:hyperlink>
            <w:r w:rsidR="00032D34" w:rsidRPr="00144AF0">
              <w:rPr>
                <w:sz w:val="20"/>
                <w:szCs w:val="20"/>
              </w:rPr>
              <w:t xml:space="preserve"> andmed/ARIREGISTER/</w:t>
            </w:r>
          </w:p>
        </w:tc>
        <w:tc>
          <w:tcPr>
            <w:tcW w:w="2835" w:type="dxa"/>
            <w:tcBorders>
              <w:top w:val="single" w:sz="4" w:space="0" w:color="auto"/>
              <w:left w:val="single" w:sz="4" w:space="0" w:color="auto"/>
              <w:bottom w:val="single" w:sz="4" w:space="0" w:color="auto"/>
              <w:right w:val="single" w:sz="4" w:space="0" w:color="auto"/>
            </w:tcBorders>
            <w:hideMark/>
          </w:tcPr>
          <w:p w14:paraId="7CCC6408" w14:textId="77777777" w:rsidR="00032D34" w:rsidRPr="00144AF0" w:rsidRDefault="00032D34" w:rsidP="00BF60C3">
            <w:pPr>
              <w:rPr>
                <w:sz w:val="20"/>
                <w:szCs w:val="20"/>
              </w:rPr>
            </w:pPr>
            <w:r w:rsidRPr="00144AF0">
              <w:rPr>
                <w:sz w:val="20"/>
                <w:szCs w:val="20"/>
              </w:rPr>
              <w:t xml:space="preserve">Andmeid uuendatakse kord nädalas. </w:t>
            </w:r>
          </w:p>
        </w:tc>
        <w:tc>
          <w:tcPr>
            <w:tcW w:w="3389" w:type="dxa"/>
            <w:tcBorders>
              <w:top w:val="single" w:sz="4" w:space="0" w:color="auto"/>
              <w:left w:val="single" w:sz="4" w:space="0" w:color="auto"/>
              <w:bottom w:val="single" w:sz="4" w:space="0" w:color="auto"/>
              <w:right w:val="single" w:sz="4" w:space="0" w:color="auto"/>
            </w:tcBorders>
            <w:hideMark/>
          </w:tcPr>
          <w:p w14:paraId="482689CE" w14:textId="77777777" w:rsidR="00032D34" w:rsidRPr="00144AF0" w:rsidRDefault="00032D34" w:rsidP="00BF60C3">
            <w:pPr>
              <w:rPr>
                <w:sz w:val="20"/>
                <w:szCs w:val="20"/>
              </w:rPr>
            </w:pPr>
            <w:r w:rsidRPr="00144AF0">
              <w:rPr>
                <w:sz w:val="20"/>
                <w:szCs w:val="20"/>
              </w:rPr>
              <w:t>Laadida uued andmed alla kvartali lõpule järgneva kuu esimese uue versiooniga. Kontrollida, et uue faili struktuur vastab failile</w:t>
            </w:r>
          </w:p>
          <w:p w14:paraId="09818A44" w14:textId="77777777" w:rsidR="00032D34" w:rsidRPr="00144AF0" w:rsidRDefault="00032D34" w:rsidP="00BF60C3">
            <w:pPr>
              <w:rPr>
                <w:sz w:val="20"/>
                <w:szCs w:val="20"/>
              </w:rPr>
            </w:pPr>
            <w:r w:rsidRPr="00144AF0">
              <w:rPr>
                <w:sz w:val="20"/>
                <w:szCs w:val="20"/>
              </w:rPr>
              <w:t>„</w:t>
            </w:r>
            <w:proofErr w:type="spellStart"/>
            <w:r w:rsidRPr="00144AF0">
              <w:rPr>
                <w:sz w:val="20"/>
                <w:szCs w:val="20"/>
              </w:rPr>
              <w:t>arireg_esa_sisse.R</w:t>
            </w:r>
            <w:proofErr w:type="spellEnd"/>
            <w:r w:rsidRPr="00144AF0">
              <w:rPr>
                <w:sz w:val="20"/>
                <w:szCs w:val="20"/>
              </w:rPr>
              <w:t>“</w:t>
            </w:r>
          </w:p>
        </w:tc>
      </w:tr>
      <w:tr w:rsidR="00032D34" w:rsidRPr="00144AF0" w14:paraId="307576D4"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69917056" w14:textId="77777777" w:rsidR="00032D34" w:rsidRPr="00144AF0" w:rsidRDefault="00032D34" w:rsidP="00BF60C3">
            <w:pPr>
              <w:rPr>
                <w:sz w:val="20"/>
                <w:szCs w:val="20"/>
              </w:rPr>
            </w:pPr>
            <w:r w:rsidRPr="00144AF0">
              <w:rPr>
                <w:sz w:val="20"/>
                <w:szCs w:val="20"/>
              </w:rPr>
              <w:t>ESA ettevõtete profiil</w:t>
            </w:r>
          </w:p>
        </w:tc>
        <w:tc>
          <w:tcPr>
            <w:tcW w:w="4237" w:type="dxa"/>
            <w:tcBorders>
              <w:top w:val="single" w:sz="4" w:space="0" w:color="auto"/>
              <w:left w:val="single" w:sz="4" w:space="0" w:color="auto"/>
              <w:bottom w:val="single" w:sz="4" w:space="0" w:color="auto"/>
              <w:right w:val="single" w:sz="4" w:space="0" w:color="auto"/>
            </w:tcBorders>
            <w:hideMark/>
          </w:tcPr>
          <w:p w14:paraId="0B8F7A0C" w14:textId="77777777" w:rsidR="00032D34" w:rsidRPr="00144AF0" w:rsidRDefault="00032D34" w:rsidP="00BF60C3">
            <w:pPr>
              <w:rPr>
                <w:sz w:val="20"/>
                <w:szCs w:val="20"/>
              </w:rPr>
            </w:pPr>
            <w:r w:rsidRPr="00144AF0">
              <w:rPr>
                <w:sz w:val="20"/>
                <w:szCs w:val="20"/>
              </w:rPr>
              <w:t>https://www.stat.ee/et/esita-andmeid/andmete-esitamisest/ettevotete-uuringud/majandusuksuste-klassifitseerimise-abiinfo</w:t>
            </w:r>
          </w:p>
        </w:tc>
        <w:tc>
          <w:tcPr>
            <w:tcW w:w="2835" w:type="dxa"/>
            <w:tcBorders>
              <w:top w:val="single" w:sz="4" w:space="0" w:color="auto"/>
              <w:left w:val="single" w:sz="4" w:space="0" w:color="auto"/>
              <w:bottom w:val="single" w:sz="4" w:space="0" w:color="auto"/>
              <w:right w:val="single" w:sz="4" w:space="0" w:color="auto"/>
            </w:tcBorders>
            <w:hideMark/>
          </w:tcPr>
          <w:p w14:paraId="1A49D9EE" w14:textId="77777777" w:rsidR="00032D34" w:rsidRPr="00144AF0" w:rsidRDefault="00032D34" w:rsidP="00BF60C3">
            <w:pPr>
              <w:rPr>
                <w:sz w:val="20"/>
                <w:szCs w:val="20"/>
              </w:rPr>
            </w:pPr>
            <w:r w:rsidRPr="00144AF0">
              <w:rPr>
                <w:sz w:val="20"/>
                <w:szCs w:val="20"/>
              </w:rPr>
              <w:t>Majandusüksuste nimekiri avaldatakse üks kord aastas (detsembris) ja see hõlmab majandusüksusi, mis on olnud majanduslikult aktiivsed kas või ühel kolmest viimasest aastast. Erand on kõik finantssektori üksused, mis on kantud nimekirja ka siis, kui need pole olnud viimasel kolmel aastal majanduslikult aktiivsed.</w:t>
            </w:r>
          </w:p>
          <w:p w14:paraId="1E3A4273" w14:textId="77777777" w:rsidR="00032D34" w:rsidRPr="00144AF0" w:rsidRDefault="00032D34" w:rsidP="00BF60C3">
            <w:pPr>
              <w:rPr>
                <w:i/>
                <w:sz w:val="20"/>
                <w:szCs w:val="20"/>
              </w:rPr>
            </w:pPr>
            <w:r w:rsidRPr="00144AF0">
              <w:rPr>
                <w:i/>
                <w:sz w:val="20"/>
                <w:szCs w:val="20"/>
              </w:rPr>
              <w:t>Üksuste nimekiri 01.12.2020 seisuga, revideeritud 4.2.2021</w:t>
            </w:r>
          </w:p>
        </w:tc>
        <w:tc>
          <w:tcPr>
            <w:tcW w:w="3389" w:type="dxa"/>
            <w:tcBorders>
              <w:top w:val="single" w:sz="4" w:space="0" w:color="auto"/>
              <w:left w:val="single" w:sz="4" w:space="0" w:color="auto"/>
              <w:bottom w:val="single" w:sz="4" w:space="0" w:color="auto"/>
              <w:right w:val="single" w:sz="4" w:space="0" w:color="auto"/>
            </w:tcBorders>
          </w:tcPr>
          <w:p w14:paraId="3C13F817" w14:textId="77777777" w:rsidR="00032D34" w:rsidRPr="00144AF0" w:rsidRDefault="00032D34" w:rsidP="00BF60C3">
            <w:pPr>
              <w:rPr>
                <w:sz w:val="20"/>
                <w:szCs w:val="20"/>
              </w:rPr>
            </w:pPr>
            <w:r w:rsidRPr="00144AF0">
              <w:rPr>
                <w:sz w:val="20"/>
                <w:szCs w:val="20"/>
              </w:rPr>
              <w:t xml:space="preserve">Kontrollida kvartali lõpule järgneva kuu esimese kuupäevaga kas on uuendusi failis. Laadida alla uus fail 1. jaanuari seisuga. </w:t>
            </w:r>
          </w:p>
          <w:p w14:paraId="65215AAD" w14:textId="77777777" w:rsidR="00032D34" w:rsidRPr="00144AF0" w:rsidRDefault="00032D34" w:rsidP="00BF60C3">
            <w:pPr>
              <w:rPr>
                <w:sz w:val="20"/>
                <w:szCs w:val="20"/>
              </w:rPr>
            </w:pPr>
          </w:p>
          <w:p w14:paraId="4BA09443" w14:textId="77777777" w:rsidR="00032D34" w:rsidRPr="00144AF0" w:rsidRDefault="00032D34" w:rsidP="00BF60C3">
            <w:pPr>
              <w:rPr>
                <w:sz w:val="20"/>
                <w:szCs w:val="20"/>
              </w:rPr>
            </w:pPr>
            <w:r w:rsidRPr="00144AF0">
              <w:rPr>
                <w:sz w:val="20"/>
                <w:szCs w:val="20"/>
              </w:rPr>
              <w:t>Kontrollida, et uue faili struktuur vastab failile</w:t>
            </w:r>
          </w:p>
          <w:p w14:paraId="6A649A04" w14:textId="77777777" w:rsidR="00032D34" w:rsidRPr="00144AF0" w:rsidRDefault="00032D34" w:rsidP="00BF60C3">
            <w:pPr>
              <w:rPr>
                <w:sz w:val="20"/>
                <w:szCs w:val="20"/>
              </w:rPr>
            </w:pPr>
            <w:r w:rsidRPr="00144AF0">
              <w:rPr>
                <w:sz w:val="20"/>
                <w:szCs w:val="20"/>
              </w:rPr>
              <w:t>„</w:t>
            </w:r>
            <w:proofErr w:type="spellStart"/>
            <w:r w:rsidRPr="00144AF0">
              <w:rPr>
                <w:sz w:val="20"/>
                <w:szCs w:val="20"/>
              </w:rPr>
              <w:t>arireg_esa_sisse.R</w:t>
            </w:r>
            <w:proofErr w:type="spellEnd"/>
            <w:r w:rsidRPr="00144AF0">
              <w:rPr>
                <w:sz w:val="20"/>
                <w:szCs w:val="20"/>
              </w:rPr>
              <w:t>“</w:t>
            </w:r>
          </w:p>
        </w:tc>
      </w:tr>
      <w:tr w:rsidR="00032D34" w:rsidRPr="00144AF0" w14:paraId="52A7B191"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255C61A8" w14:textId="77777777" w:rsidR="00032D34" w:rsidRPr="00144AF0" w:rsidRDefault="00032D34" w:rsidP="00BF60C3">
            <w:pPr>
              <w:rPr>
                <w:sz w:val="20"/>
                <w:szCs w:val="20"/>
              </w:rPr>
            </w:pPr>
            <w:r w:rsidRPr="00144AF0">
              <w:rPr>
                <w:sz w:val="20"/>
                <w:szCs w:val="20"/>
              </w:rPr>
              <w:t>Töötukassa palgatoetus kevad 2020</w:t>
            </w:r>
          </w:p>
        </w:tc>
        <w:tc>
          <w:tcPr>
            <w:tcW w:w="4237" w:type="dxa"/>
            <w:tcBorders>
              <w:top w:val="single" w:sz="4" w:space="0" w:color="auto"/>
              <w:left w:val="single" w:sz="4" w:space="0" w:color="auto"/>
              <w:bottom w:val="single" w:sz="4" w:space="0" w:color="auto"/>
              <w:right w:val="single" w:sz="4" w:space="0" w:color="auto"/>
            </w:tcBorders>
            <w:hideMark/>
          </w:tcPr>
          <w:p w14:paraId="641B3E2D" w14:textId="77777777" w:rsidR="00032D34" w:rsidRPr="00144AF0" w:rsidRDefault="00032D34" w:rsidP="00BF60C3">
            <w:pPr>
              <w:rPr>
                <w:sz w:val="20"/>
                <w:szCs w:val="20"/>
              </w:rPr>
            </w:pPr>
            <w:r w:rsidRPr="00144AF0">
              <w:rPr>
                <w:sz w:val="20"/>
                <w:szCs w:val="20"/>
              </w:rPr>
              <w:t>https://www.tootukassa.ee/content/toetused-ja-huvitised/tootasu-huvitise-maaramine</w:t>
            </w:r>
          </w:p>
        </w:tc>
        <w:tc>
          <w:tcPr>
            <w:tcW w:w="2835" w:type="dxa"/>
            <w:tcBorders>
              <w:top w:val="single" w:sz="4" w:space="0" w:color="auto"/>
              <w:left w:val="single" w:sz="4" w:space="0" w:color="auto"/>
              <w:bottom w:val="single" w:sz="4" w:space="0" w:color="auto"/>
              <w:right w:val="single" w:sz="4" w:space="0" w:color="auto"/>
            </w:tcBorders>
          </w:tcPr>
          <w:p w14:paraId="042D1D84" w14:textId="77777777" w:rsidR="00032D34" w:rsidRPr="00144AF0" w:rsidRDefault="00032D34" w:rsidP="00BF60C3">
            <w:pPr>
              <w:rPr>
                <w:sz w:val="20"/>
                <w:szCs w:val="20"/>
              </w:rPr>
            </w:pPr>
            <w:r w:rsidRPr="00144AF0">
              <w:rPr>
                <w:sz w:val="20"/>
                <w:szCs w:val="20"/>
              </w:rPr>
              <w:t xml:space="preserve">Meede lõppenud, kuid </w:t>
            </w:r>
            <w:r w:rsidR="00371430">
              <w:rPr>
                <w:sz w:val="20"/>
                <w:szCs w:val="20"/>
              </w:rPr>
              <w:t>võimalik andmete tagantjärgi parandamine</w:t>
            </w:r>
          </w:p>
        </w:tc>
        <w:tc>
          <w:tcPr>
            <w:tcW w:w="3389" w:type="dxa"/>
            <w:tcBorders>
              <w:top w:val="single" w:sz="4" w:space="0" w:color="auto"/>
              <w:left w:val="single" w:sz="4" w:space="0" w:color="auto"/>
              <w:bottom w:val="single" w:sz="4" w:space="0" w:color="auto"/>
              <w:right w:val="single" w:sz="4" w:space="0" w:color="auto"/>
            </w:tcBorders>
          </w:tcPr>
          <w:p w14:paraId="51D20A46" w14:textId="77777777" w:rsidR="00032D34" w:rsidRPr="00144AF0" w:rsidRDefault="00032D34" w:rsidP="00BF60C3">
            <w:pPr>
              <w:rPr>
                <w:sz w:val="20"/>
                <w:szCs w:val="20"/>
              </w:rPr>
            </w:pPr>
            <w:r w:rsidRPr="00144AF0">
              <w:rPr>
                <w:sz w:val="20"/>
                <w:szCs w:val="20"/>
              </w:rPr>
              <w:t>Iga kvartali kuu esimese kuupäevaga kontrollida kas andmed on uuenenud (nt 1. jaanuar, 1. aprill, 1. juuli, 1. oktoober)</w:t>
            </w:r>
          </w:p>
          <w:p w14:paraId="01E0F78D" w14:textId="77777777" w:rsidR="00032D34" w:rsidRPr="00144AF0" w:rsidRDefault="00032D34" w:rsidP="00BF60C3">
            <w:pPr>
              <w:rPr>
                <w:sz w:val="20"/>
                <w:szCs w:val="20"/>
              </w:rPr>
            </w:pPr>
          </w:p>
          <w:p w14:paraId="2E8580B7" w14:textId="77777777" w:rsidR="00032D34" w:rsidRPr="00144AF0" w:rsidRDefault="00032D34" w:rsidP="00BF60C3">
            <w:pPr>
              <w:rPr>
                <w:sz w:val="20"/>
                <w:szCs w:val="20"/>
              </w:rPr>
            </w:pPr>
            <w:r w:rsidRPr="00144AF0">
              <w:rPr>
                <w:sz w:val="20"/>
                <w:szCs w:val="20"/>
              </w:rPr>
              <w:t>Kontrollida, et uue faili struktuur vastab failile „</w:t>
            </w:r>
            <w:proofErr w:type="spellStart"/>
            <w:r w:rsidRPr="00144AF0">
              <w:rPr>
                <w:sz w:val="20"/>
                <w:szCs w:val="20"/>
              </w:rPr>
              <w:t>meetmed_sisse.R</w:t>
            </w:r>
            <w:proofErr w:type="spellEnd"/>
            <w:r w:rsidRPr="00144AF0">
              <w:rPr>
                <w:sz w:val="20"/>
                <w:szCs w:val="20"/>
              </w:rPr>
              <w:t>“</w:t>
            </w:r>
          </w:p>
        </w:tc>
      </w:tr>
      <w:tr w:rsidR="00032D34" w:rsidRPr="00144AF0" w14:paraId="524AA81E"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0653E44A" w14:textId="77777777" w:rsidR="00032D34" w:rsidRPr="00144AF0" w:rsidRDefault="00032D34" w:rsidP="00BF60C3">
            <w:pPr>
              <w:rPr>
                <w:sz w:val="20"/>
                <w:szCs w:val="20"/>
              </w:rPr>
            </w:pPr>
            <w:r w:rsidRPr="00144AF0">
              <w:rPr>
                <w:sz w:val="20"/>
                <w:szCs w:val="20"/>
              </w:rPr>
              <w:lastRenderedPageBreak/>
              <w:t>Töötukassa palgatoetus 2021</w:t>
            </w:r>
          </w:p>
        </w:tc>
        <w:tc>
          <w:tcPr>
            <w:tcW w:w="4237" w:type="dxa"/>
            <w:tcBorders>
              <w:top w:val="single" w:sz="4" w:space="0" w:color="auto"/>
              <w:left w:val="single" w:sz="4" w:space="0" w:color="auto"/>
              <w:bottom w:val="single" w:sz="4" w:space="0" w:color="auto"/>
              <w:right w:val="single" w:sz="4" w:space="0" w:color="auto"/>
            </w:tcBorders>
          </w:tcPr>
          <w:p w14:paraId="5B69B1D7" w14:textId="77777777" w:rsidR="00032D34" w:rsidRPr="00144AF0" w:rsidRDefault="00032D34" w:rsidP="00BF60C3">
            <w:pPr>
              <w:rPr>
                <w:sz w:val="20"/>
                <w:szCs w:val="20"/>
              </w:rPr>
            </w:pPr>
          </w:p>
        </w:tc>
        <w:tc>
          <w:tcPr>
            <w:tcW w:w="2835" w:type="dxa"/>
            <w:tcBorders>
              <w:top w:val="single" w:sz="4" w:space="0" w:color="auto"/>
              <w:left w:val="single" w:sz="4" w:space="0" w:color="auto"/>
              <w:bottom w:val="single" w:sz="4" w:space="0" w:color="auto"/>
              <w:right w:val="single" w:sz="4" w:space="0" w:color="auto"/>
            </w:tcBorders>
          </w:tcPr>
          <w:p w14:paraId="00D85F79" w14:textId="77777777" w:rsidR="00032D34" w:rsidRPr="00144AF0" w:rsidRDefault="00032D34" w:rsidP="00BF60C3">
            <w:pPr>
              <w:rPr>
                <w:sz w:val="20"/>
                <w:szCs w:val="20"/>
              </w:rPr>
            </w:pPr>
          </w:p>
        </w:tc>
        <w:tc>
          <w:tcPr>
            <w:tcW w:w="3389" w:type="dxa"/>
            <w:tcBorders>
              <w:top w:val="single" w:sz="4" w:space="0" w:color="auto"/>
              <w:left w:val="single" w:sz="4" w:space="0" w:color="auto"/>
              <w:bottom w:val="single" w:sz="4" w:space="0" w:color="auto"/>
              <w:right w:val="single" w:sz="4" w:space="0" w:color="auto"/>
            </w:tcBorders>
          </w:tcPr>
          <w:p w14:paraId="07D35AAF" w14:textId="77777777" w:rsidR="00032D34" w:rsidRPr="00144AF0" w:rsidRDefault="00032D34" w:rsidP="00BF60C3">
            <w:pPr>
              <w:rPr>
                <w:sz w:val="20"/>
                <w:szCs w:val="20"/>
              </w:rPr>
            </w:pPr>
            <w:r w:rsidRPr="00144AF0">
              <w:rPr>
                <w:sz w:val="20"/>
                <w:szCs w:val="20"/>
              </w:rPr>
              <w:t>Kontrollida, et uue faili struktuur vastab failile „</w:t>
            </w:r>
            <w:proofErr w:type="spellStart"/>
            <w:r w:rsidRPr="00144AF0">
              <w:rPr>
                <w:sz w:val="20"/>
                <w:szCs w:val="20"/>
              </w:rPr>
              <w:t>meetmed_sisse.R</w:t>
            </w:r>
            <w:proofErr w:type="spellEnd"/>
            <w:r w:rsidRPr="00144AF0">
              <w:rPr>
                <w:sz w:val="20"/>
                <w:szCs w:val="20"/>
              </w:rPr>
              <w:t>“</w:t>
            </w:r>
          </w:p>
        </w:tc>
      </w:tr>
      <w:tr w:rsidR="00032D34" w:rsidRPr="00144AF0" w14:paraId="0709F0FD"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15206340" w14:textId="77777777" w:rsidR="00032D34" w:rsidRPr="00144AF0" w:rsidRDefault="00032D34" w:rsidP="00BF60C3">
            <w:pPr>
              <w:rPr>
                <w:sz w:val="20"/>
                <w:szCs w:val="20"/>
              </w:rPr>
            </w:pPr>
            <w:r w:rsidRPr="00144AF0">
              <w:rPr>
                <w:sz w:val="20"/>
                <w:szCs w:val="20"/>
              </w:rPr>
              <w:t>EAS</w:t>
            </w:r>
          </w:p>
        </w:tc>
        <w:tc>
          <w:tcPr>
            <w:tcW w:w="4237" w:type="dxa"/>
            <w:tcBorders>
              <w:top w:val="single" w:sz="4" w:space="0" w:color="auto"/>
              <w:left w:val="single" w:sz="4" w:space="0" w:color="auto"/>
              <w:bottom w:val="single" w:sz="4" w:space="0" w:color="auto"/>
              <w:right w:val="single" w:sz="4" w:space="0" w:color="auto"/>
            </w:tcBorders>
          </w:tcPr>
          <w:p w14:paraId="168C500A" w14:textId="77777777" w:rsidR="00032D34" w:rsidRPr="00144AF0" w:rsidRDefault="00032D34" w:rsidP="00BF60C3">
            <w:pPr>
              <w:rPr>
                <w:sz w:val="20"/>
                <w:szCs w:val="20"/>
              </w:rPr>
            </w:pPr>
            <w:r w:rsidRPr="00144AF0">
              <w:rPr>
                <w:sz w:val="20"/>
                <w:szCs w:val="20"/>
              </w:rPr>
              <w:t xml:space="preserve">Tarmo Puolokainen </w:t>
            </w:r>
            <w:hyperlink r:id="rId15" w:history="1">
              <w:r w:rsidRPr="00144AF0">
                <w:rPr>
                  <w:rStyle w:val="Hyperlink"/>
                  <w:sz w:val="20"/>
                  <w:szCs w:val="20"/>
                  <w:u w:val="single"/>
                </w:rPr>
                <w:t>Tarmo.Puolokainen@eas.ee</w:t>
              </w:r>
            </w:hyperlink>
            <w:r w:rsidRPr="00144AF0">
              <w:rPr>
                <w:sz w:val="20"/>
                <w:szCs w:val="20"/>
              </w:rPr>
              <w:t xml:space="preserve">; Elisabeth Ebon Niinepuu </w:t>
            </w:r>
            <w:hyperlink r:id="rId16" w:history="1">
              <w:r w:rsidRPr="00144AF0">
                <w:rPr>
                  <w:rStyle w:val="Hyperlink"/>
                  <w:sz w:val="20"/>
                  <w:szCs w:val="20"/>
                  <w:u w:val="single"/>
                </w:rPr>
                <w:t>Elisabeth.Niinepuu@eas.ee</w:t>
              </w:r>
            </w:hyperlink>
          </w:p>
          <w:p w14:paraId="1FE7558B" w14:textId="77777777" w:rsidR="00032D34" w:rsidRPr="00144AF0" w:rsidRDefault="00032D34" w:rsidP="00BF60C3">
            <w:pPr>
              <w:rPr>
                <w:sz w:val="20"/>
                <w:szCs w:val="20"/>
              </w:rPr>
            </w:pPr>
            <w:r w:rsidRPr="00144AF0">
              <w:rPr>
                <w:sz w:val="20"/>
                <w:szCs w:val="20"/>
              </w:rPr>
              <w:t>(Andmed Exceli kujul)</w:t>
            </w:r>
          </w:p>
          <w:p w14:paraId="08C97B09" w14:textId="77777777" w:rsidR="00032D34" w:rsidRPr="00144AF0" w:rsidRDefault="00032D34" w:rsidP="00BF60C3">
            <w:pPr>
              <w:rPr>
                <w:sz w:val="20"/>
                <w:szCs w:val="20"/>
              </w:rPr>
            </w:pPr>
          </w:p>
        </w:tc>
        <w:tc>
          <w:tcPr>
            <w:tcW w:w="2835" w:type="dxa"/>
            <w:tcBorders>
              <w:top w:val="single" w:sz="4" w:space="0" w:color="auto"/>
              <w:left w:val="single" w:sz="4" w:space="0" w:color="auto"/>
              <w:bottom w:val="single" w:sz="4" w:space="0" w:color="auto"/>
              <w:right w:val="single" w:sz="4" w:space="0" w:color="auto"/>
            </w:tcBorders>
            <w:hideMark/>
          </w:tcPr>
          <w:p w14:paraId="3481AAF6" w14:textId="77777777" w:rsidR="00032D34" w:rsidRPr="00144AF0" w:rsidRDefault="00032D34" w:rsidP="00BF60C3">
            <w:pPr>
              <w:rPr>
                <w:sz w:val="20"/>
                <w:szCs w:val="20"/>
              </w:rPr>
            </w:pPr>
            <w:r w:rsidRPr="00144AF0">
              <w:rPr>
                <w:sz w:val="20"/>
                <w:szCs w:val="20"/>
              </w:rPr>
              <w:t>Paluda kvartali lõpule järgneva kuu esimese kuupäevaga uus fail, nt 1. jaanuar, 1. aprill, 1. juuli, 1. oktoober)</w:t>
            </w:r>
          </w:p>
        </w:tc>
        <w:tc>
          <w:tcPr>
            <w:tcW w:w="3389" w:type="dxa"/>
            <w:tcBorders>
              <w:top w:val="single" w:sz="4" w:space="0" w:color="auto"/>
              <w:left w:val="single" w:sz="4" w:space="0" w:color="auto"/>
              <w:bottom w:val="single" w:sz="4" w:space="0" w:color="auto"/>
              <w:right w:val="single" w:sz="4" w:space="0" w:color="auto"/>
            </w:tcBorders>
          </w:tcPr>
          <w:p w14:paraId="6D887D06" w14:textId="77777777" w:rsidR="00032D34" w:rsidRPr="00144AF0" w:rsidRDefault="00032D34" w:rsidP="00BF60C3">
            <w:pPr>
              <w:rPr>
                <w:sz w:val="20"/>
                <w:szCs w:val="20"/>
              </w:rPr>
            </w:pPr>
          </w:p>
          <w:p w14:paraId="28315155" w14:textId="77777777" w:rsidR="00032D34" w:rsidRPr="00144AF0" w:rsidRDefault="00032D34" w:rsidP="00BF60C3">
            <w:pPr>
              <w:rPr>
                <w:sz w:val="20"/>
                <w:szCs w:val="20"/>
              </w:rPr>
            </w:pPr>
            <w:r w:rsidRPr="00144AF0">
              <w:rPr>
                <w:sz w:val="20"/>
                <w:szCs w:val="20"/>
              </w:rPr>
              <w:t>Kontrollida, et uue faili struktuur vastab failile „</w:t>
            </w:r>
            <w:proofErr w:type="spellStart"/>
            <w:r w:rsidRPr="00144AF0">
              <w:rPr>
                <w:sz w:val="20"/>
                <w:szCs w:val="20"/>
              </w:rPr>
              <w:t>meetmed_sisse.R</w:t>
            </w:r>
            <w:proofErr w:type="spellEnd"/>
            <w:r w:rsidRPr="00144AF0">
              <w:rPr>
                <w:sz w:val="20"/>
                <w:szCs w:val="20"/>
              </w:rPr>
              <w:t>“</w:t>
            </w:r>
          </w:p>
        </w:tc>
      </w:tr>
      <w:tr w:rsidR="00032D34" w:rsidRPr="00144AF0" w14:paraId="12321099"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236EDBD9" w14:textId="77777777" w:rsidR="00032D34" w:rsidRPr="00144AF0" w:rsidRDefault="00032D34" w:rsidP="00BF60C3">
            <w:pPr>
              <w:rPr>
                <w:sz w:val="20"/>
                <w:szCs w:val="20"/>
              </w:rPr>
            </w:pPr>
            <w:proofErr w:type="spellStart"/>
            <w:r w:rsidRPr="00144AF0">
              <w:rPr>
                <w:sz w:val="20"/>
                <w:szCs w:val="20"/>
              </w:rPr>
              <w:t>Kredex</w:t>
            </w:r>
            <w:proofErr w:type="spellEnd"/>
          </w:p>
        </w:tc>
        <w:tc>
          <w:tcPr>
            <w:tcW w:w="4237" w:type="dxa"/>
            <w:tcBorders>
              <w:top w:val="single" w:sz="4" w:space="0" w:color="auto"/>
              <w:left w:val="single" w:sz="4" w:space="0" w:color="auto"/>
              <w:bottom w:val="single" w:sz="4" w:space="0" w:color="auto"/>
              <w:right w:val="single" w:sz="4" w:space="0" w:color="auto"/>
            </w:tcBorders>
            <w:hideMark/>
          </w:tcPr>
          <w:p w14:paraId="6EF4E7AD" w14:textId="77777777" w:rsidR="00032D34" w:rsidRPr="00144AF0" w:rsidRDefault="00032D34" w:rsidP="00BF60C3">
            <w:pPr>
              <w:rPr>
                <w:sz w:val="20"/>
                <w:szCs w:val="20"/>
              </w:rPr>
            </w:pPr>
            <w:r w:rsidRPr="00144AF0">
              <w:rPr>
                <w:sz w:val="20"/>
                <w:szCs w:val="20"/>
              </w:rPr>
              <w:t xml:space="preserve">Margit Lauri </w:t>
            </w:r>
            <w:hyperlink r:id="rId17" w:history="1">
              <w:r w:rsidRPr="00144AF0">
                <w:rPr>
                  <w:rStyle w:val="Hyperlink"/>
                  <w:sz w:val="20"/>
                  <w:szCs w:val="20"/>
                  <w:u w:val="single"/>
                </w:rPr>
                <w:t>margit.lauri@kredex.ee</w:t>
              </w:r>
            </w:hyperlink>
          </w:p>
          <w:p w14:paraId="4468BB81" w14:textId="77777777" w:rsidR="00032D34" w:rsidRPr="00144AF0" w:rsidRDefault="00032D34" w:rsidP="00BF60C3">
            <w:pPr>
              <w:rPr>
                <w:sz w:val="20"/>
                <w:szCs w:val="20"/>
              </w:rPr>
            </w:pPr>
            <w:r w:rsidRPr="00144AF0">
              <w:rPr>
                <w:sz w:val="20"/>
                <w:szCs w:val="20"/>
              </w:rPr>
              <w:t>(Andmed Exceli kujul)</w:t>
            </w:r>
          </w:p>
        </w:tc>
        <w:tc>
          <w:tcPr>
            <w:tcW w:w="2835" w:type="dxa"/>
            <w:tcBorders>
              <w:top w:val="single" w:sz="4" w:space="0" w:color="auto"/>
              <w:left w:val="single" w:sz="4" w:space="0" w:color="auto"/>
              <w:bottom w:val="single" w:sz="4" w:space="0" w:color="auto"/>
              <w:right w:val="single" w:sz="4" w:space="0" w:color="auto"/>
            </w:tcBorders>
            <w:hideMark/>
          </w:tcPr>
          <w:p w14:paraId="00EE0DD2" w14:textId="77777777" w:rsidR="00032D34" w:rsidRPr="00144AF0" w:rsidRDefault="00032D34" w:rsidP="00BF60C3">
            <w:pPr>
              <w:rPr>
                <w:sz w:val="20"/>
                <w:szCs w:val="20"/>
              </w:rPr>
            </w:pPr>
            <w:r w:rsidRPr="00144AF0">
              <w:rPr>
                <w:sz w:val="20"/>
                <w:szCs w:val="20"/>
              </w:rPr>
              <w:t>Paluda kvartali lõpule järgneva kuu esimese kuupäevaga uus fail, nt 1. jaanuar, 1. aprill, 1. juuli, 1. oktoober)</w:t>
            </w:r>
          </w:p>
        </w:tc>
        <w:tc>
          <w:tcPr>
            <w:tcW w:w="3389" w:type="dxa"/>
            <w:tcBorders>
              <w:top w:val="single" w:sz="4" w:space="0" w:color="auto"/>
              <w:left w:val="single" w:sz="4" w:space="0" w:color="auto"/>
              <w:bottom w:val="single" w:sz="4" w:space="0" w:color="auto"/>
              <w:right w:val="single" w:sz="4" w:space="0" w:color="auto"/>
            </w:tcBorders>
          </w:tcPr>
          <w:p w14:paraId="4794EF7B" w14:textId="77777777" w:rsidR="00032D34" w:rsidRPr="00144AF0" w:rsidRDefault="00032D34" w:rsidP="00BF60C3">
            <w:pPr>
              <w:rPr>
                <w:sz w:val="20"/>
                <w:szCs w:val="20"/>
              </w:rPr>
            </w:pPr>
          </w:p>
          <w:p w14:paraId="37B41262" w14:textId="77777777" w:rsidR="00032D34" w:rsidRPr="00144AF0" w:rsidRDefault="00032D34" w:rsidP="00BF60C3">
            <w:pPr>
              <w:rPr>
                <w:sz w:val="20"/>
                <w:szCs w:val="20"/>
              </w:rPr>
            </w:pPr>
            <w:r w:rsidRPr="00144AF0">
              <w:rPr>
                <w:sz w:val="20"/>
                <w:szCs w:val="20"/>
              </w:rPr>
              <w:t>Kontrollida, et uue faili struktuur vastab failile „</w:t>
            </w:r>
            <w:proofErr w:type="spellStart"/>
            <w:r w:rsidRPr="00144AF0">
              <w:rPr>
                <w:sz w:val="20"/>
                <w:szCs w:val="20"/>
              </w:rPr>
              <w:t>meetmed_sisse.R</w:t>
            </w:r>
            <w:proofErr w:type="spellEnd"/>
            <w:r w:rsidRPr="00144AF0">
              <w:rPr>
                <w:sz w:val="20"/>
                <w:szCs w:val="20"/>
              </w:rPr>
              <w:t>“</w:t>
            </w:r>
          </w:p>
        </w:tc>
      </w:tr>
      <w:tr w:rsidR="00032D34" w:rsidRPr="00144AF0" w14:paraId="5FB00C31"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25B36CA4" w14:textId="77777777" w:rsidR="00032D34" w:rsidRPr="00144AF0" w:rsidRDefault="00032D34" w:rsidP="00BF60C3">
            <w:pPr>
              <w:rPr>
                <w:sz w:val="20"/>
                <w:szCs w:val="20"/>
              </w:rPr>
            </w:pPr>
            <w:r w:rsidRPr="00144AF0">
              <w:rPr>
                <w:sz w:val="20"/>
                <w:szCs w:val="20"/>
              </w:rPr>
              <w:t>MES</w:t>
            </w:r>
          </w:p>
        </w:tc>
        <w:tc>
          <w:tcPr>
            <w:tcW w:w="4237" w:type="dxa"/>
            <w:tcBorders>
              <w:top w:val="single" w:sz="4" w:space="0" w:color="auto"/>
              <w:left w:val="single" w:sz="4" w:space="0" w:color="auto"/>
              <w:bottom w:val="single" w:sz="4" w:space="0" w:color="auto"/>
              <w:right w:val="single" w:sz="4" w:space="0" w:color="auto"/>
            </w:tcBorders>
            <w:hideMark/>
          </w:tcPr>
          <w:p w14:paraId="6F5B85C0" w14:textId="77777777" w:rsidR="00032D34" w:rsidRPr="00144AF0" w:rsidRDefault="00371430" w:rsidP="00BF60C3">
            <w:pPr>
              <w:rPr>
                <w:sz w:val="20"/>
                <w:szCs w:val="20"/>
              </w:rPr>
            </w:pPr>
            <w:r>
              <w:rPr>
                <w:sz w:val="20"/>
                <w:szCs w:val="20"/>
              </w:rPr>
              <w:t xml:space="preserve">MKM </w:t>
            </w:r>
            <w:r w:rsidR="00032D34" w:rsidRPr="00144AF0">
              <w:rPr>
                <w:sz w:val="20"/>
                <w:szCs w:val="20"/>
              </w:rPr>
              <w:t>Karel</w:t>
            </w:r>
            <w:r>
              <w:rPr>
                <w:sz w:val="20"/>
                <w:szCs w:val="20"/>
              </w:rPr>
              <w:t xml:space="preserve"> Lemberi vahendusel</w:t>
            </w:r>
          </w:p>
        </w:tc>
        <w:tc>
          <w:tcPr>
            <w:tcW w:w="2835" w:type="dxa"/>
            <w:tcBorders>
              <w:top w:val="single" w:sz="4" w:space="0" w:color="auto"/>
              <w:left w:val="single" w:sz="4" w:space="0" w:color="auto"/>
              <w:bottom w:val="single" w:sz="4" w:space="0" w:color="auto"/>
              <w:right w:val="single" w:sz="4" w:space="0" w:color="auto"/>
            </w:tcBorders>
            <w:hideMark/>
          </w:tcPr>
          <w:p w14:paraId="2526FD1B" w14:textId="77777777" w:rsidR="00032D34" w:rsidRPr="00144AF0" w:rsidRDefault="00032D34" w:rsidP="00BF60C3">
            <w:pPr>
              <w:rPr>
                <w:sz w:val="20"/>
                <w:szCs w:val="20"/>
              </w:rPr>
            </w:pPr>
            <w:r w:rsidRPr="00144AF0">
              <w:rPr>
                <w:sz w:val="20"/>
                <w:szCs w:val="20"/>
              </w:rPr>
              <w:t>Paluda kvartali lõpule järgneva kuu esimese kuupäevaga uus fail, nt 1. jaanuar, 1. aprill, 1. juuli, 1. oktoober)</w:t>
            </w:r>
          </w:p>
        </w:tc>
        <w:tc>
          <w:tcPr>
            <w:tcW w:w="3389" w:type="dxa"/>
            <w:tcBorders>
              <w:top w:val="single" w:sz="4" w:space="0" w:color="auto"/>
              <w:left w:val="single" w:sz="4" w:space="0" w:color="auto"/>
              <w:bottom w:val="single" w:sz="4" w:space="0" w:color="auto"/>
              <w:right w:val="single" w:sz="4" w:space="0" w:color="auto"/>
            </w:tcBorders>
          </w:tcPr>
          <w:p w14:paraId="63C8AD14" w14:textId="77777777" w:rsidR="00032D34" w:rsidRPr="00144AF0" w:rsidRDefault="00032D34" w:rsidP="00BF60C3">
            <w:pPr>
              <w:rPr>
                <w:sz w:val="20"/>
                <w:szCs w:val="20"/>
              </w:rPr>
            </w:pPr>
          </w:p>
          <w:p w14:paraId="24A4C1EB" w14:textId="77777777" w:rsidR="00032D34" w:rsidRPr="00144AF0" w:rsidRDefault="00032D34" w:rsidP="00BF60C3">
            <w:pPr>
              <w:rPr>
                <w:sz w:val="20"/>
                <w:szCs w:val="20"/>
              </w:rPr>
            </w:pPr>
            <w:r w:rsidRPr="00144AF0">
              <w:rPr>
                <w:sz w:val="20"/>
                <w:szCs w:val="20"/>
              </w:rPr>
              <w:t>Kontrollida, et uue faili struktuur vastab failile „</w:t>
            </w:r>
            <w:proofErr w:type="spellStart"/>
            <w:r w:rsidRPr="00144AF0">
              <w:rPr>
                <w:sz w:val="20"/>
                <w:szCs w:val="20"/>
              </w:rPr>
              <w:t>meetmed_sisse.R</w:t>
            </w:r>
            <w:proofErr w:type="spellEnd"/>
            <w:r w:rsidRPr="00144AF0">
              <w:rPr>
                <w:sz w:val="20"/>
                <w:szCs w:val="20"/>
              </w:rPr>
              <w:t>“</w:t>
            </w:r>
          </w:p>
        </w:tc>
      </w:tr>
      <w:tr w:rsidR="00032D34" w:rsidRPr="00144AF0" w14:paraId="7D0632DD" w14:textId="77777777" w:rsidTr="00F223C6">
        <w:tc>
          <w:tcPr>
            <w:tcW w:w="2405" w:type="dxa"/>
            <w:tcBorders>
              <w:top w:val="single" w:sz="4" w:space="0" w:color="auto"/>
              <w:left w:val="single" w:sz="4" w:space="0" w:color="auto"/>
              <w:bottom w:val="single" w:sz="4" w:space="0" w:color="auto"/>
              <w:right w:val="single" w:sz="4" w:space="0" w:color="auto"/>
            </w:tcBorders>
            <w:hideMark/>
          </w:tcPr>
          <w:p w14:paraId="7FD09A00" w14:textId="77777777" w:rsidR="00032D34" w:rsidRPr="00144AF0" w:rsidRDefault="00032D34" w:rsidP="00BF60C3">
            <w:pPr>
              <w:rPr>
                <w:sz w:val="20"/>
                <w:szCs w:val="20"/>
              </w:rPr>
            </w:pPr>
            <w:r w:rsidRPr="00144AF0">
              <w:rPr>
                <w:sz w:val="20"/>
                <w:szCs w:val="20"/>
              </w:rPr>
              <w:t>HTM</w:t>
            </w:r>
          </w:p>
        </w:tc>
        <w:tc>
          <w:tcPr>
            <w:tcW w:w="4237" w:type="dxa"/>
            <w:tcBorders>
              <w:top w:val="single" w:sz="4" w:space="0" w:color="auto"/>
              <w:left w:val="single" w:sz="4" w:space="0" w:color="auto"/>
              <w:bottom w:val="single" w:sz="4" w:space="0" w:color="auto"/>
              <w:right w:val="single" w:sz="4" w:space="0" w:color="auto"/>
            </w:tcBorders>
          </w:tcPr>
          <w:p w14:paraId="00B0E8EA" w14:textId="6B047496" w:rsidR="00032D34" w:rsidRPr="00F223C6" w:rsidRDefault="00F223C6" w:rsidP="00BF60C3">
            <w:pPr>
              <w:rPr>
                <w:sz w:val="20"/>
                <w:szCs w:val="20"/>
              </w:rPr>
            </w:pPr>
            <w:r>
              <w:rPr>
                <w:sz w:val="20"/>
                <w:szCs w:val="20"/>
              </w:rPr>
              <w:t>Kui asutustest on võimalik saada tulevikus masinloetavaid andmeid, siis kaaluda andmete lisamist</w:t>
            </w:r>
          </w:p>
        </w:tc>
        <w:tc>
          <w:tcPr>
            <w:tcW w:w="2835" w:type="dxa"/>
            <w:tcBorders>
              <w:top w:val="single" w:sz="4" w:space="0" w:color="auto"/>
              <w:left w:val="single" w:sz="4" w:space="0" w:color="auto"/>
              <w:bottom w:val="single" w:sz="4" w:space="0" w:color="auto"/>
              <w:right w:val="single" w:sz="4" w:space="0" w:color="auto"/>
            </w:tcBorders>
          </w:tcPr>
          <w:p w14:paraId="1DE416AD" w14:textId="77777777" w:rsidR="00032D34" w:rsidRPr="00144AF0" w:rsidRDefault="00032D34" w:rsidP="00BF60C3">
            <w:pPr>
              <w:rPr>
                <w:sz w:val="20"/>
                <w:szCs w:val="20"/>
              </w:rPr>
            </w:pPr>
          </w:p>
        </w:tc>
        <w:tc>
          <w:tcPr>
            <w:tcW w:w="3389" w:type="dxa"/>
            <w:tcBorders>
              <w:top w:val="single" w:sz="4" w:space="0" w:color="auto"/>
              <w:left w:val="single" w:sz="4" w:space="0" w:color="auto"/>
              <w:bottom w:val="single" w:sz="4" w:space="0" w:color="auto"/>
              <w:right w:val="single" w:sz="4" w:space="0" w:color="auto"/>
            </w:tcBorders>
          </w:tcPr>
          <w:p w14:paraId="5246B121" w14:textId="77777777" w:rsidR="00032D34" w:rsidRPr="00144AF0" w:rsidRDefault="00032D34" w:rsidP="00BF60C3">
            <w:pPr>
              <w:rPr>
                <w:sz w:val="20"/>
                <w:szCs w:val="20"/>
              </w:rPr>
            </w:pPr>
          </w:p>
        </w:tc>
      </w:tr>
      <w:tr w:rsidR="00032D34" w:rsidRPr="00144AF0" w14:paraId="02BB48D6" w14:textId="77777777" w:rsidTr="00F223C6">
        <w:tc>
          <w:tcPr>
            <w:tcW w:w="2405" w:type="dxa"/>
            <w:tcBorders>
              <w:top w:val="single" w:sz="4" w:space="0" w:color="auto"/>
              <w:left w:val="single" w:sz="4" w:space="0" w:color="auto"/>
              <w:bottom w:val="single" w:sz="4" w:space="0" w:color="auto"/>
              <w:right w:val="single" w:sz="4" w:space="0" w:color="auto"/>
            </w:tcBorders>
            <w:hideMark/>
          </w:tcPr>
          <w:p w14:paraId="71DA31C8" w14:textId="77777777" w:rsidR="00032D34" w:rsidRPr="00144AF0" w:rsidRDefault="00032D34" w:rsidP="00BF60C3">
            <w:pPr>
              <w:rPr>
                <w:sz w:val="20"/>
                <w:szCs w:val="20"/>
              </w:rPr>
            </w:pPr>
            <w:r w:rsidRPr="00144AF0">
              <w:rPr>
                <w:sz w:val="20"/>
                <w:szCs w:val="20"/>
              </w:rPr>
              <w:t>Kultuuriministeerium</w:t>
            </w:r>
          </w:p>
        </w:tc>
        <w:tc>
          <w:tcPr>
            <w:tcW w:w="4237" w:type="dxa"/>
            <w:tcBorders>
              <w:top w:val="single" w:sz="4" w:space="0" w:color="auto"/>
              <w:left w:val="single" w:sz="4" w:space="0" w:color="auto"/>
              <w:bottom w:val="single" w:sz="4" w:space="0" w:color="auto"/>
              <w:right w:val="single" w:sz="4" w:space="0" w:color="auto"/>
            </w:tcBorders>
          </w:tcPr>
          <w:p w14:paraId="5AB4BC44" w14:textId="1735C53E" w:rsidR="00032D34" w:rsidRPr="00144AF0" w:rsidRDefault="00F223C6" w:rsidP="00BF60C3">
            <w:pPr>
              <w:rPr>
                <w:i/>
                <w:sz w:val="20"/>
                <w:szCs w:val="20"/>
              </w:rPr>
            </w:pPr>
            <w:r>
              <w:rPr>
                <w:sz w:val="20"/>
                <w:szCs w:val="20"/>
              </w:rPr>
              <w:t>Kui asutustest on võimalik saada tulevikus masinloetavaid andmeid, siis kaaluda andmete lisamist</w:t>
            </w:r>
          </w:p>
        </w:tc>
        <w:tc>
          <w:tcPr>
            <w:tcW w:w="2835" w:type="dxa"/>
            <w:tcBorders>
              <w:top w:val="single" w:sz="4" w:space="0" w:color="auto"/>
              <w:left w:val="single" w:sz="4" w:space="0" w:color="auto"/>
              <w:bottom w:val="single" w:sz="4" w:space="0" w:color="auto"/>
              <w:right w:val="single" w:sz="4" w:space="0" w:color="auto"/>
            </w:tcBorders>
          </w:tcPr>
          <w:p w14:paraId="62A76B38" w14:textId="77777777" w:rsidR="00032D34" w:rsidRPr="00144AF0" w:rsidRDefault="00032D34" w:rsidP="00BF60C3">
            <w:pPr>
              <w:rPr>
                <w:sz w:val="20"/>
                <w:szCs w:val="20"/>
              </w:rPr>
            </w:pPr>
          </w:p>
        </w:tc>
        <w:tc>
          <w:tcPr>
            <w:tcW w:w="3389" w:type="dxa"/>
            <w:tcBorders>
              <w:top w:val="single" w:sz="4" w:space="0" w:color="auto"/>
              <w:left w:val="single" w:sz="4" w:space="0" w:color="auto"/>
              <w:bottom w:val="single" w:sz="4" w:space="0" w:color="auto"/>
              <w:right w:val="single" w:sz="4" w:space="0" w:color="auto"/>
            </w:tcBorders>
          </w:tcPr>
          <w:p w14:paraId="4BC94079" w14:textId="77777777" w:rsidR="00032D34" w:rsidRPr="00144AF0" w:rsidRDefault="00032D34" w:rsidP="00BF60C3">
            <w:pPr>
              <w:rPr>
                <w:sz w:val="20"/>
                <w:szCs w:val="20"/>
              </w:rPr>
            </w:pPr>
          </w:p>
        </w:tc>
      </w:tr>
      <w:tr w:rsidR="00032D34" w:rsidRPr="00144AF0" w14:paraId="7FF1ECD1" w14:textId="77777777" w:rsidTr="00371430">
        <w:tc>
          <w:tcPr>
            <w:tcW w:w="2405" w:type="dxa"/>
            <w:tcBorders>
              <w:top w:val="single" w:sz="4" w:space="0" w:color="auto"/>
              <w:left w:val="single" w:sz="4" w:space="0" w:color="auto"/>
              <w:bottom w:val="single" w:sz="4" w:space="0" w:color="auto"/>
              <w:right w:val="single" w:sz="4" w:space="0" w:color="auto"/>
            </w:tcBorders>
            <w:hideMark/>
          </w:tcPr>
          <w:p w14:paraId="65E5FC47" w14:textId="77777777" w:rsidR="00032D34" w:rsidRPr="00144AF0" w:rsidRDefault="00032D34" w:rsidP="00BF60C3">
            <w:pPr>
              <w:rPr>
                <w:sz w:val="20"/>
                <w:szCs w:val="20"/>
              </w:rPr>
            </w:pPr>
            <w:r w:rsidRPr="00144AF0">
              <w:rPr>
                <w:sz w:val="20"/>
                <w:szCs w:val="20"/>
              </w:rPr>
              <w:t>Haru tasandi andmed</w:t>
            </w:r>
          </w:p>
        </w:tc>
        <w:tc>
          <w:tcPr>
            <w:tcW w:w="4237" w:type="dxa"/>
            <w:tcBorders>
              <w:top w:val="single" w:sz="4" w:space="0" w:color="auto"/>
              <w:left w:val="single" w:sz="4" w:space="0" w:color="auto"/>
              <w:bottom w:val="single" w:sz="4" w:space="0" w:color="auto"/>
              <w:right w:val="single" w:sz="4" w:space="0" w:color="auto"/>
            </w:tcBorders>
          </w:tcPr>
          <w:p w14:paraId="430C1506" w14:textId="77777777" w:rsidR="00032D34" w:rsidRPr="00144AF0" w:rsidRDefault="00032D34" w:rsidP="00BF60C3">
            <w:pPr>
              <w:rPr>
                <w:sz w:val="20"/>
                <w:szCs w:val="20"/>
              </w:rPr>
            </w:pPr>
            <w:proofErr w:type="spellStart"/>
            <w:r w:rsidRPr="00144AF0">
              <w:rPr>
                <w:sz w:val="20"/>
                <w:szCs w:val="20"/>
              </w:rPr>
              <w:t>Ad</w:t>
            </w:r>
            <w:proofErr w:type="spellEnd"/>
            <w:r w:rsidRPr="00144AF0">
              <w:rPr>
                <w:sz w:val="20"/>
                <w:szCs w:val="20"/>
              </w:rPr>
              <w:t xml:space="preserve"> </w:t>
            </w:r>
            <w:proofErr w:type="spellStart"/>
            <w:r w:rsidRPr="00144AF0">
              <w:rPr>
                <w:sz w:val="20"/>
                <w:szCs w:val="20"/>
              </w:rPr>
              <w:t>hoc</w:t>
            </w:r>
            <w:proofErr w:type="spellEnd"/>
            <w:r w:rsidRPr="00144AF0">
              <w:rPr>
                <w:sz w:val="20"/>
                <w:szCs w:val="20"/>
              </w:rPr>
              <w:t xml:space="preserve"> lisandused</w:t>
            </w:r>
          </w:p>
          <w:p w14:paraId="418F60DE" w14:textId="77777777" w:rsidR="00032D34" w:rsidRPr="00144AF0" w:rsidRDefault="00032D34" w:rsidP="00BF60C3">
            <w:pPr>
              <w:rPr>
                <w:sz w:val="20"/>
                <w:szCs w:val="20"/>
              </w:rPr>
            </w:pPr>
          </w:p>
          <w:p w14:paraId="34840EBF" w14:textId="77777777" w:rsidR="00032D34" w:rsidRPr="00144AF0" w:rsidRDefault="00032D34" w:rsidP="00BF60C3">
            <w:pPr>
              <w:rPr>
                <w:sz w:val="20"/>
                <w:szCs w:val="20"/>
              </w:rPr>
            </w:pPr>
            <w:r w:rsidRPr="00144AF0">
              <w:rPr>
                <w:sz w:val="20"/>
                <w:szCs w:val="20"/>
              </w:rPr>
              <w:t>Hetkel majandusharu keskmine partnerite arv 2016 andmete alusel</w:t>
            </w:r>
          </w:p>
        </w:tc>
        <w:tc>
          <w:tcPr>
            <w:tcW w:w="2835" w:type="dxa"/>
            <w:tcBorders>
              <w:top w:val="single" w:sz="4" w:space="0" w:color="auto"/>
              <w:left w:val="single" w:sz="4" w:space="0" w:color="auto"/>
              <w:bottom w:val="single" w:sz="4" w:space="0" w:color="auto"/>
              <w:right w:val="single" w:sz="4" w:space="0" w:color="auto"/>
            </w:tcBorders>
          </w:tcPr>
          <w:p w14:paraId="336E203A" w14:textId="314B98B3" w:rsidR="00721383" w:rsidRDefault="00721383" w:rsidP="00BF60C3">
            <w:pPr>
              <w:rPr>
                <w:sz w:val="20"/>
                <w:szCs w:val="20"/>
              </w:rPr>
            </w:pPr>
          </w:p>
          <w:p w14:paraId="3C2DE11F" w14:textId="77777777" w:rsidR="00721383" w:rsidRDefault="00721383" w:rsidP="00BF60C3">
            <w:pPr>
              <w:rPr>
                <w:sz w:val="20"/>
                <w:szCs w:val="20"/>
              </w:rPr>
            </w:pPr>
          </w:p>
          <w:p w14:paraId="4E4C684B" w14:textId="22D71BA0" w:rsidR="00032D34" w:rsidRPr="00144AF0" w:rsidRDefault="00032D34" w:rsidP="00BF60C3">
            <w:pPr>
              <w:rPr>
                <w:sz w:val="20"/>
                <w:szCs w:val="20"/>
              </w:rPr>
            </w:pPr>
            <w:r w:rsidRPr="00144AF0">
              <w:rPr>
                <w:sz w:val="20"/>
                <w:szCs w:val="20"/>
              </w:rPr>
              <w:t xml:space="preserve">Lisada uuemad andmed kui need saavad kättesaadavaks </w:t>
            </w:r>
          </w:p>
        </w:tc>
        <w:tc>
          <w:tcPr>
            <w:tcW w:w="3389" w:type="dxa"/>
            <w:tcBorders>
              <w:top w:val="single" w:sz="4" w:space="0" w:color="auto"/>
              <w:left w:val="single" w:sz="4" w:space="0" w:color="auto"/>
              <w:bottom w:val="single" w:sz="4" w:space="0" w:color="auto"/>
              <w:right w:val="single" w:sz="4" w:space="0" w:color="auto"/>
            </w:tcBorders>
          </w:tcPr>
          <w:p w14:paraId="6449D80A" w14:textId="77777777" w:rsidR="00032D34" w:rsidRPr="00144AF0" w:rsidRDefault="00032D34" w:rsidP="00BF60C3">
            <w:pPr>
              <w:rPr>
                <w:sz w:val="20"/>
                <w:szCs w:val="20"/>
              </w:rPr>
            </w:pPr>
          </w:p>
        </w:tc>
      </w:tr>
    </w:tbl>
    <w:p w14:paraId="7F17116C" w14:textId="77777777" w:rsidR="00032D34" w:rsidRPr="00144AF0" w:rsidRDefault="00032D34" w:rsidP="00032D34">
      <w:pPr>
        <w:rPr>
          <w:b/>
          <w:sz w:val="22"/>
          <w:szCs w:val="22"/>
          <w:lang w:val="et-EE"/>
        </w:rPr>
      </w:pPr>
    </w:p>
    <w:p w14:paraId="3304540C" w14:textId="77777777" w:rsidR="00032D34" w:rsidRPr="00144AF0" w:rsidRDefault="00032D34" w:rsidP="00032D34">
      <w:pPr>
        <w:rPr>
          <w:b/>
          <w:lang w:val="et-EE"/>
        </w:rPr>
      </w:pPr>
    </w:p>
    <w:p w14:paraId="481914EB" w14:textId="77777777" w:rsidR="00032D34" w:rsidRPr="00144AF0" w:rsidRDefault="00032D34" w:rsidP="00DD0C79">
      <w:pPr>
        <w:pStyle w:val="Compact"/>
        <w:rPr>
          <w:lang w:val="et-EE"/>
        </w:rPr>
      </w:pPr>
    </w:p>
    <w:sectPr w:rsidR="00032D34" w:rsidRPr="00144AF0" w:rsidSect="00032D34">
      <w:pgSz w:w="15840" w:h="12240" w:orient="landscape"/>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4B521" w14:textId="77777777" w:rsidR="00692189" w:rsidRDefault="00692189">
      <w:pPr>
        <w:spacing w:after="0"/>
      </w:pPr>
      <w:r>
        <w:separator/>
      </w:r>
    </w:p>
  </w:endnote>
  <w:endnote w:type="continuationSeparator" w:id="0">
    <w:p w14:paraId="0FB0C796" w14:textId="77777777" w:rsidR="00692189" w:rsidRDefault="006921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160579"/>
      <w:docPartObj>
        <w:docPartGallery w:val="Page Numbers (Bottom of Page)"/>
        <w:docPartUnique/>
      </w:docPartObj>
    </w:sdtPr>
    <w:sdtEndPr/>
    <w:sdtContent>
      <w:p w14:paraId="6FC4304E" w14:textId="053D4543" w:rsidR="00D00E78" w:rsidRDefault="00D00E78">
        <w:pPr>
          <w:pStyle w:val="Footer"/>
          <w:jc w:val="center"/>
        </w:pPr>
        <w:r>
          <w:fldChar w:fldCharType="begin"/>
        </w:r>
        <w:r>
          <w:instrText>PAGE   \* MERGEFORMAT</w:instrText>
        </w:r>
        <w:r>
          <w:fldChar w:fldCharType="separate"/>
        </w:r>
        <w:r>
          <w:rPr>
            <w:lang w:val="et-EE"/>
          </w:rPr>
          <w:t>2</w:t>
        </w:r>
        <w:r>
          <w:fldChar w:fldCharType="end"/>
        </w:r>
      </w:p>
    </w:sdtContent>
  </w:sdt>
  <w:p w14:paraId="4F46A309" w14:textId="77777777" w:rsidR="00D00E78" w:rsidRDefault="00D00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8B3C4" w14:textId="77777777" w:rsidR="00692189" w:rsidRDefault="00692189">
      <w:r>
        <w:separator/>
      </w:r>
    </w:p>
  </w:footnote>
  <w:footnote w:type="continuationSeparator" w:id="0">
    <w:p w14:paraId="7A8EB58A" w14:textId="77777777" w:rsidR="00692189" w:rsidRDefault="00692189">
      <w:r>
        <w:continuationSeparator/>
      </w:r>
    </w:p>
  </w:footnote>
  <w:footnote w:id="1">
    <w:p w14:paraId="7D38631C" w14:textId="77777777" w:rsidR="00D00E78" w:rsidRPr="00972748" w:rsidRDefault="00D00E78" w:rsidP="00972748">
      <w:pPr>
        <w:pStyle w:val="FootnoteText"/>
      </w:pPr>
      <w:r>
        <w:rPr>
          <w:rStyle w:val="FootnoteReference"/>
        </w:rPr>
        <w:footnoteRef/>
      </w:r>
      <w:r>
        <w:t xml:space="preserve"> Täiendavate andmetena saaks lisada ka kultuuriministeeriumi meetmed ja haridus-teadusministeeriumi meetmed. Et toetuste saajad ei ole antud projekti sihtrühm ning, et andmed ei ole võimalik masinkujul loetavalt saada (üksnes pdf-failidena), siis ei ole neid praeguses faasis andmetele juurde liidetud.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25BE2E30"/>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abstractNum w:abstractNumId="1" w15:restartNumberingAfterBreak="0">
    <w:nsid w:val="B3CBBDEE"/>
    <w:multiLevelType w:val="multilevel"/>
    <w:tmpl w:val="CF987F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EA454B4C"/>
    <w:multiLevelType w:val="multilevel"/>
    <w:tmpl w:val="7D7A1F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31441D0"/>
    <w:multiLevelType w:val="hybridMultilevel"/>
    <w:tmpl w:val="8EB8AB7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start w:val="1"/>
      <w:numFmt w:val="lowerLetter"/>
      <w:lvlText w:val="%5."/>
      <w:lvlJc w:val="left"/>
      <w:pPr>
        <w:ind w:left="3600" w:hanging="360"/>
      </w:pPr>
    </w:lvl>
    <w:lvl w:ilvl="5" w:tplc="0425001B">
      <w:start w:val="1"/>
      <w:numFmt w:val="lowerRoman"/>
      <w:lvlText w:val="%6."/>
      <w:lvlJc w:val="right"/>
      <w:pPr>
        <w:ind w:left="4320" w:hanging="180"/>
      </w:pPr>
    </w:lvl>
    <w:lvl w:ilvl="6" w:tplc="0425000F">
      <w:start w:val="1"/>
      <w:numFmt w:val="decimal"/>
      <w:lvlText w:val="%7."/>
      <w:lvlJc w:val="left"/>
      <w:pPr>
        <w:ind w:left="5040" w:hanging="360"/>
      </w:pPr>
    </w:lvl>
    <w:lvl w:ilvl="7" w:tplc="04250019">
      <w:start w:val="1"/>
      <w:numFmt w:val="lowerLetter"/>
      <w:lvlText w:val="%8."/>
      <w:lvlJc w:val="left"/>
      <w:pPr>
        <w:ind w:left="5760" w:hanging="360"/>
      </w:pPr>
    </w:lvl>
    <w:lvl w:ilvl="8" w:tplc="0425001B">
      <w:start w:val="1"/>
      <w:numFmt w:val="lowerRoman"/>
      <w:lvlText w:val="%9."/>
      <w:lvlJc w:val="right"/>
      <w:pPr>
        <w:ind w:left="6480" w:hanging="180"/>
      </w:pPr>
    </w:lvl>
  </w:abstractNum>
  <w:abstractNum w:abstractNumId="4" w15:restartNumberingAfterBreak="0">
    <w:nsid w:val="04B544F6"/>
    <w:multiLevelType w:val="multilevel"/>
    <w:tmpl w:val="2758BE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08D03FE3"/>
    <w:multiLevelType w:val="hybridMultilevel"/>
    <w:tmpl w:val="FE5E0A34"/>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0A254D67"/>
    <w:multiLevelType w:val="multilevel"/>
    <w:tmpl w:val="096000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B66C9A"/>
    <w:multiLevelType w:val="hybridMultilevel"/>
    <w:tmpl w:val="4E768D3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27034FF5"/>
    <w:multiLevelType w:val="hybridMultilevel"/>
    <w:tmpl w:val="6B680B94"/>
    <w:lvl w:ilvl="0" w:tplc="04250001">
      <w:start w:val="1"/>
      <w:numFmt w:val="bullet"/>
      <w:lvlText w:val=""/>
      <w:lvlJc w:val="left"/>
      <w:pPr>
        <w:ind w:left="720" w:hanging="72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9" w15:restartNumberingAfterBreak="0">
    <w:nsid w:val="2B5506C4"/>
    <w:multiLevelType w:val="hybridMultilevel"/>
    <w:tmpl w:val="58A65AB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2C1AE401"/>
    <w:multiLevelType w:val="multilevel"/>
    <w:tmpl w:val="4EF434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433F98"/>
    <w:multiLevelType w:val="multilevel"/>
    <w:tmpl w:val="ED3C9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AD3BCA"/>
    <w:multiLevelType w:val="multilevel"/>
    <w:tmpl w:val="F104C8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EA61844"/>
    <w:multiLevelType w:val="multilevel"/>
    <w:tmpl w:val="3C7E2B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1EB18F9"/>
    <w:multiLevelType w:val="hybridMultilevel"/>
    <w:tmpl w:val="964694B2"/>
    <w:lvl w:ilvl="0" w:tplc="04250001">
      <w:start w:val="1"/>
      <w:numFmt w:val="bullet"/>
      <w:lvlText w:val=""/>
      <w:lvlJc w:val="left"/>
      <w:pPr>
        <w:ind w:left="1200" w:hanging="360"/>
      </w:pPr>
      <w:rPr>
        <w:rFonts w:ascii="Symbol" w:hAnsi="Symbol" w:hint="default"/>
      </w:rPr>
    </w:lvl>
    <w:lvl w:ilvl="1" w:tplc="04250003" w:tentative="1">
      <w:start w:val="1"/>
      <w:numFmt w:val="bullet"/>
      <w:lvlText w:val="o"/>
      <w:lvlJc w:val="left"/>
      <w:pPr>
        <w:ind w:left="1920" w:hanging="360"/>
      </w:pPr>
      <w:rPr>
        <w:rFonts w:ascii="Courier New" w:hAnsi="Courier New" w:cs="Courier New" w:hint="default"/>
      </w:rPr>
    </w:lvl>
    <w:lvl w:ilvl="2" w:tplc="04250005" w:tentative="1">
      <w:start w:val="1"/>
      <w:numFmt w:val="bullet"/>
      <w:lvlText w:val=""/>
      <w:lvlJc w:val="left"/>
      <w:pPr>
        <w:ind w:left="2640" w:hanging="360"/>
      </w:pPr>
      <w:rPr>
        <w:rFonts w:ascii="Wingdings" w:hAnsi="Wingdings" w:hint="default"/>
      </w:rPr>
    </w:lvl>
    <w:lvl w:ilvl="3" w:tplc="04250001" w:tentative="1">
      <w:start w:val="1"/>
      <w:numFmt w:val="bullet"/>
      <w:lvlText w:val=""/>
      <w:lvlJc w:val="left"/>
      <w:pPr>
        <w:ind w:left="3360" w:hanging="360"/>
      </w:pPr>
      <w:rPr>
        <w:rFonts w:ascii="Symbol" w:hAnsi="Symbol" w:hint="default"/>
      </w:rPr>
    </w:lvl>
    <w:lvl w:ilvl="4" w:tplc="04250003" w:tentative="1">
      <w:start w:val="1"/>
      <w:numFmt w:val="bullet"/>
      <w:lvlText w:val="o"/>
      <w:lvlJc w:val="left"/>
      <w:pPr>
        <w:ind w:left="4080" w:hanging="360"/>
      </w:pPr>
      <w:rPr>
        <w:rFonts w:ascii="Courier New" w:hAnsi="Courier New" w:cs="Courier New" w:hint="default"/>
      </w:rPr>
    </w:lvl>
    <w:lvl w:ilvl="5" w:tplc="04250005" w:tentative="1">
      <w:start w:val="1"/>
      <w:numFmt w:val="bullet"/>
      <w:lvlText w:val=""/>
      <w:lvlJc w:val="left"/>
      <w:pPr>
        <w:ind w:left="4800" w:hanging="360"/>
      </w:pPr>
      <w:rPr>
        <w:rFonts w:ascii="Wingdings" w:hAnsi="Wingdings" w:hint="default"/>
      </w:rPr>
    </w:lvl>
    <w:lvl w:ilvl="6" w:tplc="04250001" w:tentative="1">
      <w:start w:val="1"/>
      <w:numFmt w:val="bullet"/>
      <w:lvlText w:val=""/>
      <w:lvlJc w:val="left"/>
      <w:pPr>
        <w:ind w:left="5520" w:hanging="360"/>
      </w:pPr>
      <w:rPr>
        <w:rFonts w:ascii="Symbol" w:hAnsi="Symbol" w:hint="default"/>
      </w:rPr>
    </w:lvl>
    <w:lvl w:ilvl="7" w:tplc="04250003" w:tentative="1">
      <w:start w:val="1"/>
      <w:numFmt w:val="bullet"/>
      <w:lvlText w:val="o"/>
      <w:lvlJc w:val="left"/>
      <w:pPr>
        <w:ind w:left="6240" w:hanging="360"/>
      </w:pPr>
      <w:rPr>
        <w:rFonts w:ascii="Courier New" w:hAnsi="Courier New" w:cs="Courier New" w:hint="default"/>
      </w:rPr>
    </w:lvl>
    <w:lvl w:ilvl="8" w:tplc="04250005" w:tentative="1">
      <w:start w:val="1"/>
      <w:numFmt w:val="bullet"/>
      <w:lvlText w:val=""/>
      <w:lvlJc w:val="left"/>
      <w:pPr>
        <w:ind w:left="6960" w:hanging="360"/>
      </w:pPr>
      <w:rPr>
        <w:rFonts w:ascii="Wingdings" w:hAnsi="Wingdings" w:hint="default"/>
      </w:rPr>
    </w:lvl>
  </w:abstractNum>
  <w:abstractNum w:abstractNumId="15" w15:restartNumberingAfterBreak="0">
    <w:nsid w:val="47261BAD"/>
    <w:multiLevelType w:val="multilevel"/>
    <w:tmpl w:val="2758BE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4FBE019A"/>
    <w:multiLevelType w:val="multilevel"/>
    <w:tmpl w:val="1820F88C"/>
    <w:lvl w:ilvl="0">
      <w:start w:val="2019"/>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17" w15:restartNumberingAfterBreak="0">
    <w:nsid w:val="543F40E0"/>
    <w:multiLevelType w:val="multilevel"/>
    <w:tmpl w:val="F104C8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72F7CAB"/>
    <w:multiLevelType w:val="multilevel"/>
    <w:tmpl w:val="042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F0915E9"/>
    <w:multiLevelType w:val="hybridMultilevel"/>
    <w:tmpl w:val="75245B6A"/>
    <w:lvl w:ilvl="0" w:tplc="04250001">
      <w:start w:val="1"/>
      <w:numFmt w:val="bullet"/>
      <w:lvlText w:val=""/>
      <w:lvlJc w:val="left"/>
      <w:pPr>
        <w:ind w:left="1680" w:hanging="360"/>
      </w:pPr>
      <w:rPr>
        <w:rFonts w:ascii="Symbol" w:hAnsi="Symbol" w:hint="default"/>
      </w:rPr>
    </w:lvl>
    <w:lvl w:ilvl="1" w:tplc="04250003" w:tentative="1">
      <w:start w:val="1"/>
      <w:numFmt w:val="bullet"/>
      <w:lvlText w:val="o"/>
      <w:lvlJc w:val="left"/>
      <w:pPr>
        <w:ind w:left="2400" w:hanging="360"/>
      </w:pPr>
      <w:rPr>
        <w:rFonts w:ascii="Courier New" w:hAnsi="Courier New" w:cs="Courier New" w:hint="default"/>
      </w:rPr>
    </w:lvl>
    <w:lvl w:ilvl="2" w:tplc="04250005" w:tentative="1">
      <w:start w:val="1"/>
      <w:numFmt w:val="bullet"/>
      <w:lvlText w:val=""/>
      <w:lvlJc w:val="left"/>
      <w:pPr>
        <w:ind w:left="3120" w:hanging="360"/>
      </w:pPr>
      <w:rPr>
        <w:rFonts w:ascii="Wingdings" w:hAnsi="Wingdings" w:hint="default"/>
      </w:rPr>
    </w:lvl>
    <w:lvl w:ilvl="3" w:tplc="04250001" w:tentative="1">
      <w:start w:val="1"/>
      <w:numFmt w:val="bullet"/>
      <w:lvlText w:val=""/>
      <w:lvlJc w:val="left"/>
      <w:pPr>
        <w:ind w:left="3840" w:hanging="360"/>
      </w:pPr>
      <w:rPr>
        <w:rFonts w:ascii="Symbol" w:hAnsi="Symbol" w:hint="default"/>
      </w:rPr>
    </w:lvl>
    <w:lvl w:ilvl="4" w:tplc="04250003" w:tentative="1">
      <w:start w:val="1"/>
      <w:numFmt w:val="bullet"/>
      <w:lvlText w:val="o"/>
      <w:lvlJc w:val="left"/>
      <w:pPr>
        <w:ind w:left="4560" w:hanging="360"/>
      </w:pPr>
      <w:rPr>
        <w:rFonts w:ascii="Courier New" w:hAnsi="Courier New" w:cs="Courier New" w:hint="default"/>
      </w:rPr>
    </w:lvl>
    <w:lvl w:ilvl="5" w:tplc="04250005" w:tentative="1">
      <w:start w:val="1"/>
      <w:numFmt w:val="bullet"/>
      <w:lvlText w:val=""/>
      <w:lvlJc w:val="left"/>
      <w:pPr>
        <w:ind w:left="5280" w:hanging="360"/>
      </w:pPr>
      <w:rPr>
        <w:rFonts w:ascii="Wingdings" w:hAnsi="Wingdings" w:hint="default"/>
      </w:rPr>
    </w:lvl>
    <w:lvl w:ilvl="6" w:tplc="04250001" w:tentative="1">
      <w:start w:val="1"/>
      <w:numFmt w:val="bullet"/>
      <w:lvlText w:val=""/>
      <w:lvlJc w:val="left"/>
      <w:pPr>
        <w:ind w:left="6000" w:hanging="360"/>
      </w:pPr>
      <w:rPr>
        <w:rFonts w:ascii="Symbol" w:hAnsi="Symbol" w:hint="default"/>
      </w:rPr>
    </w:lvl>
    <w:lvl w:ilvl="7" w:tplc="04250003" w:tentative="1">
      <w:start w:val="1"/>
      <w:numFmt w:val="bullet"/>
      <w:lvlText w:val="o"/>
      <w:lvlJc w:val="left"/>
      <w:pPr>
        <w:ind w:left="6720" w:hanging="360"/>
      </w:pPr>
      <w:rPr>
        <w:rFonts w:ascii="Courier New" w:hAnsi="Courier New" w:cs="Courier New" w:hint="default"/>
      </w:rPr>
    </w:lvl>
    <w:lvl w:ilvl="8" w:tplc="04250005" w:tentative="1">
      <w:start w:val="1"/>
      <w:numFmt w:val="bullet"/>
      <w:lvlText w:val=""/>
      <w:lvlJc w:val="left"/>
      <w:pPr>
        <w:ind w:left="7440" w:hanging="360"/>
      </w:pPr>
      <w:rPr>
        <w:rFonts w:ascii="Wingdings" w:hAnsi="Wingdings" w:hint="default"/>
      </w:rPr>
    </w:lvl>
  </w:abstractNum>
  <w:abstractNum w:abstractNumId="20" w15:restartNumberingAfterBreak="0">
    <w:nsid w:val="64A84F2A"/>
    <w:multiLevelType w:val="multilevel"/>
    <w:tmpl w:val="084459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7F97F3E"/>
    <w:multiLevelType w:val="multilevel"/>
    <w:tmpl w:val="042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9442429"/>
    <w:multiLevelType w:val="multilevel"/>
    <w:tmpl w:val="F104C8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71315DCA"/>
    <w:multiLevelType w:val="multilevel"/>
    <w:tmpl w:val="26525C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4" w15:restartNumberingAfterBreak="0">
    <w:nsid w:val="79225C8B"/>
    <w:multiLevelType w:val="hybridMultilevel"/>
    <w:tmpl w:val="32DA578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79F462F2"/>
    <w:multiLevelType w:val="hybridMultilevel"/>
    <w:tmpl w:val="A2AC2F90"/>
    <w:lvl w:ilvl="0" w:tplc="AA924C2C">
      <w:start w:val="8"/>
      <w:numFmt w:val="bullet"/>
      <w:lvlText w:val="-"/>
      <w:lvlJc w:val="left"/>
      <w:pPr>
        <w:ind w:left="720" w:hanging="720"/>
      </w:pPr>
      <w:rPr>
        <w:rFonts w:ascii="Cambria" w:eastAsiaTheme="minorHAnsi" w:hAnsi="Cambria" w:cstheme="minorBidi"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7BF35E1F"/>
    <w:multiLevelType w:val="multilevel"/>
    <w:tmpl w:val="F104C8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1">
    <w:abstractNumId w:val="16"/>
  </w:num>
  <w:num w:numId="12">
    <w:abstractNumId w:val="1"/>
  </w:num>
  <w:num w:numId="13">
    <w:abstractNumId w:val="16"/>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4">
    <w:abstractNumId w:val="16"/>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
  </w:num>
  <w:num w:numId="21">
    <w:abstractNumId w:val="1"/>
  </w:num>
  <w:num w:numId="22">
    <w:abstractNumId w:val="1"/>
  </w:num>
  <w:num w:numId="23">
    <w:abstractNumId w:val="1"/>
  </w:num>
  <w:num w:numId="24">
    <w:abstractNumId w:val="0"/>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 w:numId="25">
    <w:abstractNumId w:val="1"/>
  </w:num>
  <w:num w:numId="26">
    <w:abstractNumId w:val="5"/>
  </w:num>
  <w:num w:numId="27">
    <w:abstractNumId w:val="20"/>
  </w:num>
  <w:num w:numId="28">
    <w:abstractNumId w:val="17"/>
  </w:num>
  <w:num w:numId="29">
    <w:abstractNumId w:val="12"/>
  </w:num>
  <w:num w:numId="30">
    <w:abstractNumId w:val="22"/>
  </w:num>
  <w:num w:numId="31">
    <w:abstractNumId w:val="26"/>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13"/>
  </w:num>
  <w:num w:numId="35">
    <w:abstractNumId w:val="18"/>
  </w:num>
  <w:num w:numId="36">
    <w:abstractNumId w:val="6"/>
  </w:num>
  <w:num w:numId="37">
    <w:abstractNumId w:val="11"/>
  </w:num>
  <w:num w:numId="38">
    <w:abstractNumId w:val="21"/>
  </w:num>
  <w:num w:numId="39">
    <w:abstractNumId w:val="1"/>
  </w:num>
  <w:num w:numId="40">
    <w:abstractNumId w:val="24"/>
  </w:num>
  <w:num w:numId="41">
    <w:abstractNumId w:val="19"/>
  </w:num>
  <w:num w:numId="42">
    <w:abstractNumId w:val="14"/>
  </w:num>
  <w:num w:numId="43">
    <w:abstractNumId w:val="9"/>
  </w:num>
  <w:num w:numId="44">
    <w:abstractNumId w:val="4"/>
  </w:num>
  <w:num w:numId="45">
    <w:abstractNumId w:val="7"/>
  </w:num>
  <w:num w:numId="46">
    <w:abstractNumId w:val="25"/>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C46"/>
    <w:rsid w:val="00010B8D"/>
    <w:rsid w:val="00011C8B"/>
    <w:rsid w:val="00032D34"/>
    <w:rsid w:val="0006748A"/>
    <w:rsid w:val="00085C58"/>
    <w:rsid w:val="00097990"/>
    <w:rsid w:val="000E0D43"/>
    <w:rsid w:val="000F4B50"/>
    <w:rsid w:val="00116120"/>
    <w:rsid w:val="00125335"/>
    <w:rsid w:val="00131F29"/>
    <w:rsid w:val="001366D9"/>
    <w:rsid w:val="00144AF0"/>
    <w:rsid w:val="00146C33"/>
    <w:rsid w:val="00166918"/>
    <w:rsid w:val="0017107A"/>
    <w:rsid w:val="00175F90"/>
    <w:rsid w:val="00184402"/>
    <w:rsid w:val="001B27F4"/>
    <w:rsid w:val="001D61FE"/>
    <w:rsid w:val="0025412B"/>
    <w:rsid w:val="002643EB"/>
    <w:rsid w:val="002C4802"/>
    <w:rsid w:val="002C4B69"/>
    <w:rsid w:val="002E28EB"/>
    <w:rsid w:val="003018CB"/>
    <w:rsid w:val="00331499"/>
    <w:rsid w:val="00341659"/>
    <w:rsid w:val="00371430"/>
    <w:rsid w:val="003844BB"/>
    <w:rsid w:val="003A125E"/>
    <w:rsid w:val="003A547E"/>
    <w:rsid w:val="003C0096"/>
    <w:rsid w:val="003C3BE7"/>
    <w:rsid w:val="003E289B"/>
    <w:rsid w:val="003F3A2A"/>
    <w:rsid w:val="0040208C"/>
    <w:rsid w:val="00434B86"/>
    <w:rsid w:val="0045043F"/>
    <w:rsid w:val="004504A9"/>
    <w:rsid w:val="00480116"/>
    <w:rsid w:val="00482BF7"/>
    <w:rsid w:val="004965AF"/>
    <w:rsid w:val="004E29B3"/>
    <w:rsid w:val="004F3C22"/>
    <w:rsid w:val="004F679D"/>
    <w:rsid w:val="004F6B00"/>
    <w:rsid w:val="0051025F"/>
    <w:rsid w:val="00562B8F"/>
    <w:rsid w:val="00563B25"/>
    <w:rsid w:val="00590D07"/>
    <w:rsid w:val="005C2020"/>
    <w:rsid w:val="005D2BE1"/>
    <w:rsid w:val="005F3541"/>
    <w:rsid w:val="0060752A"/>
    <w:rsid w:val="00623205"/>
    <w:rsid w:val="00685774"/>
    <w:rsid w:val="00692189"/>
    <w:rsid w:val="006A5625"/>
    <w:rsid w:val="006D4EC1"/>
    <w:rsid w:val="006D5554"/>
    <w:rsid w:val="006F55B3"/>
    <w:rsid w:val="00712AC1"/>
    <w:rsid w:val="00721383"/>
    <w:rsid w:val="007304A8"/>
    <w:rsid w:val="00756C27"/>
    <w:rsid w:val="00761C38"/>
    <w:rsid w:val="00773330"/>
    <w:rsid w:val="00784D58"/>
    <w:rsid w:val="007B405F"/>
    <w:rsid w:val="007D6551"/>
    <w:rsid w:val="007E3465"/>
    <w:rsid w:val="007E6764"/>
    <w:rsid w:val="00827B33"/>
    <w:rsid w:val="00833457"/>
    <w:rsid w:val="0083542C"/>
    <w:rsid w:val="008734AD"/>
    <w:rsid w:val="0088637A"/>
    <w:rsid w:val="00886D24"/>
    <w:rsid w:val="008D6863"/>
    <w:rsid w:val="00963D0A"/>
    <w:rsid w:val="009651AD"/>
    <w:rsid w:val="00972748"/>
    <w:rsid w:val="009E2135"/>
    <w:rsid w:val="009E4EE3"/>
    <w:rsid w:val="009E5618"/>
    <w:rsid w:val="00A54E5D"/>
    <w:rsid w:val="00AB66D0"/>
    <w:rsid w:val="00AD7E62"/>
    <w:rsid w:val="00B1574A"/>
    <w:rsid w:val="00B26CD8"/>
    <w:rsid w:val="00B26E7B"/>
    <w:rsid w:val="00B523C9"/>
    <w:rsid w:val="00B61A74"/>
    <w:rsid w:val="00B86B75"/>
    <w:rsid w:val="00B90322"/>
    <w:rsid w:val="00B95EE1"/>
    <w:rsid w:val="00BA11B6"/>
    <w:rsid w:val="00BC3FDA"/>
    <w:rsid w:val="00BC48D5"/>
    <w:rsid w:val="00BE4E72"/>
    <w:rsid w:val="00BF60C3"/>
    <w:rsid w:val="00C06D0D"/>
    <w:rsid w:val="00C36279"/>
    <w:rsid w:val="00C42DB3"/>
    <w:rsid w:val="00C646EB"/>
    <w:rsid w:val="00C80B8C"/>
    <w:rsid w:val="00CB2455"/>
    <w:rsid w:val="00D00E78"/>
    <w:rsid w:val="00D1185E"/>
    <w:rsid w:val="00D77F90"/>
    <w:rsid w:val="00D912B8"/>
    <w:rsid w:val="00D93B1A"/>
    <w:rsid w:val="00D96C42"/>
    <w:rsid w:val="00DD0C79"/>
    <w:rsid w:val="00DE2EF8"/>
    <w:rsid w:val="00E06F5D"/>
    <w:rsid w:val="00E1101A"/>
    <w:rsid w:val="00E315A3"/>
    <w:rsid w:val="00E32958"/>
    <w:rsid w:val="00E45B2A"/>
    <w:rsid w:val="00E55C75"/>
    <w:rsid w:val="00E849E2"/>
    <w:rsid w:val="00EB1443"/>
    <w:rsid w:val="00EE56DA"/>
    <w:rsid w:val="00F223C6"/>
    <w:rsid w:val="00F26B20"/>
    <w:rsid w:val="00F35B26"/>
    <w:rsid w:val="00F55A80"/>
    <w:rsid w:val="00F56A3A"/>
    <w:rsid w:val="00F86689"/>
    <w:rsid w:val="00F91687"/>
    <w:rsid w:val="00FD1BAA"/>
    <w:rsid w:val="00FD68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51B6"/>
  <w15:docId w15:val="{7A76BF18-DC57-41B8-B85B-2973E0BD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3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0ABC"/>
    <w:pPr>
      <w:keepNext/>
      <w:keepLines/>
      <w:numPr>
        <w:ilvl w:val="1"/>
        <w:numId w:val="38"/>
      </w:numPr>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rsid w:val="009B0ABC"/>
    <w:pPr>
      <w:keepNext/>
      <w:keepLines/>
      <w:numPr>
        <w:ilvl w:val="2"/>
        <w:numId w:val="38"/>
      </w:numPr>
      <w:spacing w:before="200" w:after="0"/>
      <w:outlineLvl w:val="2"/>
    </w:pPr>
    <w:rPr>
      <w:rFonts w:asciiTheme="majorHAnsi" w:eastAsiaTheme="majorEastAsia" w:hAnsiTheme="majorHAnsi" w:cstheme="majorBidi"/>
      <w:b/>
      <w:bCs/>
      <w:color w:val="4F81BD" w:themeColor="accent1"/>
      <w:szCs w:val="28"/>
    </w:rPr>
  </w:style>
  <w:style w:type="paragraph" w:styleId="Heading4">
    <w:name w:val="heading 4"/>
    <w:basedOn w:val="Normal"/>
    <w:next w:val="BodyText"/>
    <w:uiPriority w:val="9"/>
    <w:unhideWhenUsed/>
    <w:qFormat/>
    <w:pPr>
      <w:keepNext/>
      <w:keepLines/>
      <w:numPr>
        <w:ilvl w:val="3"/>
        <w:numId w:val="38"/>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38"/>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38"/>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8"/>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8"/>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8"/>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E45B2A"/>
    <w:pPr>
      <w:spacing w:after="100"/>
    </w:pPr>
  </w:style>
  <w:style w:type="paragraph" w:styleId="TOC2">
    <w:name w:val="toc 2"/>
    <w:basedOn w:val="Normal"/>
    <w:next w:val="Normal"/>
    <w:autoRedefine/>
    <w:uiPriority w:val="39"/>
    <w:unhideWhenUsed/>
    <w:rsid w:val="00E45B2A"/>
    <w:pPr>
      <w:spacing w:after="100"/>
      <w:ind w:left="240"/>
    </w:pPr>
  </w:style>
  <w:style w:type="paragraph" w:styleId="TOC3">
    <w:name w:val="toc 3"/>
    <w:basedOn w:val="Normal"/>
    <w:next w:val="Normal"/>
    <w:autoRedefine/>
    <w:uiPriority w:val="39"/>
    <w:unhideWhenUsed/>
    <w:rsid w:val="00E45B2A"/>
    <w:pPr>
      <w:spacing w:after="100"/>
      <w:ind w:left="480"/>
    </w:pPr>
  </w:style>
  <w:style w:type="character" w:customStyle="1" w:styleId="TitleChar">
    <w:name w:val="Title Char"/>
    <w:basedOn w:val="DefaultParagraphFont"/>
    <w:link w:val="Title"/>
    <w:rsid w:val="00C06D0D"/>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131F29"/>
    <w:rPr>
      <w:color w:val="808080"/>
    </w:rPr>
  </w:style>
  <w:style w:type="paragraph" w:styleId="ListParagraph">
    <w:name w:val="List Paragraph"/>
    <w:basedOn w:val="Normal"/>
    <w:uiPriority w:val="34"/>
    <w:qFormat/>
    <w:rsid w:val="0017107A"/>
    <w:pPr>
      <w:spacing w:after="160" w:line="256" w:lineRule="auto"/>
      <w:ind w:left="720"/>
      <w:contextualSpacing/>
    </w:pPr>
    <w:rPr>
      <w:sz w:val="22"/>
      <w:szCs w:val="22"/>
      <w:lang w:val="et-EE"/>
    </w:rPr>
  </w:style>
  <w:style w:type="paragraph" w:styleId="EndnoteText">
    <w:name w:val="endnote text"/>
    <w:basedOn w:val="Normal"/>
    <w:link w:val="EndnoteTextChar"/>
    <w:semiHidden/>
    <w:unhideWhenUsed/>
    <w:rsid w:val="00972748"/>
    <w:pPr>
      <w:spacing w:after="0"/>
    </w:pPr>
    <w:rPr>
      <w:sz w:val="20"/>
      <w:szCs w:val="20"/>
    </w:rPr>
  </w:style>
  <w:style w:type="character" w:customStyle="1" w:styleId="EndnoteTextChar">
    <w:name w:val="Endnote Text Char"/>
    <w:basedOn w:val="DefaultParagraphFont"/>
    <w:link w:val="EndnoteText"/>
    <w:semiHidden/>
    <w:rsid w:val="00972748"/>
    <w:rPr>
      <w:sz w:val="20"/>
      <w:szCs w:val="20"/>
    </w:rPr>
  </w:style>
  <w:style w:type="character" w:styleId="EndnoteReference">
    <w:name w:val="endnote reference"/>
    <w:basedOn w:val="DefaultParagraphFont"/>
    <w:semiHidden/>
    <w:unhideWhenUsed/>
    <w:rsid w:val="00972748"/>
    <w:rPr>
      <w:vertAlign w:val="superscript"/>
    </w:rPr>
  </w:style>
  <w:style w:type="table" w:styleId="TableGrid">
    <w:name w:val="Table Grid"/>
    <w:basedOn w:val="TableNormal"/>
    <w:uiPriority w:val="39"/>
    <w:rsid w:val="00032D34"/>
    <w:pPr>
      <w:spacing w:after="0"/>
    </w:pPr>
    <w:rPr>
      <w:sz w:val="22"/>
      <w:szCs w:val="22"/>
      <w:lang w:val="et-E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unhideWhenUsed/>
    <w:rsid w:val="002E28EB"/>
    <w:rPr>
      <w:sz w:val="20"/>
      <w:szCs w:val="20"/>
    </w:rPr>
  </w:style>
  <w:style w:type="character" w:customStyle="1" w:styleId="CommentTextChar">
    <w:name w:val="Comment Text Char"/>
    <w:basedOn w:val="DefaultParagraphFont"/>
    <w:link w:val="CommentText"/>
    <w:semiHidden/>
    <w:rsid w:val="002E28EB"/>
    <w:rPr>
      <w:sz w:val="20"/>
      <w:szCs w:val="20"/>
    </w:rPr>
  </w:style>
  <w:style w:type="character" w:styleId="CommentReference">
    <w:name w:val="annotation reference"/>
    <w:basedOn w:val="DefaultParagraphFont"/>
    <w:semiHidden/>
    <w:unhideWhenUsed/>
    <w:rsid w:val="002E28EB"/>
    <w:rPr>
      <w:sz w:val="16"/>
      <w:szCs w:val="16"/>
    </w:rPr>
  </w:style>
  <w:style w:type="paragraph" w:styleId="BalloonText">
    <w:name w:val="Balloon Text"/>
    <w:basedOn w:val="Normal"/>
    <w:link w:val="BalloonTextChar"/>
    <w:semiHidden/>
    <w:unhideWhenUsed/>
    <w:rsid w:val="002E28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E28EB"/>
    <w:rPr>
      <w:rFonts w:ascii="Segoe UI" w:hAnsi="Segoe UI" w:cs="Segoe UI"/>
      <w:sz w:val="18"/>
      <w:szCs w:val="18"/>
    </w:rPr>
  </w:style>
  <w:style w:type="paragraph" w:styleId="Header">
    <w:name w:val="header"/>
    <w:basedOn w:val="Normal"/>
    <w:link w:val="HeaderChar"/>
    <w:unhideWhenUsed/>
    <w:rsid w:val="00A54E5D"/>
    <w:pPr>
      <w:tabs>
        <w:tab w:val="center" w:pos="4513"/>
        <w:tab w:val="right" w:pos="9026"/>
      </w:tabs>
      <w:spacing w:after="0"/>
    </w:pPr>
  </w:style>
  <w:style w:type="character" w:customStyle="1" w:styleId="HeaderChar">
    <w:name w:val="Header Char"/>
    <w:basedOn w:val="DefaultParagraphFont"/>
    <w:link w:val="Header"/>
    <w:rsid w:val="00A54E5D"/>
  </w:style>
  <w:style w:type="paragraph" w:styleId="Footer">
    <w:name w:val="footer"/>
    <w:basedOn w:val="Normal"/>
    <w:link w:val="FooterChar"/>
    <w:uiPriority w:val="99"/>
    <w:unhideWhenUsed/>
    <w:rsid w:val="00A54E5D"/>
    <w:pPr>
      <w:tabs>
        <w:tab w:val="center" w:pos="4513"/>
        <w:tab w:val="right" w:pos="9026"/>
      </w:tabs>
      <w:spacing w:after="0"/>
    </w:pPr>
  </w:style>
  <w:style w:type="character" w:customStyle="1" w:styleId="FooterChar">
    <w:name w:val="Footer Char"/>
    <w:basedOn w:val="DefaultParagraphFont"/>
    <w:link w:val="Footer"/>
    <w:uiPriority w:val="99"/>
    <w:rsid w:val="00A54E5D"/>
  </w:style>
  <w:style w:type="character" w:styleId="UnresolvedMention">
    <w:name w:val="Unresolved Mention"/>
    <w:basedOn w:val="DefaultParagraphFont"/>
    <w:uiPriority w:val="99"/>
    <w:semiHidden/>
    <w:unhideWhenUsed/>
    <w:rsid w:val="009E4EE3"/>
    <w:rPr>
      <w:color w:val="605E5C"/>
      <w:shd w:val="clear" w:color="auto" w:fill="E1DFDD"/>
    </w:rPr>
  </w:style>
  <w:style w:type="character" w:styleId="FollowedHyperlink">
    <w:name w:val="FollowedHyperlink"/>
    <w:basedOn w:val="DefaultParagraphFont"/>
    <w:semiHidden/>
    <w:unhideWhenUsed/>
    <w:rsid w:val="001253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38150">
      <w:bodyDiv w:val="1"/>
      <w:marLeft w:val="0"/>
      <w:marRight w:val="0"/>
      <w:marTop w:val="0"/>
      <w:marBottom w:val="0"/>
      <w:divBdr>
        <w:top w:val="none" w:sz="0" w:space="0" w:color="auto"/>
        <w:left w:val="none" w:sz="0" w:space="0" w:color="auto"/>
        <w:bottom w:val="none" w:sz="0" w:space="0" w:color="auto"/>
        <w:right w:val="none" w:sz="0" w:space="0" w:color="auto"/>
      </w:divBdr>
    </w:div>
    <w:div w:id="383916243">
      <w:bodyDiv w:val="1"/>
      <w:marLeft w:val="0"/>
      <w:marRight w:val="0"/>
      <w:marTop w:val="0"/>
      <w:marBottom w:val="0"/>
      <w:divBdr>
        <w:top w:val="none" w:sz="0" w:space="0" w:color="auto"/>
        <w:left w:val="none" w:sz="0" w:space="0" w:color="auto"/>
        <w:bottom w:val="none" w:sz="0" w:space="0" w:color="auto"/>
        <w:right w:val="none" w:sz="0" w:space="0" w:color="auto"/>
      </w:divBdr>
    </w:div>
    <w:div w:id="486433127">
      <w:bodyDiv w:val="1"/>
      <w:marLeft w:val="0"/>
      <w:marRight w:val="0"/>
      <w:marTop w:val="0"/>
      <w:marBottom w:val="0"/>
      <w:divBdr>
        <w:top w:val="none" w:sz="0" w:space="0" w:color="auto"/>
        <w:left w:val="none" w:sz="0" w:space="0" w:color="auto"/>
        <w:bottom w:val="none" w:sz="0" w:space="0" w:color="auto"/>
        <w:right w:val="none" w:sz="0" w:space="0" w:color="auto"/>
      </w:divBdr>
    </w:div>
    <w:div w:id="633487997">
      <w:bodyDiv w:val="1"/>
      <w:marLeft w:val="0"/>
      <w:marRight w:val="0"/>
      <w:marTop w:val="0"/>
      <w:marBottom w:val="0"/>
      <w:divBdr>
        <w:top w:val="none" w:sz="0" w:space="0" w:color="auto"/>
        <w:left w:val="none" w:sz="0" w:space="0" w:color="auto"/>
        <w:bottom w:val="none" w:sz="0" w:space="0" w:color="auto"/>
        <w:right w:val="none" w:sz="0" w:space="0" w:color="auto"/>
      </w:divBdr>
    </w:div>
    <w:div w:id="1098794142">
      <w:bodyDiv w:val="1"/>
      <w:marLeft w:val="0"/>
      <w:marRight w:val="0"/>
      <w:marTop w:val="0"/>
      <w:marBottom w:val="0"/>
      <w:divBdr>
        <w:top w:val="none" w:sz="0" w:space="0" w:color="auto"/>
        <w:left w:val="none" w:sz="0" w:space="0" w:color="auto"/>
        <w:bottom w:val="none" w:sz="0" w:space="0" w:color="auto"/>
        <w:right w:val="none" w:sz="0" w:space="0" w:color="auto"/>
      </w:divBdr>
    </w:div>
    <w:div w:id="1363441094">
      <w:bodyDiv w:val="1"/>
      <w:marLeft w:val="0"/>
      <w:marRight w:val="0"/>
      <w:marTop w:val="0"/>
      <w:marBottom w:val="0"/>
      <w:divBdr>
        <w:top w:val="none" w:sz="0" w:space="0" w:color="auto"/>
        <w:left w:val="none" w:sz="0" w:space="0" w:color="auto"/>
        <w:bottom w:val="none" w:sz="0" w:space="0" w:color="auto"/>
        <w:right w:val="none" w:sz="0" w:space="0" w:color="auto"/>
      </w:divBdr>
    </w:div>
    <w:div w:id="1897161052">
      <w:bodyDiv w:val="1"/>
      <w:marLeft w:val="0"/>
      <w:marRight w:val="0"/>
      <w:marTop w:val="0"/>
      <w:marBottom w:val="0"/>
      <w:divBdr>
        <w:top w:val="none" w:sz="0" w:space="0" w:color="auto"/>
        <w:left w:val="none" w:sz="0" w:space="0" w:color="auto"/>
        <w:bottom w:val="none" w:sz="0" w:space="0" w:color="auto"/>
        <w:right w:val="none" w:sz="0" w:space="0" w:color="auto"/>
      </w:divBdr>
    </w:div>
    <w:div w:id="19856245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rtuulikool-my.sharepoint.com/:f:/g/personal/avork_ut_ee/EomLtu5OEFBAj2Fc1T8Ua6cB7iOAlz1LZ6swoIjuB91RZQ" TargetMode="External"/><Relationship Id="rId17" Type="http://schemas.openxmlformats.org/officeDocument/2006/relationships/hyperlink" Target="mailto:margit.lauri@kredex.ee" TargetMode="External"/><Relationship Id="rId2" Type="http://schemas.openxmlformats.org/officeDocument/2006/relationships/numbering" Target="numbering.xml"/><Relationship Id="rId16" Type="http://schemas.openxmlformats.org/officeDocument/2006/relationships/hyperlink" Target="mailto:Elisabeth.Niinepuu@eas.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Vork/rita2covidettevotted" TargetMode="External"/><Relationship Id="rId5" Type="http://schemas.openxmlformats.org/officeDocument/2006/relationships/webSettings" Target="webSettings.xml"/><Relationship Id="rId15" Type="http://schemas.openxmlformats.org/officeDocument/2006/relationships/hyperlink" Target="mailto:Tarmo.Puolokainen@eas.ee" TargetMode="External"/><Relationship Id="rId10" Type="http://schemas.openxmlformats.org/officeDocument/2006/relationships/hyperlink" Target="http://shiny.citis.ut.ee/avork/rita2cov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vaandmed.rik.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59751-3CD0-4BB2-9243-3E14D2FE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3612</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Projekti metoodika ja visualiseerimise rakendus</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metoodika ja visualiseerimise rakendus</dc:title>
  <dc:creator>TÜ CITIS</dc:creator>
  <cp:keywords/>
  <cp:lastModifiedBy>Andres Võrk</cp:lastModifiedBy>
  <cp:revision>9</cp:revision>
  <cp:lastPrinted>2021-02-27T23:37:00Z</cp:lastPrinted>
  <dcterms:created xsi:type="dcterms:W3CDTF">2021-12-13T18:59:00Z</dcterms:created>
  <dcterms:modified xsi:type="dcterms:W3CDTF">2021-12-13T19:21:00Z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Versioon 27.02.2021</vt:lpwstr>
  </property>
  <property fmtid="{D5CDD505-2E9C-101B-9397-08002B2CF9AE}" pid="3" name="editor_options">
    <vt:lpwstr/>
  </property>
  <property fmtid="{D5CDD505-2E9C-101B-9397-08002B2CF9AE}" pid="4" name="output">
    <vt:lpwstr/>
  </property>
  <property fmtid="{D5CDD505-2E9C-101B-9397-08002B2CF9AE}" pid="5" name="toc-title">
    <vt:lpwstr>Sisukord</vt:lpwstr>
  </property>
</Properties>
</file>