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val="0"/>
          <w:sz w:val="18"/>
        </w:rPr>
        <w:t>[Diligenciar: membrete de la Universidad Santo Tomás]</w:t>
      </w:r>
    </w:p>
    <w:p>
      <w:pPr>
        <w:spacing w:after="120"/>
      </w:pPr>
      <w:r>
        <w:rPr>
          <w:b w:val="0"/>
          <w:sz w:val="21"/>
        </w:rPr>
        <w:t>[Diligenciar: ciudad], [Diligenciar: fecha]</w:t>
      </w:r>
    </w:p>
    <w:p>
      <w:pPr>
        <w:spacing w:after="120"/>
      </w:pPr>
      <w:r>
        <w:rPr>
          <w:b w:val="0"/>
          <w:sz w:val="21"/>
        </w:rPr>
        <w:t>Señores</w:t>
        <w:br/>
        <w:t>Comité de Ética de la Investigación</w:t>
        <w:br/>
        <w:t>Universidad Santo Tomás</w:t>
        <w:br/>
        <w:t>[Diligenciar: sede]</w:t>
      </w:r>
    </w:p>
    <w:p>
      <w:pPr>
        <w:spacing w:after="120"/>
      </w:pPr>
      <w:r>
        <w:rPr>
          <w:b/>
          <w:sz w:val="21"/>
        </w:rPr>
        <w:t>Asunto: Solicitud de aval ético para el proyecto SIGP 143329 (Convocatoria 56 SGR; cierre 3 de noviembre de 2026)</w:t>
      </w:r>
    </w:p>
    <w:p>
      <w:pPr>
        <w:spacing w:after="120"/>
      </w:pPr>
      <w:r>
        <w:rPr>
          <w:b w:val="0"/>
          <w:sz w:val="21"/>
        </w:rPr>
        <w:t>Solicitamos el aval del Comité para el proyecto «Implementación de una red IoT híbrida Edge-Cloud y gemelo digital para la gestión anticipada del riesgo por material particulado posterremoto» (código SIGP 143329), presentado a la Convocatoria 56 del Sistema General de Regalías, Asignación para la CTeI. El proyecto no realiza experimentos con personas ni recolecta muestras biológicas, pero trata datos personales de participantes en 20 talleres, nueve jornadas públicas y encuestas de percepción (nombres, contacto, imagen y voz con autorización separada, sexo, edad y, de forma voluntaria, pertenencia étnica). Por esa razón el aval es obligatorio según el numeral 10.10 de los términos de referencia, y su falta al cierre es causal de rechazo (numeral 11.6).</w:t>
      </w:r>
    </w:p>
    <w:p>
      <w:pPr>
        <w:spacing w:after="120"/>
      </w:pPr>
      <w:r>
        <w:rPr>
          <w:b w:val="0"/>
          <w:sz w:val="21"/>
        </w:rPr>
        <w:t>Adjuntamos: (1) protocolo de participación y de co-diseño; (2) formato de consentimiento informado y autorización de tratamiento de datos (Ley 1581 de 2012); (3) tabla de datos personales tratados y medidas de minimización (sección 25 del Anexo 2); (4) protocolo de seguridad del personal de campo.</w:t>
      </w:r>
    </w:p>
    <w:p>
      <w:pPr>
        <w:spacing w:after="120"/>
      </w:pPr>
      <w:r>
        <w:rPr>
          <w:b w:val="0"/>
          <w:sz w:val="21"/>
        </w:rPr>
        <w:t>Solicitamos que el aval se acompañe del acto administrativo de conformación del Comité, que también se carga con la postulación.</w:t>
      </w:r>
    </w:p>
    <w:p>
      <w:pPr>
        <w:spacing w:after="120"/>
      </w:pPr>
      <w:r>
        <w:rPr>
          <w:b w:val="0"/>
          <w:sz w:val="21"/>
        </w:rPr>
        <w:t>Cordialmente,</w:t>
      </w:r>
    </w:p>
    <w:p>
      <w:pPr>
        <w:spacing w:after="40"/>
      </w:pPr>
      <w:r>
        <w:rPr>
          <w:b/>
          <w:sz w:val="21"/>
        </w:rPr>
        <w:br/>
        <w:br/>
        <w:t>[Diligenciar: investigador principal]</w:t>
      </w:r>
    </w:p>
    <w:p>
      <w:pPr>
        <w:spacing w:after="40"/>
      </w:pPr>
      <w:r>
        <w:rPr>
          <w:b w:val="0"/>
          <w:sz w:val="21"/>
        </w:rPr>
        <w:t>Investigador principal · Universidad Santo Tomás</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