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4a53eb563ccc629441230e3a718760d533f027"/>
    <w:p>
      <w:pPr>
        <w:pStyle w:val="Heading1"/>
      </w:pPr>
      <w:r>
        <w:t xml:space="preserve">Documentos que no se pueden producir aquí y deben obtenerse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Numeral TdR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Quién lo expide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cuándo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falta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existencia y representación legal (menos de 90 días) de Avanciencia y de Gestión y Medio Ambiente; NIT; para Gestión y Medio Ambiente, matrícula con al menos un año antes del 8 de octubre de 2026 (RUES)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10.12 y 10.13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Cámara de comercio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Domingo 1 de noviembre, 6:00 p. m.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integrante no se habilita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Resolución de reconocimiento de Avanciencia como actor del SNCTI, vigente al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MinCiencias (copia que tiene Avanciencia)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Domingo 1 de noviembre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acredita el actor del SNCTI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 de declaratoria de desastre o calamidad que comprenda Manizales y Calarcá (Decreto 1171 de 2026 o acto local)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Presidencia, gobernación o alcaldía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subsanable: el proyecto no continúa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Aval del comité de ética y acto administrativo de conformación del comité (usar la solicitud de la carpeta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Comité de ética de la Universidad Santo Tomás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de rechazo (11.6)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 menos dos cotizaciones vigentes por rubro, en una carpeta por rubro, más el análisis de costos; incluye dos cotizaciones nuevas de la plataforma geoespacial (ST-12 a ST-20)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Proveedores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subsanable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5: dos proyectos de CTeI ejecutados por la universidad en los últimos cinco años, con soportes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Santo Tomás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habilitante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4: código de la demanda territorial atendida o soporte de nueva demanda con reportes oficiales de afectación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Municipios y universidad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Debilita la relación con la emergencia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Proyecto en MGA-Web, tipología D, en la plataforma PIIP del DNP (registro de usuario de la entidad)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Universidad Santo Tomás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radicar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radicación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de existencia o acto de posesión del representante legal de la universidad y de los alcaldes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 y 10.18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entidad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las firmas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firmas no se acreditan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2026-10-30T18:33:51Z</dcterms:created>
  <dcterms:modified xsi:type="dcterms:W3CDTF">2026-10-30T18:33:51Z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