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2"/>
        </w:rPr>
        <w:t>Plan de Respaldo y Mantenimiento del Sistema</w:t>
      </w:r>
    </w:p>
    <w:p>
      <w:pPr>
        <w:jc w:val="center"/>
      </w:pPr>
      <w:r>
        <w:rPr>
          <w:i/>
          <w:sz w:val="26"/>
        </w:rPr>
        <w:t>Proyecto Ánima — Aplicación Móvil y Sistema de Acompañamiento Emocional</w:t>
      </w:r>
    </w:p>
    <w:p/>
    <w:p/>
    <w:p/>
    <w:p/>
    <w:p>
      <w:pPr>
        <w:jc w:val="center"/>
      </w:pPr>
      <w:r>
        <w:rPr>
          <w:sz w:val="22"/>
        </w:rPr>
        <w:t>Tecnología en Análisis y Desarrollo de Software</w:t>
      </w:r>
    </w:p>
    <w:p>
      <w:pPr>
        <w:jc w:val="center"/>
      </w:pPr>
      <w:r>
        <w:rPr>
          <w:sz w:val="22"/>
        </w:rPr>
        <w:t>Servicio Nacional de Aprendizaje (SENA)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b/>
          <w:sz w:val="22"/>
        </w:rPr>
        <w:t>Integrantes:</w:t>
      </w:r>
    </w:p>
    <w:p>
      <w:pPr>
        <w:jc w:val="center"/>
      </w:pPr>
      <w:r>
        <w:rPr>
          <w:sz w:val="22"/>
        </w:rPr>
        <w:t>Andrés Forero</w:t>
      </w:r>
    </w:p>
    <w:p>
      <w:pPr>
        <w:jc w:val="center"/>
      </w:pPr>
      <w:r>
        <w:rPr>
          <w:sz w:val="22"/>
        </w:rPr>
        <w:t>Paul Romero</w:t>
      </w:r>
    </w:p>
    <w:p>
      <w:pPr>
        <w:jc w:val="center"/>
      </w:pPr>
      <w:r>
        <w:rPr>
          <w:sz w:val="22"/>
        </w:rPr>
        <w:t>Johan Pasto</w:t>
      </w:r>
    </w:p>
    <w:p>
      <w:pPr>
        <w:jc w:val="center"/>
      </w:pPr>
      <w:r>
        <w:rPr>
          <w:sz w:val="22"/>
        </w:rPr>
      </w:r>
    </w:p>
    <w:p>
      <w:pPr>
        <w:jc w:val="center"/>
      </w:pPr>
      <w:r>
        <w:rPr>
          <w:sz w:val="22"/>
        </w:rPr>
        <w:t>Junio de 2026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1. Introducción y Alcance</w:t>
      </w:r>
    </w:p>
    <w:p>
      <w:pPr>
        <w:spacing w:after="120" w:line="360" w:lineRule="auto"/>
        <w:ind w:firstLine="720"/>
      </w:pPr>
      <w:r>
        <w:t>El presente documento define formalmente la política y los procedimientos operativos de respaldo de datos y mantenimiento del software para el sistema de acompañamiento emocional 'Ánima'. A medida que la aplicación móvil (AnimaApp) y el panel web administrativo (anima-admin-dashboard) acumulan datos sensibles de salud mental y hábitos diarios de sus usuarios, se hace crítico establecer estrategias robustas que minimicen la pérdida de información y aseguren la máxima continuidad operativa. Este plan detalla los flujos de copias de seguridad de la base de datos de Supabase, las actividades de optimización preventiva de base de datos e infraestructura, las pautas de actualización de dependencias y las acciones correctivas inmediatas ante fallos en producción.</w:t>
      </w:r>
    </w:p>
    <w:p>
      <w:pPr>
        <w:keepNext/>
        <w:spacing w:before="360" w:after="120"/>
      </w:pPr>
      <w:r>
        <w:rPr>
          <w:b/>
          <w:sz w:val="28"/>
        </w:rPr>
        <w:t>2. Estrategia de Copias de Seguridad (Respaldos)</w:t>
      </w:r>
    </w:p>
    <w:p>
      <w:pPr>
        <w:spacing w:after="120" w:line="360" w:lineRule="auto"/>
        <w:ind w:firstLine="720"/>
      </w:pPr>
      <w:r>
        <w:t>La base de datos relacional PostgreSQL de Supabase es el repositorio principal del ecosistema y contiene toda la información de perfil, historial de ánimos y bitácoras personales. La estrategia de copias de seguridad del proyecto se estructura en función de la criticidad y dinámica de los datos:</w:t>
      </w:r>
    </w:p>
    <w:p>
      <w:pPr>
        <w:keepNext/>
        <w:spacing w:before="240" w:after="80"/>
      </w:pPr>
      <w:r>
        <w:rPr>
          <w:b/>
          <w:sz w:val="24"/>
        </w:rPr>
        <w:t>2.1 Respaldo de Base de Datos (Supabase PostgreSQL)</w:t>
      </w:r>
    </w:p>
    <w:p>
      <w:pPr>
        <w:spacing w:after="120" w:line="360" w:lineRule="auto"/>
        <w:ind w:firstLine="720"/>
      </w:pPr>
      <w:r>
        <w:t>Los datos de la plataforma se dividen en tablas críticas que registran la evolución diaria y reflexiones del usuario. La pérdida de estos registros afectaría gravemente la confianza en la aplicación. Las copias de seguridad lógicas se realizan de la siguiente forma: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Componente / Tabla</w:t>
            </w:r>
          </w:p>
        </w:tc>
        <w:tc>
          <w:tcPr>
            <w:tcW w:type="dxa" w:w="1872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Tipo de Respaldo</w:t>
            </w:r>
          </w:p>
        </w:tc>
        <w:tc>
          <w:tcPr>
            <w:tcW w:type="dxa" w:w="1872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Frecuencia</w:t>
            </w:r>
          </w:p>
        </w:tc>
        <w:tc>
          <w:tcPr>
            <w:tcW w:type="dxa" w:w="1872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Almacenamiento / Destino</w:t>
            </w:r>
          </w:p>
        </w:tc>
        <w:tc>
          <w:tcPr>
            <w:tcW w:type="dxa" w:w="1872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Retención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mood_logs y journal_entries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Lógico (pg_dump) e incremental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Diario (Automático, 02:00 UTC)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Supabase Backup Vault / Amazon S3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30 días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profiles y user_progress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Lógico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Diario (Automático)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Supabase Backup Vault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30 días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activity_logs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Lógico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Semanal (Automático)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Supabase Backup Vault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15 días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app_settings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Lógico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Ante cambios manuales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Git (Cifrado) y Supabase Vault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Indefinida</w:t>
            </w:r>
          </w:p>
        </w:tc>
      </w:tr>
    </w:tbl>
    <w:p/>
    <w:p>
      <w:pPr>
        <w:keepNext/>
        <w:spacing w:before="240" w:after="80"/>
      </w:pPr>
      <w:r>
        <w:rPr>
          <w:b/>
          <w:sz w:val="24"/>
        </w:rPr>
        <w:t>2.2 Respaldo de Archivos Multimedia (Supabase Storage)</w:t>
      </w:r>
    </w:p>
    <w:p>
      <w:pPr>
        <w:spacing w:after="120" w:line="360" w:lineRule="auto"/>
        <w:ind w:firstLine="720"/>
      </w:pPr>
      <w:r>
        <w:t>El bucket de almacenamiento digital de avatares y archivos estáticos de usuario (`avatars` y `assets`) está configurado con replicación activa regional. Dado que estos archivos binarios no varían con frecuencia, se realiza un respaldo completo mensual y copias de seguridad incrementales automáticas desencadenadas por la infraestructura gestionada de Supabase Storage.</w:t>
      </w:r>
    </w:p>
    <w:p>
      <w:pPr>
        <w:keepNext/>
        <w:spacing w:before="240" w:after="80"/>
      </w:pPr>
      <w:r>
        <w:rPr>
          <w:b/>
          <w:sz w:val="24"/>
        </w:rPr>
        <w:t>2.3 Configuración de Variables de Entorno y Claves API</w:t>
      </w:r>
    </w:p>
    <w:p>
      <w:pPr>
        <w:spacing w:after="120" w:line="360" w:lineRule="auto"/>
        <w:ind w:firstLine="720"/>
      </w:pPr>
      <w:r>
        <w:t>Las configuraciones y claves de API de producción (`EXPO_PUBLIC_SUPABASE_URL`, `EXPO_PUBLIC_SUPABASE_ANON_KEY`, etc.) se gestionan como variables de entorno seguras cifradas en los paneles de administración de Expo Application Services (EAS Secrets) y Vercel. Bajo ninguna circunstancia se comprometerán estas credenciales en los repositorios públicos de control de versiones Git, manteniendo copias cifradas fuera del código fuente.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3. Plan de Recuperación Ante Desastres (Disaster Recovery)</w:t>
      </w:r>
    </w:p>
    <w:p>
      <w:pPr>
        <w:spacing w:after="120" w:line="360" w:lineRule="auto"/>
        <w:ind w:firstLine="720"/>
      </w:pPr>
      <w:r>
        <w:t>El plan de recuperación define las acciones a ejecutar en caso de corrupción masiva de datos, pérdida de servicios de red o indisponibilidad crítica de la infraestructura cloud. Se establecen los siguientes parámetros de recuperación:</w:t>
      </w:r>
    </w:p>
    <w:p>
      <w:pPr>
        <w:pStyle w:val="ListBullet"/>
        <w:spacing w:after="80" w:line="276" w:lineRule="auto"/>
      </w:pPr>
      <w:r>
        <w:rPr>
          <w:b/>
        </w:rPr>
        <w:t xml:space="preserve">RTO (Recovery Time Objective): </w:t>
      </w:r>
      <w:r>
        <w:t>Tiempo máximo de indisponibilidad tolerado para el sistema: 4 horas.</w:t>
      </w:r>
    </w:p>
    <w:p>
      <w:pPr>
        <w:pStyle w:val="ListBullet"/>
        <w:spacing w:after="80" w:line="276" w:lineRule="auto"/>
      </w:pPr>
      <w:r>
        <w:rPr>
          <w:b/>
        </w:rPr>
        <w:t xml:space="preserve">RPO (Recovery Point Objective): </w:t>
      </w:r>
      <w:r>
        <w:t>Pérdida máxima de datos tolerable medida en tiempo: 24 horas (desde el último backup diario).</w:t>
      </w:r>
    </w:p>
    <w:p>
      <w:pPr>
        <w:keepNext/>
        <w:spacing w:before="240" w:after="80"/>
      </w:pPr>
      <w:r>
        <w:rPr>
          <w:b/>
          <w:sz w:val="24"/>
        </w:rPr>
        <w:t>3.1 Procedimiento de Restauración ante Corrupción de Base de Datos</w:t>
      </w:r>
    </w:p>
    <w:p>
      <w:pPr>
        <w:spacing w:after="120" w:line="360" w:lineRule="auto"/>
        <w:ind w:firstLine="720"/>
      </w:pPr>
      <w:r>
        <w:t>Si se identifica una inyección de datos corruptos o una eliminación masiva accidental de registros:</w:t>
        <w:br/>
        <w:t>1. Activar el modo mantenimiento en la tabla `app_settings` (cambiando `maintenance_mode` a `true`) para impedir que los usuarios realicen escrituras en base de datos mientras dura el proceso.</w:t>
        <w:br/>
        <w:t>2. Identificar el último backup diario almacenado en Supabase Backup Vault anterior al incidente.</w:t>
        <w:br/>
        <w:t>3. Ejecutar la restauración de la base de datos a través del panel de Supabase utilizando la herramienta Point-in-Time Recovery (PITR) o mediante la consola CLI con el comando `pg_restore` contra la instancia.</w:t>
        <w:br/>
        <w:t>4. Verificar la integridad de los datos en las tablas `mood_logs` y `journal_entries` mediante consultas rápidas de auditoría.</w:t>
        <w:br/>
        <w:t>5. Desactivar el modo mantenimiento.</w:t>
      </w:r>
    </w:p>
    <w:p>
      <w:pPr>
        <w:keepNext/>
        <w:spacing w:before="240" w:after="80"/>
      </w:pPr>
      <w:r>
        <w:rPr>
          <w:b/>
          <w:sz w:val="24"/>
        </w:rPr>
        <w:t>3.2 Procedimiento de Recuperación ante Fallos en Despliegues Móviles</w:t>
      </w:r>
    </w:p>
    <w:p>
      <w:pPr>
        <w:spacing w:after="120" w:line="360" w:lineRule="auto"/>
        <w:ind w:firstLine="720"/>
      </w:pPr>
      <w:r>
        <w:t>En caso de que una compilación de producción liberada en App Store o Google Play genere excepciones graves en la aplicación móvil:</w:t>
        <w:br/>
        <w:t>1. Utilizar la consola de Expo Application Services (EAS) para revertir (hacer rollback) a la última actualización estable mediante un EAS Update.</w:t>
        <w:br/>
        <w:t>2. Si la corrección requiere un cambio nativo, republicar de inmediato la compilación anterior estable (.aab / .ipa) en las tiendas utilizando la consola de Google Play Console y App Store Connect, marcando la versión anterior como prioritaria.</w:t>
      </w:r>
    </w:p>
    <w:p>
      <w:r>
        <w:br w:type="page"/>
      </w:r>
    </w:p>
    <w:p>
      <w:pPr>
        <w:keepNext/>
        <w:spacing w:before="360" w:after="120"/>
      </w:pPr>
      <w:r>
        <w:rPr>
          <w:b/>
          <w:sz w:val="28"/>
        </w:rPr>
        <w:t>4. Plan de Mantenimiento del Sistema</w:t>
      </w:r>
    </w:p>
    <w:p>
      <w:pPr>
        <w:spacing w:after="120" w:line="360" w:lineRule="auto"/>
        <w:ind w:firstLine="720"/>
      </w:pPr>
      <w:r>
        <w:t>El mantenimiento continuo tiene como finalidad asegurar la robustez de las capas lógicas, el rendimiento de las consultas sobre las tablas relacionales y la protección de la privacidad conforme a las directrices de seguridad RLS.</w:t>
      </w:r>
    </w:p>
    <w:p>
      <w:pPr>
        <w:keepNext/>
        <w:spacing w:before="240" w:after="80"/>
      </w:pPr>
      <w:r>
        <w:rPr>
          <w:b/>
          <w:sz w:val="24"/>
        </w:rPr>
        <w:t>4.1 Mantenimiento Preventivo</w:t>
      </w:r>
    </w:p>
    <w:p>
      <w:pPr>
        <w:spacing w:after="120" w:line="360" w:lineRule="auto"/>
        <w:ind w:firstLine="720"/>
      </w:pPr>
      <w:r>
        <w:t>Son acciones programadas periódicas para evitar la degradación de la velocidad del sistema y resguardar la seguridad de la información emocional:</w:t>
      </w:r>
    </w:p>
    <w:p>
      <w:pPr>
        <w:pStyle w:val="ListBullet"/>
        <w:spacing w:after="80" w:line="276" w:lineRule="auto"/>
      </w:pPr>
      <w:r>
        <w:rPr>
          <w:b/>
        </w:rPr>
        <w:t xml:space="preserve">Optimización de Índices de Base de Datos (Semestral): </w:t>
      </w:r>
      <w:r>
        <w:t>Reconstruir y analizar los índices creados sobre las llaves foráneas y consultas frecuentes de usuario, especialmente los índices sobre la fecha en `mood_logs(created_at, user_id)` y la posición estelar en `journal_entries`.</w:t>
      </w:r>
    </w:p>
    <w:p>
      <w:pPr>
        <w:pStyle w:val="ListBullet"/>
        <w:spacing w:after="80" w:line="276" w:lineRule="auto"/>
      </w:pPr>
      <w:r>
        <w:rPr>
          <w:b/>
        </w:rPr>
        <w:t xml:space="preserve">Auditoría de Políticas Row Level Security (RLS) (Semestral): </w:t>
      </w:r>
      <w:r>
        <w:t>Verificar manualmente mediante comandos de inserción que la cláusula `auth.uid() == user_id` en Supabase continúe bloqueando accesos no autorizados a registros emocionales de otros perfiles.</w:t>
      </w:r>
    </w:p>
    <w:p>
      <w:pPr>
        <w:pStyle w:val="ListBullet"/>
        <w:spacing w:after="80" w:line="276" w:lineRule="auto"/>
      </w:pPr>
      <w:r>
        <w:rPr>
          <w:b/>
        </w:rPr>
        <w:t xml:space="preserve">Actualización de Dependencias y Parches (Trimestral): </w:t>
      </w:r>
      <w:r>
        <w:t>Revisar y actualizar dependencias críticas en AnimaApp (Expo SDK, React Native, `@supabase/supabase-js`) y en el Panel Administrativo (Next.js) para solucionar vulnerabilidades informadas en npm audit.</w:t>
      </w:r>
    </w:p>
    <w:p>
      <w:pPr>
        <w:pStyle w:val="ListBullet"/>
        <w:spacing w:after="80" w:line="276" w:lineRule="auto"/>
      </w:pPr>
      <w:r>
        <w:rPr>
          <w:b/>
        </w:rPr>
        <w:t xml:space="preserve">Verificación de Límites de Almacenamiento (Mensual): </w:t>
      </w:r>
      <w:r>
        <w:t>Auditar el consumo del almacenamiento en base de datos SSD de Supabase y espacio de almacenamiento de avatares, garantizando que permanezca por debajo del 80% de la capacidad contratada.</w:t>
      </w:r>
    </w:p>
    <w:p>
      <w:pPr>
        <w:keepNext/>
        <w:spacing w:before="240" w:after="80"/>
      </w:pPr>
      <w:r>
        <w:rPr>
          <w:b/>
          <w:sz w:val="24"/>
        </w:rPr>
        <w:t>4.2 Mantenimiento Correctivo</w:t>
      </w:r>
    </w:p>
    <w:p>
      <w:pPr>
        <w:spacing w:after="120" w:line="360" w:lineRule="auto"/>
        <w:ind w:firstLine="720"/>
      </w:pPr>
      <w:r>
        <w:t>Son acciones correctivas inmediatas que se disparan tras una alerta de error en producción o ante la detección de fallos en el sistema:</w:t>
      </w:r>
    </w:p>
    <w:p>
      <w:pPr>
        <w:pStyle w:val="ListBullet"/>
        <w:spacing w:after="80" w:line="276" w:lineRule="auto"/>
      </w:pPr>
      <w:r>
        <w:rPr>
          <w:b/>
        </w:rPr>
        <w:t xml:space="preserve">Activación del Modo Mantenimiento: </w:t>
      </w:r>
      <w:r>
        <w:t>Cuando se detecta un comportamiento anómalo en la base de datos o se va a realizar una migración de esquema, los administradores activan `maintenance_mode = true` en la tabla `app_settings`. La aplicación móvil bloquea la interfaz de manera amigable mostrando un mensaje de mantenimiento técnico, evitando inconsistencias o guardados corruptos.</w:t>
      </w:r>
    </w:p>
    <w:p>
      <w:pPr>
        <w:pStyle w:val="ListBullet"/>
        <w:spacing w:after="80" w:line="276" w:lineRule="auto"/>
      </w:pPr>
      <w:r>
        <w:rPr>
          <w:b/>
        </w:rPr>
        <w:t xml:space="preserve">Suspensión Inmediata de Perfiles: </w:t>
      </w:r>
      <w:r>
        <w:t>Ante denuncias de comportamiento indebido, los administradores utilizarán el panel web administrativo para asignar el estado de rol `role = 'suspended'` en la tabla `profiles` de Supabase. El cliente móvil recibirá el cambio en tiempo real y cerrará la sesión de forma forzosa.</w:t>
      </w:r>
    </w:p>
    <w:p>
      <w:pPr>
        <w:pStyle w:val="ListBullet"/>
        <w:spacing w:after="80" w:line="276" w:lineRule="auto"/>
      </w:pPr>
      <w:r>
        <w:rPr>
          <w:b/>
        </w:rPr>
        <w:t xml:space="preserve">Monitoreo Continuo de Excepciones: </w:t>
      </w:r>
      <w:r>
        <w:t>Uso de registros del servidor en Next.js (Vercel Console) y monitoreo de excepciones fatales en la app móvil para solucionar fallas críticas de UI y red en menos de 24 horas hábiles.</w:t>
      </w:r>
    </w:p>
    <w:p>
      <w:pPr>
        <w:keepNext/>
        <w:spacing w:before="240" w:after="80"/>
      </w:pPr>
      <w:r>
        <w:rPr>
          <w:b/>
          <w:sz w:val="24"/>
        </w:rPr>
        <w:t>4.3 Matriz de Roles y Responsabilidades de Mantenimiento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8" w:space="0" w:color="000000"/>
          <w:insideH w:val="non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Actividad de Mantenimiento</w:t>
            </w:r>
          </w:p>
        </w:tc>
        <w:tc>
          <w:tcPr>
            <w:tcW w:type="dxa" w:w="2340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Frecuencia</w:t>
            </w:r>
          </w:p>
        </w:tc>
        <w:tc>
          <w:tcPr>
            <w:tcW w:type="dxa" w:w="2340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Rol Responsable</w:t>
            </w:r>
          </w:p>
        </w:tc>
        <w:tc>
          <w:tcPr>
            <w:tcW w:type="dxa" w:w="2340"/>
            <w:shd w:fill="F2F2F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b/>
                <w:sz w:val="20"/>
              </w:rPr>
              <w:t>Acción Principal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Ejecución y Monitoreo de Backups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Diario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Equipo de DevOps (Johan Pasto)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Verificación de logs de Supabase Vault.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Optimización SQL y Limpieza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Trimestral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Administrador de Base de Datos (Andrés Forero)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Ejecución de VACUUM y reconstrucción de índices.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Actualización de Dependencias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Trimestral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Desarrollador Frontend (Paul Romero)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Actualización y pruebas de Expo SDK y librerías npm.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Auditoría RLS y Seguridad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Semestral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Equipo de Seguridad y DevOps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19"/>
              </w:rPr>
              <w:t>Pruebas de vulnerabilidad de RLS y rotación de API Keys.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sz w:val="20"/>
      </w:rPr>
      <w:t xml:space="preserve">Plan de Mantenimiento de Ánima | </w:t>
    </w: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