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Contrato de Interfaz e Integración de Servicios</w:t>
      </w:r>
    </w:p>
    <w:p>
      <w:pPr>
        <w:spacing w:after="100"/>
        <w:jc w:val="center"/>
      </w:pPr>
      <w:r>
        <w:rPr>
          <w:rFonts w:ascii="Calibri" w:cs="Calibri" w:eastAsia="Calibri" w:hAnsi="Calibri"/>
          <w:i/>
          <w:iCs/>
          <w:color w:val="5B6373"/>
          <w:sz w:val="22"/>
          <w:szCs w:val="22"/>
        </w:rPr>
        <w:t xml:space="preserve">Ámbito exclusivo del Frontend / Cliente Web</w:t>
      </w:r>
    </w:p>
    <w:p>
      <w:pPr>
        <w:spacing w:after="260"/>
        <w:jc w:val="center"/>
      </w:pPr>
      <w:r>
        <w:rPr>
          <w:rFonts w:ascii="Calibri" w:cs="Calibri" w:eastAsia="Calibri" w:hAnsi="Calibri"/>
          <w:color w:val="1A1A2E"/>
          <w:sz w:val="21"/>
          <w:szCs w:val="21"/>
        </w:rPr>
        <w:t xml:space="preserve">Proyecto: BookShare  —  Servicio: Frontend / Cliente Web</w:t>
      </w:r>
    </w:p>
    <w:p>
      <w:pPr>
        <w:pBdr>
          <w:bottom w:val="single" w:color="C9D3E3" w:sz="4" w:space="1"/>
        </w:pBdr>
        <w:spacing w:after="200" w:before="40"/>
      </w:pPr>
      <w:r>
        <w:rPr>
          <w:sz w:val="2"/>
          <w:szCs w:val="2"/>
        </w:rPr>
        <w:t xml:space="preserve"/>
      </w:r>
    </w:p>
    <w:p>
      <w:pPr>
        <w:pStyle w:val="Heading1"/>
        <w:pBdr>
          <w:bottom w:val="single" w:color="1F3864" w:sz="6" w:space="4"/>
        </w:pBdr>
        <w:spacing w:after="160" w:before="320"/>
      </w:pPr>
      <w:r>
        <w:rPr>
          <w:rFonts w:ascii="Calibri" w:cs="Calibri" w:eastAsia="Calibri" w:hAnsi="Calibri"/>
          <w:b/>
          <w:bCs/>
          <w:color w:val="1F3864"/>
          <w:sz w:val="30"/>
          <w:szCs w:val="30"/>
        </w:rPr>
        <w:t xml:space="preserve">A. Información general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66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Valor</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Proyecto</w:t>
            </w:r>
          </w:p>
        </w:tc>
        <w:tc>
          <w:tcPr>
            <w:tcW w:type="dxa" w:w="66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BookShare</w:t>
            </w:r>
          </w:p>
        </w:tc>
      </w:tr>
      <w:tr>
        <w:tc>
          <w:tcPr>
            <w:tcW w:type="dxa" w:w="32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Servicio</w:t>
            </w:r>
          </w:p>
        </w:tc>
        <w:tc>
          <w:tcPr>
            <w:tcW w:type="dxa" w:w="66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Frontend / Cliente Web (interfaz de usuario)</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Equipo</w:t>
            </w:r>
          </w:p>
        </w:tc>
        <w:tc>
          <w:tcPr>
            <w:tcW w:type="dxa" w:w="66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Equipo Frontend BookShare</w:t>
            </w:r>
          </w:p>
        </w:tc>
      </w:tr>
      <w:tr>
        <w:tc>
          <w:tcPr>
            <w:tcW w:type="dxa" w:w="32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Integrantes</w:t>
            </w:r>
          </w:p>
        </w:tc>
        <w:tc>
          <w:tcPr>
            <w:tcW w:type="dxa" w:w="66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Wilson García, Wilson Misael, Manuel Salamanca</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Versión del contrato</w:t>
            </w:r>
          </w:p>
        </w:tc>
        <w:tc>
          <w:tcPr>
            <w:tcW w:type="dxa" w:w="66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1.2</w:t>
            </w:r>
          </w:p>
        </w:tc>
      </w:tr>
      <w:tr>
        <w:tc>
          <w:tcPr>
            <w:tcW w:type="dxa" w:w="32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Fecha</w:t>
            </w:r>
          </w:p>
        </w:tc>
        <w:tc>
          <w:tcPr>
            <w:tcW w:type="dxa" w:w="66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28 de septiembre de 2026</w:t>
            </w:r>
          </w:p>
        </w:tc>
      </w:tr>
    </w:tbl>
    <w:p>
      <w:pPr>
        <w:pStyle w:val="Heading1"/>
        <w:pBdr>
          <w:bottom w:val="single" w:color="1F3864" w:sz="6" w:space="4"/>
        </w:pBdr>
        <w:spacing w:after="160" w:before="320"/>
      </w:pPr>
      <w:r>
        <w:rPr>
          <w:rFonts w:ascii="Calibri" w:cs="Calibri" w:eastAsia="Calibri" w:hAnsi="Calibri"/>
          <w:b/>
          <w:bCs/>
          <w:color w:val="1F3864"/>
          <w:sz w:val="30"/>
          <w:szCs w:val="30"/>
        </w:rPr>
        <w:t xml:space="preserve">B. Propósito del servicio</w:t>
      </w:r>
    </w:p>
    <w:p>
      <w:pPr>
        <w:spacing w:after="140" w:line="276"/>
      </w:pPr>
      <w:r>
        <w:rPr>
          <w:rFonts w:ascii="Calibri" w:cs="Calibri" w:eastAsia="Calibri" w:hAnsi="Calibri"/>
          <w:color w:val="1A1A2E"/>
          <w:sz w:val="21"/>
          <w:szCs w:val="21"/>
        </w:rPr>
        <w:t xml:space="preserve">El Frontend es la interfaz de usuario de BookShare: la aplicación web/móvil con la que el estudiante interactúa directamente. Su responsabilidad es presentar la información de forma clara, capturar las acciones del usuario (buscar libros, solicitar una reserva, gestionar préstamos, dejar una valoración, chatear con otro estudiante) y traducir esas acciones en solicitudes hacia el API Gateway.</w:t>
      </w:r>
    </w:p>
    <w:p>
      <w:pPr>
        <w:spacing w:after="140" w:line="276"/>
      </w:pPr>
      <w:r>
        <w:rPr>
          <w:rFonts w:ascii="Calibri" w:cs="Calibri" w:eastAsia="Calibri" w:hAnsi="Calibri"/>
          <w:color w:val="1A1A2E"/>
          <w:sz w:val="21"/>
          <w:szCs w:val="21"/>
        </w:rPr>
        <w:t xml:space="preserve">El Frontend no almacena datos de negocio propios ni expone una API para que otros servicios lo consuman: es un servicio puramente consumidor. Toda la comunicación con el backend pasa por un único punto de entrada, el API Gateway. Desde la perspectiva del Frontend, el Gateway es una caja negra: se le envían solicitudes y se reciben respuestas, sin que el Frontend necesite saber cómo ni hacia dónde las enruta internamente.</w:t>
      </w:r>
    </w:p>
    <w:p>
      <w:pPr>
        <w:spacing w:after="140" w:line="276"/>
      </w:pPr>
      <w:r>
        <w:rPr>
          <w:rFonts w:ascii="Calibri" w:cs="Calibri" w:eastAsia="Calibri" w:hAnsi="Calibri"/>
          <w:b/>
          <w:bCs/>
          <w:color w:val="1A1A2E"/>
          <w:sz w:val="21"/>
          <w:szCs w:val="21"/>
        </w:rPr>
        <w:t xml:space="preserve">¿Qué problema específico resuelve nuestro servicio? </w:t>
      </w:r>
      <w:r>
        <w:rPr>
          <w:rFonts w:ascii="Calibri" w:cs="Calibri" w:eastAsia="Calibri" w:hAnsi="Calibri"/>
          <w:color w:val="1A1A2E"/>
          <w:sz w:val="21"/>
          <w:szCs w:val="21"/>
        </w:rPr>
        <w:t xml:space="preserve">Le da al usuario una única puerta de entrada visual y funcional al sistema, sin que tenga que saber que detrás existe un sistema distribuido.</w:t>
      </w:r>
    </w:p>
    <w:p>
      <w:pPr>
        <w:spacing w:after="140" w:line="276"/>
      </w:pPr>
      <w:r>
        <w:rPr>
          <w:rFonts w:ascii="Calibri" w:cs="Calibri" w:eastAsia="Calibri" w:hAnsi="Calibri"/>
          <w:b/>
          <w:bCs/>
          <w:color w:val="1A1A2E"/>
          <w:sz w:val="21"/>
          <w:szCs w:val="21"/>
        </w:rPr>
        <w:t xml:space="preserve">¿Qué información administra? </w:t>
      </w:r>
      <w:r>
        <w:rPr>
          <w:rFonts w:ascii="Calibri" w:cs="Calibri" w:eastAsia="Calibri" w:hAnsi="Calibri"/>
          <w:color w:val="1A1A2E"/>
          <w:sz w:val="21"/>
          <w:szCs w:val="21"/>
        </w:rPr>
        <w:t xml:space="preserve">Estado de sesión en el cliente (token de autenticación, usuario actual en memoria/local storage) y estado de interfaz (formularios, filtros, carrito de solicitudes). No es dueño de ningún dato de negocio permanente.</w:t>
      </w:r>
    </w:p>
    <w:p>
      <w:pPr>
        <w:spacing w:after="140" w:line="276"/>
      </w:pPr>
      <w:r>
        <w:rPr>
          <w:rFonts w:ascii="Calibri" w:cs="Calibri" w:eastAsia="Calibri" w:hAnsi="Calibri"/>
          <w:b/>
          <w:bCs/>
          <w:color w:val="1A1A2E"/>
          <w:sz w:val="21"/>
          <w:szCs w:val="21"/>
        </w:rPr>
        <w:t xml:space="preserve">¿Qué información puede proporcionar a otros servicios? </w:t>
      </w:r>
      <w:r>
        <w:rPr>
          <w:rFonts w:ascii="Calibri" w:cs="Calibri" w:eastAsia="Calibri" w:hAnsi="Calibri"/>
          <w:color w:val="1A1A2E"/>
          <w:sz w:val="21"/>
          <w:szCs w:val="21"/>
        </w:rPr>
        <w:t xml:space="preserve">En general, ninguna: no expone endpoints para que otros servicios lo consuman. Como excepción puede exponer un endpoint de salud (health-check) si el equipo de despliegue lo requiere.</w:t>
      </w:r>
    </w:p>
    <w:p>
      <w:pPr>
        <w:spacing w:after="140" w:line="276"/>
      </w:pPr>
      <w:r>
        <w:rPr>
          <w:rFonts w:ascii="Calibri" w:cs="Calibri" w:eastAsia="Calibri" w:hAnsi="Calibri"/>
          <w:b/>
          <w:bCs/>
          <w:color w:val="1A1A2E"/>
          <w:sz w:val="21"/>
          <w:szCs w:val="21"/>
        </w:rPr>
        <w:t xml:space="preserve">¿Qué información necesita de otros servicios? </w:t>
      </w:r>
      <w:r>
        <w:rPr>
          <w:rFonts w:ascii="Calibri" w:cs="Calibri" w:eastAsia="Calibri" w:hAnsi="Calibri"/>
          <w:color w:val="1A1A2E"/>
          <w:sz w:val="21"/>
          <w:szCs w:val="21"/>
        </w:rPr>
        <w:t xml:space="preserve">Datos de usuarios, catálogo, resultados de búsqueda, estado de solicitudes/reservas, préstamos/devoluciones, valoraciones y mensajes de chat, todo obtenido a través del API Gateway, como se detalla en la sección C.</w:t>
      </w:r>
    </w:p>
    <w:p>
      <w:pPr>
        <w:pStyle w:val="Heading1"/>
        <w:pBdr>
          <w:bottom w:val="single" w:color="1F3864" w:sz="6" w:space="4"/>
        </w:pBdr>
        <w:spacing w:after="160" w:before="320"/>
      </w:pPr>
      <w:r>
        <w:rPr>
          <w:rFonts w:ascii="Calibri" w:cs="Calibri" w:eastAsia="Calibri" w:hAnsi="Calibri"/>
          <w:b/>
          <w:bCs/>
          <w:color w:val="1F3864"/>
          <w:sz w:val="30"/>
          <w:szCs w:val="30"/>
        </w:rPr>
        <w:t xml:space="preserve">C. Qué necesita el Frontend del API Gateway</w:t>
      </w:r>
    </w:p>
    <w:p>
      <w:pPr>
        <w:spacing w:after="140" w:line="276"/>
      </w:pPr>
      <w:r>
        <w:rPr>
          <w:rFonts w:ascii="Calibri" w:cs="Calibri" w:eastAsia="Calibri" w:hAnsi="Calibri"/>
          <w:color w:val="1A1A2E"/>
          <w:sz w:val="21"/>
          <w:szCs w:val="21"/>
        </w:rPr>
        <w:t xml:space="preserve">El Frontend se comunica en calidad de consumidor únicamente con el API Gateway. Para su trabajo, necesita que el Gateway le permita:</w:t>
      </w:r>
    </w:p>
    <w:p>
      <w:pPr>
        <w:pStyle w:val="ListParagraph"/>
        <w:numPr>
          <w:ilvl w:val="0"/>
          <w:numId w:val="1"/>
        </w:numPr>
        <w:spacing w:after="70" w:line="270"/>
      </w:pPr>
      <w:r>
        <w:rPr>
          <w:rFonts w:ascii="Calibri" w:cs="Calibri" w:eastAsia="Calibri" w:hAnsi="Calibri"/>
          <w:color w:val="1A1A2E"/>
          <w:sz w:val="21"/>
          <w:szCs w:val="21"/>
        </w:rPr>
        <w:t xml:space="preserve">Usuarios — autenticarse, consultar y actualizar el perfil del estudiante</w:t>
      </w:r>
    </w:p>
    <w:p>
      <w:pPr>
        <w:pStyle w:val="ListParagraph"/>
        <w:numPr>
          <w:ilvl w:val="0"/>
          <w:numId w:val="1"/>
        </w:numPr>
        <w:spacing w:after="70" w:line="270"/>
      </w:pPr>
      <w:r>
        <w:rPr>
          <w:rFonts w:ascii="Calibri" w:cs="Calibri" w:eastAsia="Calibri" w:hAnsi="Calibri"/>
          <w:color w:val="1A1A2E"/>
          <w:sz w:val="21"/>
          <w:szCs w:val="21"/>
        </w:rPr>
        <w:t xml:space="preserve">Catálogo — consultar el detalle y la ficha de cada libro publicado</w:t>
      </w:r>
    </w:p>
    <w:p>
      <w:pPr>
        <w:pStyle w:val="ListParagraph"/>
        <w:numPr>
          <w:ilvl w:val="0"/>
          <w:numId w:val="1"/>
        </w:numPr>
        <w:spacing w:after="70" w:line="270"/>
      </w:pPr>
      <w:r>
        <w:rPr>
          <w:rFonts w:ascii="Calibri" w:cs="Calibri" w:eastAsia="Calibri" w:hAnsi="Calibri"/>
          <w:color w:val="1A1A2E"/>
          <w:sz w:val="21"/>
          <w:szCs w:val="21"/>
        </w:rPr>
        <w:t xml:space="preserve">Búsqueda — buscar y filtrar libros dentro del catálogo</w:t>
      </w:r>
    </w:p>
    <w:p>
      <w:pPr>
        <w:pStyle w:val="ListParagraph"/>
        <w:numPr>
          <w:ilvl w:val="0"/>
          <w:numId w:val="1"/>
        </w:numPr>
        <w:spacing w:after="70" w:line="270"/>
      </w:pPr>
      <w:r>
        <w:rPr>
          <w:rFonts w:ascii="Calibri" w:cs="Calibri" w:eastAsia="Calibri" w:hAnsi="Calibri"/>
          <w:color w:val="1A1A2E"/>
          <w:sz w:val="21"/>
          <w:szCs w:val="21"/>
        </w:rPr>
        <w:t xml:space="preserve">Solicitudes / Reservas — solicitar y consultar la reserva de un libro</w:t>
      </w:r>
    </w:p>
    <w:p>
      <w:pPr>
        <w:pStyle w:val="ListParagraph"/>
        <w:numPr>
          <w:ilvl w:val="0"/>
          <w:numId w:val="1"/>
        </w:numPr>
        <w:spacing w:after="70" w:line="270"/>
      </w:pPr>
      <w:r>
        <w:rPr>
          <w:rFonts w:ascii="Calibri" w:cs="Calibri" w:eastAsia="Calibri" w:hAnsi="Calibri"/>
          <w:color w:val="1A1A2E"/>
          <w:sz w:val="21"/>
          <w:szCs w:val="21"/>
        </w:rPr>
        <w:t xml:space="preserve">Préstamos / Devoluciones — confirmar un préstamo y registrar su devolución</w:t>
      </w:r>
    </w:p>
    <w:p>
      <w:pPr>
        <w:pStyle w:val="ListParagraph"/>
        <w:numPr>
          <w:ilvl w:val="0"/>
          <w:numId w:val="1"/>
        </w:numPr>
        <w:spacing w:after="70" w:line="270"/>
      </w:pPr>
      <w:r>
        <w:rPr>
          <w:rFonts w:ascii="Calibri" w:cs="Calibri" w:eastAsia="Calibri" w:hAnsi="Calibri"/>
          <w:color w:val="1A1A2E"/>
          <w:sz w:val="21"/>
          <w:szCs w:val="21"/>
        </w:rPr>
        <w:t xml:space="preserve">Valoraciones — consultar y crear calificaciones y comentarios sobre libros</w:t>
      </w:r>
    </w:p>
    <w:p>
      <w:pPr>
        <w:pStyle w:val="ListParagraph"/>
        <w:numPr>
          <w:ilvl w:val="0"/>
          <w:numId w:val="1"/>
        </w:numPr>
        <w:spacing w:after="70" w:line="270"/>
      </w:pPr>
      <w:r>
        <w:rPr>
          <w:rFonts w:ascii="Calibri" w:cs="Calibri" w:eastAsia="Calibri" w:hAnsi="Calibri"/>
          <w:color w:val="1A1A2E"/>
          <w:sz w:val="21"/>
          <w:szCs w:val="21"/>
        </w:rPr>
        <w:t xml:space="preserve">Chat — enviar y consultar mensajería entre estudiantes para coordinar la entrega de libros</w:t>
      </w:r>
    </w:p>
    <w:p>
      <w:pPr>
        <w:spacing w:after="140" w:line="276"/>
      </w:pPr>
      <w:r>
        <w:rPr>
          <w:rFonts w:ascii="Calibri" w:cs="Calibri" w:eastAsia="Calibri" w:hAnsi="Calibri"/>
          <w:color w:val="1A1A2E"/>
          <w:sz w:val="21"/>
          <w:szCs w:val="21"/>
        </w:rPr>
        <w:t xml:space="preserve">Cómo resuelve el Gateway cada una de estas peticiones puertas adentro es un asunto de la arquitectura de backend y no hace parte del contrato del Frontend; para este servicio, lo único relevante es la interfaz del Gateway descrita en la sección D.</w:t>
      </w:r>
    </w:p>
    <w:p>
      <w:pPr>
        <w:pStyle w:val="Heading2"/>
        <w:spacing w:after="100" w:before="240"/>
      </w:pPr>
      <w:r>
        <w:rPr>
          <w:rFonts w:ascii="Calibri" w:cs="Calibri" w:eastAsia="Calibri" w:hAnsi="Calibri"/>
          <w:b/>
          <w:bCs/>
          <w:color w:val="16305A"/>
          <w:sz w:val="24"/>
          <w:szCs w:val="24"/>
        </w:rPr>
        <w:t xml:space="preserve">Tabla de relaciones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800"/>
        <w:gridCol w:w="1500"/>
        <w:gridCol w:w="1540"/>
      </w:tblGrid>
      <w:tr>
        <w:trPr>
          <w:tblHeader/>
        </w:trPr>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Nuestro servicio</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Otro servicio</w:t>
            </w:r>
          </w:p>
        </w:tc>
        <w:tc>
          <w:tcPr>
            <w:tcW w:type="dxa" w:w="3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¿Qué necesitamos?</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¿Quién proporciona?</w:t>
            </w:r>
          </w:p>
        </w:tc>
        <w:tc>
          <w:tcPr>
            <w:tcW w:type="dxa" w:w="15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¿Quién consume?</w:t>
            </w:r>
          </w:p>
        </w:tc>
      </w:tr>
      <w:tr>
        <w:tc>
          <w:tcPr>
            <w:tcW w:type="dxa" w:w="15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Frontend</w:t>
            </w:r>
          </w:p>
        </w:tc>
        <w:tc>
          <w:tcPr>
            <w:tcW w:type="dxa" w:w="15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API Gateway</w:t>
            </w:r>
          </w:p>
        </w:tc>
        <w:tc>
          <w:tcPr>
            <w:tcW w:type="dxa" w:w="38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Acceso a usuarios, catálogo, búsqueda, solicitudes, préstamos, valoraciones y chat</w:t>
            </w:r>
          </w:p>
        </w:tc>
        <w:tc>
          <w:tcPr>
            <w:tcW w:type="dxa" w:w="15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API Gateway</w:t>
            </w:r>
          </w:p>
        </w:tc>
        <w:tc>
          <w:tcPr>
            <w:tcW w:type="dxa" w:w="15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Frontend</w:t>
            </w:r>
          </w:p>
        </w:tc>
      </w:tr>
    </w:tbl>
    <w:p>
      <w:pPr>
        <w:pStyle w:val="Heading1"/>
        <w:pBdr>
          <w:bottom w:val="single" w:color="1F3864" w:sz="6" w:space="4"/>
        </w:pBdr>
        <w:spacing w:after="160" w:before="320"/>
      </w:pPr>
      <w:r>
        <w:rPr>
          <w:rFonts w:ascii="Calibri" w:cs="Calibri" w:eastAsia="Calibri" w:hAnsi="Calibri"/>
          <w:b/>
          <w:bCs/>
          <w:color w:val="1F3864"/>
          <w:sz w:val="30"/>
          <w:szCs w:val="30"/>
        </w:rPr>
        <w:t xml:space="preserve">D. Integraciones a través del API Gateway</w:t>
      </w:r>
    </w:p>
    <w:p>
      <w:pPr>
        <w:spacing w:after="140" w:line="276"/>
      </w:pPr>
      <w:r>
        <w:rPr>
          <w:rFonts w:ascii="Calibri" w:cs="Calibri" w:eastAsia="Calibri" w:hAnsi="Calibri"/>
          <w:color w:val="1A1A2E"/>
          <w:sz w:val="21"/>
          <w:szCs w:val="21"/>
        </w:rPr>
        <w:t xml:space="preserve">Para cada dominio funcional se define la operación, la solicitud que envía el Frontend y la respuesta esperada. Todas las solicitudes viajan hacia el API Gateway. Todas las operaciones siguen la convención /api/v1/ y formato JSON.</w:t>
      </w:r>
    </w:p>
    <w:p>
      <w:pPr>
        <w:pStyle w:val="Heading2"/>
        <w:spacing w:after="100" w:before="240"/>
      </w:pPr>
      <w:r>
        <w:rPr>
          <w:rFonts w:ascii="Calibri" w:cs="Calibri" w:eastAsia="Calibri" w:hAnsi="Calibri"/>
          <w:b/>
          <w:bCs/>
          <w:color w:val="16305A"/>
          <w:sz w:val="24"/>
          <w:szCs w:val="24"/>
        </w:rPr>
        <w:t xml:space="preserve">1. Usuarios</w:t>
      </w:r>
    </w:p>
    <w:p>
      <w:pPr>
        <w:spacing w:after="140" w:line="276"/>
      </w:pPr>
      <w:r>
        <w:rPr>
          <w:rFonts w:ascii="Calibri" w:cs="Calibri" w:eastAsia="Calibri" w:hAnsi="Calibri"/>
          <w:b/>
          <w:bCs/>
          <w:color w:val="1A1A2E"/>
          <w:sz w:val="21"/>
          <w:szCs w:val="21"/>
        </w:rPr>
        <w:t xml:space="preserve">Proveedor: </w:t>
      </w:r>
      <w:r>
        <w:rPr>
          <w:rFonts w:ascii="Calibri" w:cs="Calibri" w:eastAsia="Calibri" w:hAnsi="Calibri"/>
          <w:color w:val="1A1A2E"/>
          <w:sz w:val="21"/>
          <w:szCs w:val="21"/>
        </w:rPr>
        <w:t xml:space="preserve">API Gateway   ·   </w:t>
      </w:r>
      <w:r>
        <w:rPr>
          <w:rFonts w:ascii="Calibri" w:cs="Calibri" w:eastAsia="Calibri" w:hAnsi="Calibri"/>
          <w:b/>
          <w:bCs/>
          <w:color w:val="1A1A2E"/>
          <w:sz w:val="21"/>
          <w:szCs w:val="21"/>
        </w:rPr>
        <w:t xml:space="preserve">Consumidor: </w:t>
      </w:r>
      <w:r>
        <w:rPr>
          <w:rFonts w:ascii="Calibri" w:cs="Calibri" w:eastAsia="Calibri" w:hAnsi="Calibri"/>
          <w:color w:val="1A1A2E"/>
          <w:sz w:val="21"/>
          <w:szCs w:val="21"/>
        </w:rPr>
        <w:t xml:space="preserve">Frontend</w:t>
      </w:r>
    </w:p>
    <w:p>
      <w:pPr>
        <w:spacing w:after="60" w:before="160"/>
      </w:pPr>
      <w:r>
        <w:rPr>
          <w:rFonts w:ascii="Calibri" w:cs="Calibri" w:eastAsia="Calibri" w:hAnsi="Calibri"/>
          <w:b/>
          <w:bCs/>
          <w:color w:val="1A1A2E"/>
          <w:sz w:val="21"/>
          <w:szCs w:val="21"/>
        </w:rPr>
        <w:t xml:space="preserve">Operación: Iniciar sesión</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POST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POST /api/v1/usuarios/login</w:t>
      </w:r>
    </w:p>
    <w:p>
      <w:pPr>
        <w:spacing w:after="140" w:line="276"/>
      </w:pPr>
      <w:r>
        <w:rPr>
          <w:rFonts w:ascii="Calibri" w:cs="Calibri" w:eastAsia="Calibri" w:hAnsi="Calibri"/>
          <w:b/>
          <w:bCs/>
          <w:color w:val="1A1A2E"/>
          <w:sz w:val="21"/>
          <w:szCs w:val="21"/>
        </w:rPr>
        <w:t xml:space="preserve">Solicitud (body):</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"correo": "ana@correo.edu",</w:t>
      </w:r>
      <w:r>
        <w:rPr>
          <w:rFonts w:ascii="Consolas" w:cs="Consolas" w:eastAsia="Consolas" w:hAnsi="Consolas"/>
          <w:color w:val="1A1A2E"/>
          <w:sz w:val="19"/>
          <w:szCs w:val="19"/>
        </w:rPr>
        <w:br/>
        <w:t xml:space="preserve">  "contrasena": "********"</w:t>
      </w:r>
      <w:r>
        <w:rPr>
          <w:rFonts w:ascii="Consolas" w:cs="Consolas" w:eastAsia="Consolas" w:hAnsi="Consolas"/>
          <w:color w:val="1A1A2E"/>
          <w:sz w:val="19"/>
          <w:szCs w:val="19"/>
        </w:rPr>
        <w:br/>
        <w:t xml:space="preserve">}</w:t>
      </w:r>
    </w:p>
    <w:p>
      <w:pPr>
        <w:spacing w:after="140" w:line="276"/>
      </w:pPr>
      <w:r>
        <w:rPr>
          <w:rFonts w:ascii="Calibri" w:cs="Calibri" w:eastAsia="Calibri" w:hAnsi="Calibri"/>
          <w:b/>
          <w:bCs/>
          <w:color w:val="1A1A2E"/>
          <w:sz w:val="21"/>
          <w:szCs w:val="21"/>
        </w:rPr>
        <w:t xml:space="preserve">Respuesta (200 OK):</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"nombre": "Ana",</w:t>
      </w:r>
      <w:r>
        <w:rPr>
          <w:rFonts w:ascii="Consolas" w:cs="Consolas" w:eastAsia="Consolas" w:hAnsi="Consolas"/>
          <w:color w:val="1A1A2E"/>
          <w:sz w:val="19"/>
          <w:szCs w:val="19"/>
        </w:rPr>
        <w:br/>
        <w:t xml:space="preserve">  "correo": "ana@correo.edu",</w:t>
      </w:r>
      <w:r>
        <w:rPr>
          <w:rFonts w:ascii="Consolas" w:cs="Consolas" w:eastAsia="Consolas" w:hAnsi="Consolas"/>
          <w:color w:val="1A1A2E"/>
          <w:sz w:val="19"/>
          <w:szCs w:val="19"/>
        </w:rPr>
        <w:br/>
        <w:t xml:space="preserve">  "token": "eyJhbGciOi..."</w:t>
      </w:r>
      <w:r>
        <w:rPr>
          <w:rFonts w:ascii="Consolas" w:cs="Consolas" w:eastAsia="Consolas" w:hAnsi="Consolas"/>
          <w:color w:val="1A1A2E"/>
          <w:sz w:val="19"/>
          <w:szCs w:val="19"/>
        </w:rPr>
        <w:br/>
        <w:t xml:space="preserve">}</w:t>
      </w:r>
    </w:p>
    <w:p>
      <w:pPr>
        <w:spacing w:after="60" w:before="160"/>
      </w:pPr>
      <w:r>
        <w:rPr>
          <w:rFonts w:ascii="Calibri" w:cs="Calibri" w:eastAsia="Calibri" w:hAnsi="Calibri"/>
          <w:b/>
          <w:bCs/>
          <w:color w:val="1A1A2E"/>
          <w:sz w:val="21"/>
          <w:szCs w:val="21"/>
        </w:rPr>
        <w:t xml:space="preserve">Operación: Consultar perfil</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GET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GET /api/v1/usuarios/{usuario_id}</w:t>
      </w:r>
    </w:p>
    <w:p>
      <w:pPr>
        <w:spacing w:after="140" w:line="276"/>
      </w:pPr>
      <w:r>
        <w:rPr>
          <w:rFonts w:ascii="Calibri" w:cs="Calibri" w:eastAsia="Calibri" w:hAnsi="Calibri"/>
          <w:b/>
          <w:bCs/>
          <w:color w:val="1A1A2E"/>
          <w:sz w:val="21"/>
          <w:szCs w:val="21"/>
        </w:rPr>
        <w:t xml:space="preserve">Respuesta (200 OK):</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"nombre": "Ana",</w:t>
      </w:r>
      <w:r>
        <w:rPr>
          <w:rFonts w:ascii="Consolas" w:cs="Consolas" w:eastAsia="Consolas" w:hAnsi="Consolas"/>
          <w:color w:val="1A1A2E"/>
          <w:sz w:val="19"/>
          <w:szCs w:val="19"/>
        </w:rPr>
        <w:br/>
        <w:t xml:space="preserve">  "correo": "ana@correo.edu",</w:t>
      </w:r>
      <w:r>
        <w:rPr>
          <w:rFonts w:ascii="Consolas" w:cs="Consolas" w:eastAsia="Consolas" w:hAnsi="Consolas"/>
          <w:color w:val="1A1A2E"/>
          <w:sz w:val="19"/>
          <w:szCs w:val="19"/>
        </w:rPr>
        <w:br/>
        <w:t xml:space="preserve">  "calificacion_promedio": 4.6</w:t>
      </w:r>
      <w:r>
        <w:rPr>
          <w:rFonts w:ascii="Consolas" w:cs="Consolas" w:eastAsia="Consolas" w:hAnsi="Consolas"/>
          <w:color w:val="1A1A2E"/>
          <w:sz w:val="19"/>
          <w:szCs w:val="19"/>
        </w:rPr>
        <w:b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84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Obligatorio</w:t>
            </w:r>
          </w:p>
        </w:tc>
        <w:tc>
          <w:tcPr>
            <w:tcW w:type="dxa" w:w="48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usuario_id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Identificador del usuario</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nombre</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Nombre del estudiante</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correo</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Correo institucional</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token</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 (login)</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Token de sesión (JWT)</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calificacion_promedio</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number</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No</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Reputación como prestador/prestatario</w:t>
            </w:r>
          </w:p>
        </w:tc>
      </w:tr>
    </w:tbl>
    <w:p>
      <w:pPr>
        <w:pStyle w:val="Heading2"/>
        <w:spacing w:after="100" w:before="240"/>
      </w:pPr>
      <w:r>
        <w:rPr>
          <w:rFonts w:ascii="Calibri" w:cs="Calibri" w:eastAsia="Calibri" w:hAnsi="Calibri"/>
          <w:b/>
          <w:bCs/>
          <w:color w:val="16305A"/>
          <w:sz w:val="24"/>
          <w:szCs w:val="24"/>
        </w:rPr>
        <w:t xml:space="preserve">2. Catálogo</w:t>
      </w:r>
    </w:p>
    <w:p>
      <w:pPr>
        <w:spacing w:after="140" w:line="276"/>
      </w:pPr>
      <w:r>
        <w:rPr>
          <w:rFonts w:ascii="Calibri" w:cs="Calibri" w:eastAsia="Calibri" w:hAnsi="Calibri"/>
          <w:b/>
          <w:bCs/>
          <w:color w:val="1A1A2E"/>
          <w:sz w:val="21"/>
          <w:szCs w:val="21"/>
        </w:rPr>
        <w:t xml:space="preserve">Proveedor: </w:t>
      </w:r>
      <w:r>
        <w:rPr>
          <w:rFonts w:ascii="Calibri" w:cs="Calibri" w:eastAsia="Calibri" w:hAnsi="Calibri"/>
          <w:color w:val="1A1A2E"/>
          <w:sz w:val="21"/>
          <w:szCs w:val="21"/>
        </w:rPr>
        <w:t xml:space="preserve">API Gateway   ·   </w:t>
      </w:r>
      <w:r>
        <w:rPr>
          <w:rFonts w:ascii="Calibri" w:cs="Calibri" w:eastAsia="Calibri" w:hAnsi="Calibri"/>
          <w:b/>
          <w:bCs/>
          <w:color w:val="1A1A2E"/>
          <w:sz w:val="21"/>
          <w:szCs w:val="21"/>
        </w:rPr>
        <w:t xml:space="preserve">Consumidor: </w:t>
      </w:r>
      <w:r>
        <w:rPr>
          <w:rFonts w:ascii="Calibri" w:cs="Calibri" w:eastAsia="Calibri" w:hAnsi="Calibri"/>
          <w:color w:val="1A1A2E"/>
          <w:sz w:val="21"/>
          <w:szCs w:val="21"/>
        </w:rPr>
        <w:t xml:space="preserve">Frontend</w:t>
      </w:r>
    </w:p>
    <w:p>
      <w:pPr>
        <w:spacing w:after="60" w:before="160"/>
      </w:pPr>
      <w:r>
        <w:rPr>
          <w:rFonts w:ascii="Calibri" w:cs="Calibri" w:eastAsia="Calibri" w:hAnsi="Calibri"/>
          <w:b/>
          <w:bCs/>
          <w:color w:val="1A1A2E"/>
          <w:sz w:val="21"/>
          <w:szCs w:val="21"/>
        </w:rPr>
        <w:t xml:space="preserve">Operación: Consultar detalle de libro</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GET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GET /api/v1/catalogo/{libro_id}</w:t>
      </w:r>
    </w:p>
    <w:p>
      <w:pPr>
        <w:spacing w:after="140" w:line="276"/>
      </w:pPr>
      <w:r>
        <w:rPr>
          <w:rFonts w:ascii="Calibri" w:cs="Calibri" w:eastAsia="Calibri" w:hAnsi="Calibri"/>
          <w:b/>
          <w:bCs/>
          <w:color w:val="1A1A2E"/>
          <w:sz w:val="21"/>
          <w:szCs w:val="21"/>
        </w:rPr>
        <w:t xml:space="preserve">Respuesta (200 OK):</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"libro_id": 87,</w:t>
      </w:r>
      <w:r>
        <w:rPr>
          <w:rFonts w:ascii="Consolas" w:cs="Consolas" w:eastAsia="Consolas" w:hAnsi="Consolas"/>
          <w:color w:val="1A1A2E"/>
          <w:sz w:val="19"/>
          <w:szCs w:val="19"/>
        </w:rPr>
        <w:br/>
        <w:t xml:space="preserve">  "titulo": "Sistemas Distribuidos",</w:t>
      </w:r>
      <w:r>
        <w:rPr>
          <w:rFonts w:ascii="Consolas" w:cs="Consolas" w:eastAsia="Consolas" w:hAnsi="Consolas"/>
          <w:color w:val="1A1A2E"/>
          <w:sz w:val="19"/>
          <w:szCs w:val="19"/>
        </w:rPr>
        <w:br/>
        <w:t xml:space="preserve">  "autor": "A. Tanenbaum",</w:t>
      </w:r>
      <w:r>
        <w:rPr>
          <w:rFonts w:ascii="Consolas" w:cs="Consolas" w:eastAsia="Consolas" w:hAnsi="Consolas"/>
          <w:color w:val="1A1A2E"/>
          <w:sz w:val="19"/>
          <w:szCs w:val="19"/>
        </w:rPr>
        <w:br/>
        <w:t xml:space="preserve">  "propietario_id": 12,</w:t>
      </w:r>
      <w:r>
        <w:rPr>
          <w:rFonts w:ascii="Consolas" w:cs="Consolas" w:eastAsia="Consolas" w:hAnsi="Consolas"/>
          <w:color w:val="1A1A2E"/>
          <w:sz w:val="19"/>
          <w:szCs w:val="19"/>
        </w:rPr>
        <w:br/>
        <w:t xml:space="preserve">  "disponible": true</w:t>
      </w:r>
      <w:r>
        <w:rPr>
          <w:rFonts w:ascii="Consolas" w:cs="Consolas" w:eastAsia="Consolas" w:hAnsi="Consolas"/>
          <w:color w:val="1A1A2E"/>
          <w:sz w:val="19"/>
          <w:szCs w:val="19"/>
        </w:rPr>
        <w:b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84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Obligatorio</w:t>
            </w:r>
          </w:p>
        </w:tc>
        <w:tc>
          <w:tcPr>
            <w:tcW w:type="dxa" w:w="48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libro_id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Identificador del libro</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titulo</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Título del libro</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autor</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Autor del libro</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propietario_id</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usuario_id del dueño del libro</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disponible</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boolean</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Indica si puede solicitarse en préstamo</w:t>
            </w:r>
          </w:p>
        </w:tc>
      </w:tr>
    </w:tbl>
    <w:p>
      <w:pPr>
        <w:pStyle w:val="Heading2"/>
        <w:spacing w:after="100" w:before="240"/>
      </w:pPr>
      <w:r>
        <w:rPr>
          <w:rFonts w:ascii="Calibri" w:cs="Calibri" w:eastAsia="Calibri" w:hAnsi="Calibri"/>
          <w:b/>
          <w:bCs/>
          <w:color w:val="16305A"/>
          <w:sz w:val="24"/>
          <w:szCs w:val="24"/>
        </w:rPr>
        <w:t xml:space="preserve">3. Búsqueda</w:t>
      </w:r>
    </w:p>
    <w:p>
      <w:pPr>
        <w:spacing w:after="140" w:line="276"/>
      </w:pPr>
      <w:r>
        <w:rPr>
          <w:rFonts w:ascii="Calibri" w:cs="Calibri" w:eastAsia="Calibri" w:hAnsi="Calibri"/>
          <w:b/>
          <w:bCs/>
          <w:color w:val="1A1A2E"/>
          <w:sz w:val="21"/>
          <w:szCs w:val="21"/>
        </w:rPr>
        <w:t xml:space="preserve">Proveedor: </w:t>
      </w:r>
      <w:r>
        <w:rPr>
          <w:rFonts w:ascii="Calibri" w:cs="Calibri" w:eastAsia="Calibri" w:hAnsi="Calibri"/>
          <w:color w:val="1A1A2E"/>
          <w:sz w:val="21"/>
          <w:szCs w:val="21"/>
        </w:rPr>
        <w:t xml:space="preserve">API Gateway   ·   </w:t>
      </w:r>
      <w:r>
        <w:rPr>
          <w:rFonts w:ascii="Calibri" w:cs="Calibri" w:eastAsia="Calibri" w:hAnsi="Calibri"/>
          <w:b/>
          <w:bCs/>
          <w:color w:val="1A1A2E"/>
          <w:sz w:val="21"/>
          <w:szCs w:val="21"/>
        </w:rPr>
        <w:t xml:space="preserve">Consumidor: </w:t>
      </w:r>
      <w:r>
        <w:rPr>
          <w:rFonts w:ascii="Calibri" w:cs="Calibri" w:eastAsia="Calibri" w:hAnsi="Calibri"/>
          <w:color w:val="1A1A2E"/>
          <w:sz w:val="21"/>
          <w:szCs w:val="21"/>
        </w:rPr>
        <w:t xml:space="preserve">Frontend</w:t>
      </w:r>
    </w:p>
    <w:p>
      <w:pPr>
        <w:spacing w:after="60" w:before="160"/>
      </w:pPr>
      <w:r>
        <w:rPr>
          <w:rFonts w:ascii="Calibri" w:cs="Calibri" w:eastAsia="Calibri" w:hAnsi="Calibri"/>
          <w:b/>
          <w:bCs/>
          <w:color w:val="1A1A2E"/>
          <w:sz w:val="21"/>
          <w:szCs w:val="21"/>
        </w:rPr>
        <w:t xml:space="preserve">Operación: Buscar libros</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GET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GET /api/v1/busqueda?titulo={texto}&amp;categoria={categoria}</w:t>
      </w:r>
    </w:p>
    <w:p>
      <w:pPr>
        <w:spacing w:after="140" w:line="276"/>
      </w:pPr>
      <w:r>
        <w:rPr>
          <w:rFonts w:ascii="Calibri" w:cs="Calibri" w:eastAsia="Calibri" w:hAnsi="Calibri"/>
          <w:b/>
          <w:bCs/>
          <w:color w:val="1A1A2E"/>
          <w:sz w:val="21"/>
          <w:szCs w:val="21"/>
        </w:rPr>
        <w:t xml:space="preserve">Respuesta (200 OK):</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"resultados": [</w:t>
      </w:r>
      <w:r>
        <w:rPr>
          <w:rFonts w:ascii="Consolas" w:cs="Consolas" w:eastAsia="Consolas" w:hAnsi="Consolas"/>
          <w:color w:val="1A1A2E"/>
          <w:sz w:val="19"/>
          <w:szCs w:val="19"/>
        </w:rPr>
        <w:br/>
        <w:t xml:space="preserve">    { "libro_id": 87, "titulo": "Sistemas Distribuidos", "autor": "A. Tanenbaum", "disponible": true }</w:t>
      </w:r>
      <w:r>
        <w:rPr>
          <w:rFonts w:ascii="Consolas" w:cs="Consolas" w:eastAsia="Consolas" w:hAnsi="Consolas"/>
          <w:color w:val="1A1A2E"/>
          <w:sz w:val="19"/>
          <w:szCs w:val="19"/>
        </w:rPr>
        <w:br/>
        <w:t xml:space="preserve">  ],</w:t>
      </w:r>
      <w:r>
        <w:rPr>
          <w:rFonts w:ascii="Consolas" w:cs="Consolas" w:eastAsia="Consolas" w:hAnsi="Consolas"/>
          <w:color w:val="1A1A2E"/>
          <w:sz w:val="19"/>
          <w:szCs w:val="19"/>
        </w:rPr>
        <w:br/>
        <w:t xml:space="preserve">  "total": 1</w:t>
      </w:r>
      <w:r>
        <w:rPr>
          <w:rFonts w:ascii="Consolas" w:cs="Consolas" w:eastAsia="Consolas" w:hAnsi="Consolas"/>
          <w:color w:val="1A1A2E"/>
          <w:sz w:val="19"/>
          <w:szCs w:val="19"/>
        </w:rPr>
        <w:b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84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Obligatorio</w:t>
            </w:r>
          </w:p>
        </w:tc>
        <w:tc>
          <w:tcPr>
            <w:tcW w:type="dxa" w:w="48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resultados</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array</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Lista resumida de libros que coinciden con la búsqueda</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total</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Número total de resultados encontrados</w:t>
            </w:r>
          </w:p>
        </w:tc>
      </w:tr>
    </w:tbl>
    <w:p>
      <w:pPr>
        <w:pStyle w:val="Heading2"/>
        <w:spacing w:after="100" w:before="240"/>
      </w:pPr>
      <w:r>
        <w:rPr>
          <w:rFonts w:ascii="Calibri" w:cs="Calibri" w:eastAsia="Calibri" w:hAnsi="Calibri"/>
          <w:b/>
          <w:bCs/>
          <w:color w:val="16305A"/>
          <w:sz w:val="24"/>
          <w:szCs w:val="24"/>
        </w:rPr>
        <w:t xml:space="preserve">4. Solicitudes / Reservas</w:t>
      </w:r>
    </w:p>
    <w:p>
      <w:pPr>
        <w:spacing w:after="140" w:line="276"/>
      </w:pPr>
      <w:r>
        <w:rPr>
          <w:rFonts w:ascii="Calibri" w:cs="Calibri" w:eastAsia="Calibri" w:hAnsi="Calibri"/>
          <w:b/>
          <w:bCs/>
          <w:color w:val="1A1A2E"/>
          <w:sz w:val="21"/>
          <w:szCs w:val="21"/>
        </w:rPr>
        <w:t xml:space="preserve">Proveedor: </w:t>
      </w:r>
      <w:r>
        <w:rPr>
          <w:rFonts w:ascii="Calibri" w:cs="Calibri" w:eastAsia="Calibri" w:hAnsi="Calibri"/>
          <w:color w:val="1A1A2E"/>
          <w:sz w:val="21"/>
          <w:szCs w:val="21"/>
        </w:rPr>
        <w:t xml:space="preserve">API Gateway   ·   </w:t>
      </w:r>
      <w:r>
        <w:rPr>
          <w:rFonts w:ascii="Calibri" w:cs="Calibri" w:eastAsia="Calibri" w:hAnsi="Calibri"/>
          <w:b/>
          <w:bCs/>
          <w:color w:val="1A1A2E"/>
          <w:sz w:val="21"/>
          <w:szCs w:val="21"/>
        </w:rPr>
        <w:t xml:space="preserve">Consumidor: </w:t>
      </w:r>
      <w:r>
        <w:rPr>
          <w:rFonts w:ascii="Calibri" w:cs="Calibri" w:eastAsia="Calibri" w:hAnsi="Calibri"/>
          <w:color w:val="1A1A2E"/>
          <w:sz w:val="21"/>
          <w:szCs w:val="21"/>
        </w:rPr>
        <w:t xml:space="preserve">Frontend</w:t>
      </w:r>
    </w:p>
    <w:p>
      <w:pPr>
        <w:spacing w:after="60" w:before="160"/>
      </w:pPr>
      <w:r>
        <w:rPr>
          <w:rFonts w:ascii="Calibri" w:cs="Calibri" w:eastAsia="Calibri" w:hAnsi="Calibri"/>
          <w:b/>
          <w:bCs/>
          <w:color w:val="1A1A2E"/>
          <w:sz w:val="21"/>
          <w:szCs w:val="21"/>
        </w:rPr>
        <w:t xml:space="preserve">Operación: Solicitar reserva de un libro</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POST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POST /api/v1/solicitudes</w:t>
      </w:r>
    </w:p>
    <w:p>
      <w:pPr>
        <w:spacing w:after="140" w:line="276"/>
      </w:pPr>
      <w:r>
        <w:rPr>
          <w:rFonts w:ascii="Calibri" w:cs="Calibri" w:eastAsia="Calibri" w:hAnsi="Calibri"/>
          <w:b/>
          <w:bCs/>
          <w:color w:val="1A1A2E"/>
          <w:sz w:val="21"/>
          <w:szCs w:val="21"/>
        </w:rPr>
        <w:t xml:space="preserve">Solicitud (body):</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"libro_id": 87</w:t>
      </w:r>
      <w:r>
        <w:rPr>
          <w:rFonts w:ascii="Consolas" w:cs="Consolas" w:eastAsia="Consolas" w:hAnsi="Consolas"/>
          <w:color w:val="1A1A2E"/>
          <w:sz w:val="19"/>
          <w:szCs w:val="19"/>
        </w:rPr>
        <w:br/>
        <w:t xml:space="preserve">}</w:t>
      </w:r>
    </w:p>
    <w:p>
      <w:pPr>
        <w:spacing w:after="140" w:line="276"/>
      </w:pPr>
      <w:r>
        <w:rPr>
          <w:rFonts w:ascii="Calibri" w:cs="Calibri" w:eastAsia="Calibri" w:hAnsi="Calibri"/>
          <w:b/>
          <w:bCs/>
          <w:color w:val="1A1A2E"/>
          <w:sz w:val="21"/>
          <w:szCs w:val="21"/>
        </w:rPr>
        <w:t xml:space="preserve">Respuesta (201 Created):</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"solicitud_id": 340,</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"libro_id": 87,</w:t>
      </w:r>
      <w:r>
        <w:rPr>
          <w:rFonts w:ascii="Consolas" w:cs="Consolas" w:eastAsia="Consolas" w:hAnsi="Consolas"/>
          <w:color w:val="1A1A2E"/>
          <w:sz w:val="19"/>
          <w:szCs w:val="19"/>
        </w:rPr>
        <w:br/>
        <w:t xml:space="preserve">  "estado": "pendiente",</w:t>
      </w:r>
      <w:r>
        <w:rPr>
          <w:rFonts w:ascii="Consolas" w:cs="Consolas" w:eastAsia="Consolas" w:hAnsi="Consolas"/>
          <w:color w:val="1A1A2E"/>
          <w:sz w:val="19"/>
          <w:szCs w:val="19"/>
        </w:rPr>
        <w:br/>
        <w:t xml:space="preserve">  "fecha_solicitud": "2026-09-21"</w:t>
      </w:r>
      <w:r>
        <w:rPr>
          <w:rFonts w:ascii="Consolas" w:cs="Consolas" w:eastAsia="Consolas" w:hAnsi="Consolas"/>
          <w:color w:val="1A1A2E"/>
          <w:sz w:val="19"/>
          <w:szCs w:val="19"/>
        </w:rPr>
        <w:br/>
        <w:t xml:space="preserve">}</w:t>
      </w:r>
    </w:p>
    <w:p>
      <w:pPr>
        <w:spacing w:after="60" w:before="160"/>
      </w:pPr>
      <w:r>
        <w:rPr>
          <w:rFonts w:ascii="Calibri" w:cs="Calibri" w:eastAsia="Calibri" w:hAnsi="Calibri"/>
          <w:b/>
          <w:bCs/>
          <w:color w:val="1A1A2E"/>
          <w:sz w:val="21"/>
          <w:szCs w:val="21"/>
        </w:rPr>
        <w:t xml:space="preserve">Operación: Consultar solicitudes del usuario</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GET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GET /api/v1/solicitudes?usuario_id={id}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84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Obligatorio</w:t>
            </w:r>
          </w:p>
        </w:tc>
        <w:tc>
          <w:tcPr>
            <w:tcW w:type="dxa" w:w="48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solicitud_id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Identificador de la solicitud/reserva</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usuario_id</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Estudiante que solicita</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libro_id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Libro solicitado</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estado</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pendiente / aceptada / rechazada / cancelada</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fecha_solicitud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 (fecha)</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Formato YYYY-MM-DD</w:t>
            </w:r>
          </w:p>
        </w:tc>
      </w:tr>
    </w:tbl>
    <w:p>
      <w:pPr>
        <w:pStyle w:val="Heading2"/>
        <w:spacing w:after="100" w:before="240"/>
      </w:pPr>
      <w:r>
        <w:rPr>
          <w:rFonts w:ascii="Calibri" w:cs="Calibri" w:eastAsia="Calibri" w:hAnsi="Calibri"/>
          <w:b/>
          <w:bCs/>
          <w:color w:val="16305A"/>
          <w:sz w:val="24"/>
          <w:szCs w:val="24"/>
        </w:rPr>
        <w:t xml:space="preserve">5. Préstamos / Devoluciones</w:t>
      </w:r>
    </w:p>
    <w:p>
      <w:pPr>
        <w:spacing w:after="140" w:line="276"/>
      </w:pPr>
      <w:r>
        <w:rPr>
          <w:rFonts w:ascii="Calibri" w:cs="Calibri" w:eastAsia="Calibri" w:hAnsi="Calibri"/>
          <w:b/>
          <w:bCs/>
          <w:color w:val="1A1A2E"/>
          <w:sz w:val="21"/>
          <w:szCs w:val="21"/>
        </w:rPr>
        <w:t xml:space="preserve">Proveedor: </w:t>
      </w:r>
      <w:r>
        <w:rPr>
          <w:rFonts w:ascii="Calibri" w:cs="Calibri" w:eastAsia="Calibri" w:hAnsi="Calibri"/>
          <w:color w:val="1A1A2E"/>
          <w:sz w:val="21"/>
          <w:szCs w:val="21"/>
        </w:rPr>
        <w:t xml:space="preserve">API Gateway   ·   </w:t>
      </w:r>
      <w:r>
        <w:rPr>
          <w:rFonts w:ascii="Calibri" w:cs="Calibri" w:eastAsia="Calibri" w:hAnsi="Calibri"/>
          <w:b/>
          <w:bCs/>
          <w:color w:val="1A1A2E"/>
          <w:sz w:val="21"/>
          <w:szCs w:val="21"/>
        </w:rPr>
        <w:t xml:space="preserve">Consumidor: </w:t>
      </w:r>
      <w:r>
        <w:rPr>
          <w:rFonts w:ascii="Calibri" w:cs="Calibri" w:eastAsia="Calibri" w:hAnsi="Calibri"/>
          <w:color w:val="1A1A2E"/>
          <w:sz w:val="21"/>
          <w:szCs w:val="21"/>
        </w:rPr>
        <w:t xml:space="preserve">Frontend</w:t>
      </w:r>
    </w:p>
    <w:p>
      <w:pPr>
        <w:spacing w:after="60" w:before="160"/>
      </w:pPr>
      <w:r>
        <w:rPr>
          <w:rFonts w:ascii="Calibri" w:cs="Calibri" w:eastAsia="Calibri" w:hAnsi="Calibri"/>
          <w:b/>
          <w:bCs/>
          <w:color w:val="1A1A2E"/>
          <w:sz w:val="21"/>
          <w:szCs w:val="21"/>
        </w:rPr>
        <w:t xml:space="preserve">Operación: Confirmar préstamo (a partir de una solicitud aceptada)</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POST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POST /api/v1/prestamos</w:t>
      </w:r>
    </w:p>
    <w:p>
      <w:pPr>
        <w:spacing w:after="140" w:line="276"/>
      </w:pPr>
      <w:r>
        <w:rPr>
          <w:rFonts w:ascii="Calibri" w:cs="Calibri" w:eastAsia="Calibri" w:hAnsi="Calibri"/>
          <w:b/>
          <w:bCs/>
          <w:color w:val="1A1A2E"/>
          <w:sz w:val="21"/>
          <w:szCs w:val="21"/>
        </w:rPr>
        <w:t xml:space="preserve">Solicitud (body):</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"solicitud_id": 340</w:t>
      </w:r>
      <w:r>
        <w:rPr>
          <w:rFonts w:ascii="Consolas" w:cs="Consolas" w:eastAsia="Consolas" w:hAnsi="Consolas"/>
          <w:color w:val="1A1A2E"/>
          <w:sz w:val="19"/>
          <w:szCs w:val="19"/>
        </w:rPr>
        <w:br/>
        <w:t xml:space="preserve">}</w:t>
      </w:r>
    </w:p>
    <w:p>
      <w:pPr>
        <w:spacing w:after="140" w:line="276"/>
      </w:pPr>
      <w:r>
        <w:rPr>
          <w:rFonts w:ascii="Calibri" w:cs="Calibri" w:eastAsia="Calibri" w:hAnsi="Calibri"/>
          <w:b/>
          <w:bCs/>
          <w:color w:val="1A1A2E"/>
          <w:sz w:val="21"/>
          <w:szCs w:val="21"/>
        </w:rPr>
        <w:t xml:space="preserve">Respuesta (201 Created):</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"prestamo_id": 88,</w:t>
      </w:r>
      <w:r>
        <w:rPr>
          <w:rFonts w:ascii="Consolas" w:cs="Consolas" w:eastAsia="Consolas" w:hAnsi="Consolas"/>
          <w:color w:val="1A1A2E"/>
          <w:sz w:val="19"/>
          <w:szCs w:val="19"/>
        </w:rPr>
        <w:br/>
        <w:t xml:space="preserve">  "solicitud_id": 340,</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"libro_id": 87,</w:t>
      </w:r>
      <w:r>
        <w:rPr>
          <w:rFonts w:ascii="Consolas" w:cs="Consolas" w:eastAsia="Consolas" w:hAnsi="Consolas"/>
          <w:color w:val="1A1A2E"/>
          <w:sz w:val="19"/>
          <w:szCs w:val="19"/>
        </w:rPr>
        <w:br/>
        <w:t xml:space="preserve">  "estado": "activo",</w:t>
      </w:r>
      <w:r>
        <w:rPr>
          <w:rFonts w:ascii="Consolas" w:cs="Consolas" w:eastAsia="Consolas" w:hAnsi="Consolas"/>
          <w:color w:val="1A1A2E"/>
          <w:sz w:val="19"/>
          <w:szCs w:val="19"/>
        </w:rPr>
        <w:br/>
        <w:t xml:space="preserve">  "fecha_inicio": "2026-09-22"</w:t>
      </w:r>
      <w:r>
        <w:rPr>
          <w:rFonts w:ascii="Consolas" w:cs="Consolas" w:eastAsia="Consolas" w:hAnsi="Consolas"/>
          <w:color w:val="1A1A2E"/>
          <w:sz w:val="19"/>
          <w:szCs w:val="19"/>
        </w:rPr>
        <w:br/>
        <w:t xml:space="preserve">}</w:t>
      </w:r>
    </w:p>
    <w:p>
      <w:pPr>
        <w:spacing w:after="60" w:before="160"/>
      </w:pPr>
      <w:r>
        <w:rPr>
          <w:rFonts w:ascii="Calibri" w:cs="Calibri" w:eastAsia="Calibri" w:hAnsi="Calibri"/>
          <w:b/>
          <w:bCs/>
          <w:color w:val="1A1A2E"/>
          <w:sz w:val="21"/>
          <w:szCs w:val="21"/>
        </w:rPr>
        <w:t xml:space="preserve">Operación: Registrar devolución</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POST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POST /api/v1/prestamos/{prestamo_id}/devolucion</w:t>
      </w:r>
    </w:p>
    <w:p>
      <w:pPr>
        <w:spacing w:after="140" w:line="276"/>
      </w:pPr>
      <w:r>
        <w:rPr>
          <w:rFonts w:ascii="Calibri" w:cs="Calibri" w:eastAsia="Calibri" w:hAnsi="Calibri"/>
          <w:b/>
          <w:bCs/>
          <w:color w:val="1A1A2E"/>
          <w:sz w:val="21"/>
          <w:szCs w:val="21"/>
        </w:rPr>
        <w:t xml:space="preserve">Respuesta (200 OK):</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"prestamo_id": 88,</w:t>
      </w:r>
      <w:r>
        <w:rPr>
          <w:rFonts w:ascii="Consolas" w:cs="Consolas" w:eastAsia="Consolas" w:hAnsi="Consolas"/>
          <w:color w:val="1A1A2E"/>
          <w:sz w:val="19"/>
          <w:szCs w:val="19"/>
        </w:rPr>
        <w:br/>
        <w:t xml:space="preserve">  "estado": "devuelto",</w:t>
      </w:r>
      <w:r>
        <w:rPr>
          <w:rFonts w:ascii="Consolas" w:cs="Consolas" w:eastAsia="Consolas" w:hAnsi="Consolas"/>
          <w:color w:val="1A1A2E"/>
          <w:sz w:val="19"/>
          <w:szCs w:val="19"/>
        </w:rPr>
        <w:br/>
        <w:t xml:space="preserve">  "fecha_devolucion": "2026-10-05"</w:t>
      </w:r>
      <w:r>
        <w:rPr>
          <w:rFonts w:ascii="Consolas" w:cs="Consolas" w:eastAsia="Consolas" w:hAnsi="Consolas"/>
          <w:color w:val="1A1A2E"/>
          <w:sz w:val="19"/>
          <w:szCs w:val="19"/>
        </w:rPr>
        <w:br/>
        <w:t xml:space="preserve">}</w:t>
      </w:r>
    </w:p>
    <w:p>
      <w:pPr>
        <w:spacing w:after="60" w:before="160"/>
      </w:pPr>
      <w:r>
        <w:rPr>
          <w:rFonts w:ascii="Calibri" w:cs="Calibri" w:eastAsia="Calibri" w:hAnsi="Calibri"/>
          <w:b/>
          <w:bCs/>
          <w:color w:val="1A1A2E"/>
          <w:sz w:val="21"/>
          <w:szCs w:val="21"/>
        </w:rPr>
        <w:t xml:space="preserve">Operación: Consultar préstamos del usuario</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GET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GET /api/v1/prestamos?usuario_id={id}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84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Obligatorio</w:t>
            </w:r>
          </w:p>
        </w:tc>
        <w:tc>
          <w:tcPr>
            <w:tcW w:type="dxa" w:w="48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prestamo_id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Identificador del préstamo</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solicitud_id</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Solicitud/reserva que dio origen al préstamo</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usuario_id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Estudiante que recibe el préstamo</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libro_id</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Libro prestado</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estado</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activo / devuelto</w:t>
            </w:r>
          </w:p>
        </w:tc>
      </w:tr>
      <w:tr>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fecha_inicio</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 (fecha)</w:t>
            </w:r>
          </w:p>
        </w:tc>
        <w:tc>
          <w:tcPr>
            <w:tcW w:type="dxa" w:w="16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8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Formato YYYY-MM-DD</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fecha_devolucion</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 (fecha)</w:t>
            </w:r>
          </w:p>
        </w:tc>
        <w:tc>
          <w:tcPr>
            <w:tcW w:type="dxa" w:w="16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No</w:t>
            </w:r>
          </w:p>
        </w:tc>
        <w:tc>
          <w:tcPr>
            <w:tcW w:type="dxa" w:w="48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Formato YYYY-MM-DD; presente solo si ya fue devuelto</w:t>
            </w:r>
          </w:p>
        </w:tc>
      </w:tr>
    </w:tbl>
    <w:p>
      <w:pPr>
        <w:pStyle w:val="Heading2"/>
        <w:spacing w:after="100" w:before="240"/>
      </w:pPr>
      <w:r>
        <w:rPr>
          <w:rFonts w:ascii="Calibri" w:cs="Calibri" w:eastAsia="Calibri" w:hAnsi="Calibri"/>
          <w:b/>
          <w:bCs/>
          <w:color w:val="16305A"/>
          <w:sz w:val="24"/>
          <w:szCs w:val="24"/>
        </w:rPr>
        <w:t xml:space="preserve">6. Valoraciones</w:t>
      </w:r>
    </w:p>
    <w:p>
      <w:pPr>
        <w:spacing w:after="140" w:line="276"/>
      </w:pPr>
      <w:r>
        <w:rPr>
          <w:rFonts w:ascii="Calibri" w:cs="Calibri" w:eastAsia="Calibri" w:hAnsi="Calibri"/>
          <w:b/>
          <w:bCs/>
          <w:color w:val="1A1A2E"/>
          <w:sz w:val="21"/>
          <w:szCs w:val="21"/>
        </w:rPr>
        <w:t xml:space="preserve">Proveedor: </w:t>
      </w:r>
      <w:r>
        <w:rPr>
          <w:rFonts w:ascii="Calibri" w:cs="Calibri" w:eastAsia="Calibri" w:hAnsi="Calibri"/>
          <w:color w:val="1A1A2E"/>
          <w:sz w:val="21"/>
          <w:szCs w:val="21"/>
        </w:rPr>
        <w:t xml:space="preserve">API Gateway   ·   </w:t>
      </w:r>
      <w:r>
        <w:rPr>
          <w:rFonts w:ascii="Calibri" w:cs="Calibri" w:eastAsia="Calibri" w:hAnsi="Calibri"/>
          <w:b/>
          <w:bCs/>
          <w:color w:val="1A1A2E"/>
          <w:sz w:val="21"/>
          <w:szCs w:val="21"/>
        </w:rPr>
        <w:t xml:space="preserve">Consumidor: </w:t>
      </w:r>
      <w:r>
        <w:rPr>
          <w:rFonts w:ascii="Calibri" w:cs="Calibri" w:eastAsia="Calibri" w:hAnsi="Calibri"/>
          <w:color w:val="1A1A2E"/>
          <w:sz w:val="21"/>
          <w:szCs w:val="21"/>
        </w:rPr>
        <w:t xml:space="preserve">Frontend</w:t>
      </w:r>
    </w:p>
    <w:p>
      <w:pPr>
        <w:spacing w:after="60" w:before="160"/>
      </w:pPr>
      <w:r>
        <w:rPr>
          <w:rFonts w:ascii="Calibri" w:cs="Calibri" w:eastAsia="Calibri" w:hAnsi="Calibri"/>
          <w:b/>
          <w:bCs/>
          <w:color w:val="1A1A2E"/>
          <w:sz w:val="21"/>
          <w:szCs w:val="21"/>
        </w:rPr>
        <w:t xml:space="preserve">Operación: Consultar valoraciones de un libro</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GET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GET /api/v1/valoraciones?libro_id={id}</w:t>
      </w:r>
    </w:p>
    <w:p>
      <w:pPr>
        <w:spacing w:after="60" w:before="160"/>
      </w:pPr>
      <w:r>
        <w:rPr>
          <w:rFonts w:ascii="Calibri" w:cs="Calibri" w:eastAsia="Calibri" w:hAnsi="Calibri"/>
          <w:b/>
          <w:bCs/>
          <w:color w:val="1A1A2E"/>
          <w:sz w:val="21"/>
          <w:szCs w:val="21"/>
        </w:rPr>
        <w:t xml:space="preserve">Operación: Crear valoración</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POST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POST /api/v1/valoraciones</w:t>
      </w:r>
    </w:p>
    <w:p>
      <w:pPr>
        <w:spacing w:after="140" w:line="276"/>
      </w:pPr>
      <w:r>
        <w:rPr>
          <w:rFonts w:ascii="Calibri" w:cs="Calibri" w:eastAsia="Calibri" w:hAnsi="Calibri"/>
          <w:b/>
          <w:bCs/>
          <w:color w:val="1A1A2E"/>
          <w:sz w:val="21"/>
          <w:szCs w:val="21"/>
        </w:rPr>
        <w:t xml:space="preserve">Solicitud (body):</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"libro_id": 87,</w:t>
      </w:r>
      <w:r>
        <w:rPr>
          <w:rFonts w:ascii="Consolas" w:cs="Consolas" w:eastAsia="Consolas" w:hAnsi="Consolas"/>
          <w:color w:val="1A1A2E"/>
          <w:sz w:val="19"/>
          <w:szCs w:val="19"/>
        </w:rPr>
        <w:br/>
        <w:t xml:space="preserve">  "calificacion": 5,</w:t>
      </w:r>
      <w:r>
        <w:rPr>
          <w:rFonts w:ascii="Consolas" w:cs="Consolas" w:eastAsia="Consolas" w:hAnsi="Consolas"/>
          <w:color w:val="1A1A2E"/>
          <w:sz w:val="19"/>
          <w:szCs w:val="19"/>
        </w:rPr>
        <w:br/>
        <w:t xml:space="preserve">  "comentario": "Excelente estado"</w:t>
      </w:r>
      <w:r>
        <w:rPr>
          <w:rFonts w:ascii="Consolas" w:cs="Consolas" w:eastAsia="Consolas" w:hAnsi="Consolas"/>
          <w:color w:val="1A1A2E"/>
          <w:sz w:val="19"/>
          <w:szCs w:val="19"/>
        </w:rPr>
        <w:b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404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Obligatorio</w:t>
            </w:r>
          </w:p>
        </w:tc>
        <w:tc>
          <w:tcPr>
            <w:tcW w:type="dxa" w:w="40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valoracion_id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 (respuesta)</w:t>
            </w:r>
          </w:p>
        </w:tc>
        <w:tc>
          <w:tcPr>
            <w:tcW w:type="dxa" w:w="40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Identificador de la valoración</w:t>
            </w:r>
          </w:p>
        </w:tc>
      </w:tr>
      <w:tr>
        <w:tc>
          <w:tcPr>
            <w:tcW w:type="dxa" w:w="2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calificacion</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0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Valor de 1 a 5</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comentario</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No</w:t>
            </w:r>
          </w:p>
        </w:tc>
        <w:tc>
          <w:tcPr>
            <w:tcW w:type="dxa" w:w="40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Texto libre del usuario</w:t>
            </w:r>
          </w:p>
        </w:tc>
      </w:tr>
    </w:tbl>
    <w:p>
      <w:pPr>
        <w:pStyle w:val="Heading2"/>
        <w:spacing w:after="100" w:before="240"/>
      </w:pPr>
      <w:r>
        <w:rPr>
          <w:rFonts w:ascii="Calibri" w:cs="Calibri" w:eastAsia="Calibri" w:hAnsi="Calibri"/>
          <w:b/>
          <w:bCs/>
          <w:color w:val="16305A"/>
          <w:sz w:val="24"/>
          <w:szCs w:val="24"/>
        </w:rPr>
        <w:t xml:space="preserve">7. Chat</w:t>
      </w:r>
    </w:p>
    <w:p>
      <w:pPr>
        <w:spacing w:after="140" w:line="276"/>
      </w:pPr>
      <w:r>
        <w:rPr>
          <w:rFonts w:ascii="Calibri" w:cs="Calibri" w:eastAsia="Calibri" w:hAnsi="Calibri"/>
          <w:b/>
          <w:bCs/>
          <w:color w:val="1A1A2E"/>
          <w:sz w:val="21"/>
          <w:szCs w:val="21"/>
        </w:rPr>
        <w:t xml:space="preserve">Proveedor: </w:t>
      </w:r>
      <w:r>
        <w:rPr>
          <w:rFonts w:ascii="Calibri" w:cs="Calibri" w:eastAsia="Calibri" w:hAnsi="Calibri"/>
          <w:color w:val="1A1A2E"/>
          <w:sz w:val="21"/>
          <w:szCs w:val="21"/>
        </w:rPr>
        <w:t xml:space="preserve">API Gateway   ·   </w:t>
      </w:r>
      <w:r>
        <w:rPr>
          <w:rFonts w:ascii="Calibri" w:cs="Calibri" w:eastAsia="Calibri" w:hAnsi="Calibri"/>
          <w:b/>
          <w:bCs/>
          <w:color w:val="1A1A2E"/>
          <w:sz w:val="21"/>
          <w:szCs w:val="21"/>
        </w:rPr>
        <w:t xml:space="preserve">Consumidor: </w:t>
      </w:r>
      <w:r>
        <w:rPr>
          <w:rFonts w:ascii="Calibri" w:cs="Calibri" w:eastAsia="Calibri" w:hAnsi="Calibri"/>
          <w:color w:val="1A1A2E"/>
          <w:sz w:val="21"/>
          <w:szCs w:val="21"/>
        </w:rPr>
        <w:t xml:space="preserve">Frontend</w:t>
      </w:r>
    </w:p>
    <w:p>
      <w:pPr>
        <w:spacing w:after="60" w:before="160"/>
      </w:pPr>
      <w:r>
        <w:rPr>
          <w:rFonts w:ascii="Calibri" w:cs="Calibri" w:eastAsia="Calibri" w:hAnsi="Calibri"/>
          <w:b/>
          <w:bCs/>
          <w:color w:val="1A1A2E"/>
          <w:sz w:val="21"/>
          <w:szCs w:val="21"/>
        </w:rPr>
        <w:t xml:space="preserve">Operación: Consultar mensajes de una conversación</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GET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GET /api/v1/chat/conversaciones/{conversacion_id}/mensajes</w:t>
      </w:r>
    </w:p>
    <w:p>
      <w:pPr>
        <w:spacing w:after="140" w:line="276"/>
      </w:pPr>
      <w:r>
        <w:rPr>
          <w:rFonts w:ascii="Calibri" w:cs="Calibri" w:eastAsia="Calibri" w:hAnsi="Calibri"/>
          <w:b/>
          <w:bCs/>
          <w:color w:val="1A1A2E"/>
          <w:sz w:val="21"/>
          <w:szCs w:val="21"/>
        </w:rPr>
        <w:t xml:space="preserve">Respuesta (200 OK):</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"mensaje_id": 512,</w:t>
      </w:r>
      <w:r>
        <w:rPr>
          <w:rFonts w:ascii="Consolas" w:cs="Consolas" w:eastAsia="Consolas" w:hAnsi="Consolas"/>
          <w:color w:val="1A1A2E"/>
          <w:sz w:val="19"/>
          <w:szCs w:val="19"/>
        </w:rPr>
        <w:br/>
        <w:t xml:space="preserve">  "conversacion_id": 10,</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"texto": "¿A qué hora te queda bien entregar el libro?",</w:t>
      </w:r>
      <w:r>
        <w:rPr>
          <w:rFonts w:ascii="Consolas" w:cs="Consolas" w:eastAsia="Consolas" w:hAnsi="Consolas"/>
          <w:color w:val="1A1A2E"/>
          <w:sz w:val="19"/>
          <w:szCs w:val="19"/>
        </w:rPr>
        <w:br/>
        <w:t xml:space="preserve">  "fecha": "2026-09-21"</w:t>
      </w:r>
      <w:r>
        <w:rPr>
          <w:rFonts w:ascii="Consolas" w:cs="Consolas" w:eastAsia="Consolas" w:hAnsi="Consolas"/>
          <w:color w:val="1A1A2E"/>
          <w:sz w:val="19"/>
          <w:szCs w:val="19"/>
        </w:rPr>
        <w:br/>
        <w:t xml:space="preserve">}</w:t>
      </w:r>
    </w:p>
    <w:p>
      <w:pPr>
        <w:spacing w:after="60" w:before="160"/>
      </w:pPr>
      <w:r>
        <w:rPr>
          <w:rFonts w:ascii="Calibri" w:cs="Calibri" w:eastAsia="Calibri" w:hAnsi="Calibri"/>
          <w:b/>
          <w:bCs/>
          <w:color w:val="1A1A2E"/>
          <w:sz w:val="21"/>
          <w:szCs w:val="21"/>
        </w:rPr>
        <w:t xml:space="preserve">Operación: Enviar mensaje</w:t>
      </w:r>
    </w:p>
    <w:p>
      <w:pPr>
        <w:spacing w:after="60"/>
      </w:pPr>
      <w:r>
        <w:rPr>
          <w:rFonts w:ascii="Calibri" w:cs="Calibri" w:eastAsia="Calibri" w:hAnsi="Calibri"/>
          <w:b/>
          <w:bCs/>
          <w:color w:val="1A1A2E"/>
          <w:sz w:val="21"/>
          <w:szCs w:val="21"/>
        </w:rPr>
        <w:t xml:space="preserve">Método: </w:t>
      </w:r>
      <w:r>
        <w:rPr>
          <w:rFonts w:ascii="Calibri" w:cs="Calibri" w:eastAsia="Calibri" w:hAnsi="Calibri"/>
          <w:color w:val="1A1A2E"/>
          <w:sz w:val="21"/>
          <w:szCs w:val="21"/>
        </w:rPr>
        <w:t xml:space="preserve">POST</w:t>
      </w:r>
    </w:p>
    <w:p>
      <w:pPr>
        <w:spacing w:after="60"/>
      </w:pPr>
      <w:r>
        <w:rPr>
          <w:rFonts w:ascii="Calibri" w:cs="Calibri" w:eastAsia="Calibri" w:hAnsi="Calibri"/>
          <w:b/>
          <w:bCs/>
          <w:color w:val="1A1A2E"/>
          <w:sz w:val="21"/>
          <w:szCs w:val="21"/>
        </w:rPr>
        <w:t xml:space="preserve">Endpoint: </w:t>
      </w:r>
      <w:r>
        <w:rPr>
          <w:rFonts w:ascii="Calibri" w:cs="Calibri" w:eastAsia="Calibri" w:hAnsi="Calibri"/>
          <w:color w:val="1A1A2E"/>
          <w:sz w:val="21"/>
          <w:szCs w:val="21"/>
        </w:rPr>
        <w:t xml:space="preserve">POST /api/v1/chat/conversaciones/{conversacion_id}/mensajes</w:t>
      </w:r>
    </w:p>
    <w:p>
      <w:pPr>
        <w:spacing w:after="140" w:line="276"/>
      </w:pPr>
      <w:r>
        <w:rPr>
          <w:rFonts w:ascii="Calibri" w:cs="Calibri" w:eastAsia="Calibri" w:hAnsi="Calibri"/>
          <w:b/>
          <w:bCs/>
          <w:color w:val="1A1A2E"/>
          <w:sz w:val="21"/>
          <w:szCs w:val="21"/>
        </w:rPr>
        <w:t xml:space="preserve">Solicitud (body):</w:t>
      </w:r>
    </w:p>
    <w:p>
      <w:pPr>
        <w:pBdr>
          <w:top w:val="single" w:color="C9D3E3" w:sz="4" w:space="4"/>
          <w:bottom w:val="single" w:color="C9D3E3" w:sz="4" w:space="4"/>
          <w:left w:val="single" w:color="C9D3E3" w:sz="4" w:space="4"/>
          <w:right w:val="single" w:color="C9D3E3" w:sz="4" w:space="4"/>
        </w:pBdr>
        <w:shd w:fill="F2F2F2" w:val="clear"/>
        <w:spacing w:after="160" w:before="60" w:line="252"/>
        <w:ind w:left="120" w:right="120"/>
      </w:pPr>
      <w:r>
        <w:rPr>
          <w:rFonts w:ascii="Consolas" w:cs="Consolas" w:eastAsia="Consolas" w:hAnsi="Consolas"/>
          <w:color w:val="1A1A2E"/>
          <w:sz w:val="19"/>
          <w:szCs w:val="19"/>
        </w:rPr>
        <w:t xml:space="preserve">{</w:t>
      </w:r>
      <w:r>
        <w:rPr>
          <w:rFonts w:ascii="Consolas" w:cs="Consolas" w:eastAsia="Consolas" w:hAnsi="Consolas"/>
          <w:color w:val="1A1A2E"/>
          <w:sz w:val="19"/>
          <w:szCs w:val="19"/>
        </w:rPr>
        <w:br/>
        <w:t xml:space="preserve">  "usuario_id": 25,</w:t>
      </w:r>
      <w:r>
        <w:rPr>
          <w:rFonts w:ascii="Consolas" w:cs="Consolas" w:eastAsia="Consolas" w:hAnsi="Consolas"/>
          <w:color w:val="1A1A2E"/>
          <w:sz w:val="19"/>
          <w:szCs w:val="19"/>
        </w:rPr>
        <w:br/>
        <w:t xml:space="preserve">  "texto": "¿A qué hora te queda bien entregar el libro?"</w:t>
      </w:r>
      <w:r>
        <w:rPr>
          <w:rFonts w:ascii="Consolas" w:cs="Consolas" w:eastAsia="Consolas" w:hAnsi="Consolas"/>
          <w:color w:val="1A1A2E"/>
          <w:sz w:val="19"/>
          <w:szCs w:val="19"/>
        </w:rPr>
        <w:b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404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Obligatorio</w:t>
            </w:r>
          </w:p>
        </w:tc>
        <w:tc>
          <w:tcPr>
            <w:tcW w:type="dxa" w:w="40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mensaje_id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 (respuesta)</w:t>
            </w:r>
          </w:p>
        </w:tc>
        <w:tc>
          <w:tcPr>
            <w:tcW w:type="dxa" w:w="40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Identificador del mensaje</w:t>
            </w:r>
          </w:p>
        </w:tc>
      </w:tr>
      <w:tr>
        <w:tc>
          <w:tcPr>
            <w:tcW w:type="dxa" w:w="2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conversacion_id</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0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Conversación a la que pertenece el mensaje</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usuario_id</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integer</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0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Autor del mensaje</w:t>
            </w:r>
          </w:p>
        </w:tc>
      </w:tr>
      <w:tr>
        <w:tc>
          <w:tcPr>
            <w:tcW w:type="dxa" w:w="2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texto</w:t>
            </w:r>
          </w:p>
        </w:tc>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w:t>
            </w:r>
          </w:p>
        </w:tc>
        <w:tc>
          <w:tcPr>
            <w:tcW w:type="dxa" w:w="20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c>
          <w:tcPr>
            <w:tcW w:type="dxa" w:w="40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Contenido del mensaje</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fecha</w:t>
            </w:r>
          </w:p>
        </w:tc>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string (fecha)</w:t>
            </w:r>
          </w:p>
        </w:tc>
        <w:tc>
          <w:tcPr>
            <w:tcW w:type="dxa" w:w="20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 (respuesta)</w:t>
            </w:r>
          </w:p>
        </w:tc>
        <w:tc>
          <w:tcPr>
            <w:tcW w:type="dxa" w:w="40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Formato YYYY-MM-DD</w:t>
            </w:r>
          </w:p>
        </w:tc>
      </w:tr>
    </w:tbl>
    <w:p>
      <w:pPr>
        <w:pStyle w:val="Heading1"/>
        <w:pBdr>
          <w:bottom w:val="single" w:color="1F3864" w:sz="6" w:space="4"/>
        </w:pBdr>
        <w:spacing w:after="160" w:before="320"/>
      </w:pPr>
      <w:r>
        <w:rPr>
          <w:rFonts w:ascii="Calibri" w:cs="Calibri" w:eastAsia="Calibri" w:hAnsi="Calibri"/>
          <w:b/>
          <w:bCs/>
          <w:color w:val="1F3864"/>
          <w:sz w:val="30"/>
          <w:szCs w:val="30"/>
        </w:rPr>
        <w:t xml:space="preserve">E. Manejo de errores</w:t>
      </w:r>
    </w:p>
    <w:p>
      <w:pPr>
        <w:spacing w:after="140" w:line="276"/>
      </w:pPr>
      <w:r>
        <w:rPr>
          <w:rFonts w:ascii="Calibri" w:cs="Calibri" w:eastAsia="Calibri" w:hAnsi="Calibri"/>
          <w:color w:val="1A1A2E"/>
          <w:sz w:val="21"/>
          <w:szCs w:val="21"/>
        </w:rPr>
        <w:t xml:space="preserve">Aplican a todas las integraciones anteriores. Desde la perspectiva del Frontend, el API Gateway es la única fuente de estos códigos: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54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Código</w:t>
            </w:r>
          </w:p>
        </w:tc>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Significado</w:t>
            </w:r>
          </w:p>
        </w:tc>
        <w:tc>
          <w:tcPr>
            <w:tcW w:type="dxa" w:w="55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Comportamiento esperado del Frontend</w:t>
            </w:r>
          </w:p>
        </w:tc>
      </w:tr>
      <w:tr>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400</w:t>
            </w:r>
          </w:p>
        </w:tc>
        <w:tc>
          <w:tcPr>
            <w:tcW w:type="dxa" w:w="29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Solicitud incorrecta</w:t>
            </w:r>
          </w:p>
        </w:tc>
        <w:tc>
          <w:tcPr>
            <w:tcW w:type="dxa" w:w="55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Mostrar mensaje de validación al usuario; no reintentar automáticamente</w:t>
            </w:r>
          </w:p>
        </w:tc>
      </w:tr>
      <w:tr>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404</w:t>
            </w:r>
          </w:p>
        </w:tc>
        <w:tc>
          <w:tcPr>
            <w:tcW w:type="dxa" w:w="29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Recurso no encontrado</w:t>
            </w:r>
          </w:p>
        </w:tc>
        <w:tc>
          <w:tcPr>
            <w:tcW w:type="dxa" w:w="55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Mostrar mensaje de “no encontrado”; no asumir error del sistema</w:t>
            </w:r>
          </w:p>
        </w:tc>
      </w:tr>
      <w:tr>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500</w:t>
            </w:r>
          </w:p>
        </w:tc>
        <w:tc>
          <w:tcPr>
            <w:tcW w:type="dxa" w:w="29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Error interno del servicio</w:t>
            </w:r>
          </w:p>
        </w:tc>
        <w:tc>
          <w:tcPr>
            <w:tcW w:type="dxa" w:w="55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Mostrar mensaje genérico de error; registrar el evento para soporte</w:t>
            </w:r>
          </w:p>
        </w:tc>
      </w:tr>
      <w:tr>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502</w:t>
            </w:r>
          </w:p>
        </w:tc>
        <w:tc>
          <w:tcPr>
            <w:tcW w:type="dxa" w:w="29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Error al procesar la solicitud en el servidor</w:t>
            </w:r>
          </w:p>
        </w:tc>
        <w:tc>
          <w:tcPr>
            <w:tcW w:type="dxa" w:w="55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Mostrar mensaje genérico de error; registrar el evento para soporte</w:t>
            </w:r>
          </w:p>
        </w:tc>
      </w:tr>
      <w:tr>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503</w:t>
            </w:r>
          </w:p>
        </w:tc>
        <w:tc>
          <w:tcPr>
            <w:tcW w:type="dxa" w:w="29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Servicio temporalmente no disponible</w:t>
            </w:r>
          </w:p>
        </w:tc>
        <w:tc>
          <w:tcPr>
            <w:tcW w:type="dxa" w:w="55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Mostrar aviso de servicio no disponible y permitir reintentar</w:t>
            </w:r>
          </w:p>
        </w:tc>
      </w:tr>
    </w:tbl>
    <w:p>
      <w:pPr>
        <w:pStyle w:val="Heading1"/>
        <w:pBdr>
          <w:bottom w:val="single" w:color="1F3864" w:sz="6" w:space="4"/>
        </w:pBdr>
        <w:spacing w:after="160" w:before="320"/>
      </w:pPr>
      <w:r>
        <w:rPr>
          <w:rFonts w:ascii="Calibri" w:cs="Calibri" w:eastAsia="Calibri" w:hAnsi="Calibri"/>
          <w:b/>
          <w:bCs/>
          <w:color w:val="1F3864"/>
          <w:sz w:val="30"/>
          <w:szCs w:val="30"/>
        </w:rPr>
        <w:t xml:space="preserve">F. Reglas de datos</w:t>
      </w:r>
    </w:p>
    <w:p>
      <w:pPr>
        <w:pStyle w:val="ListParagraph"/>
        <w:numPr>
          <w:ilvl w:val="0"/>
          <w:numId w:val="1"/>
        </w:numPr>
        <w:spacing w:after="70" w:line="270"/>
      </w:pPr>
      <w:r>
        <w:rPr>
          <w:rFonts w:ascii="Calibri" w:cs="Calibri" w:eastAsia="Calibri" w:hAnsi="Calibri"/>
          <w:color w:val="1A1A2E"/>
          <w:sz w:val="21"/>
          <w:szCs w:val="21"/>
        </w:rPr>
        <w:t xml:space="preserve">Identificadores: enteros positivos, nombrados como &lt;entidad&gt;_id (usuario_id, libro_id, solicitud_id, prestamo_id, valoracion_id, conversacion_id, mensaje_id)</w:t>
      </w:r>
    </w:p>
    <w:p>
      <w:pPr>
        <w:pStyle w:val="ListParagraph"/>
        <w:numPr>
          <w:ilvl w:val="0"/>
          <w:numId w:val="1"/>
        </w:numPr>
        <w:spacing w:after="70" w:line="270"/>
      </w:pPr>
      <w:r>
        <w:rPr>
          <w:rFonts w:ascii="Calibri" w:cs="Calibri" w:eastAsia="Calibri" w:hAnsi="Calibri"/>
          <w:color w:val="1A1A2E"/>
          <w:sz w:val="21"/>
          <w:szCs w:val="21"/>
        </w:rPr>
        <w:t xml:space="preserve">Fechas: formato YYYY-MM-DD</w:t>
      </w:r>
    </w:p>
    <w:p>
      <w:pPr>
        <w:pStyle w:val="ListParagraph"/>
        <w:numPr>
          <w:ilvl w:val="0"/>
          <w:numId w:val="1"/>
        </w:numPr>
        <w:spacing w:after="70" w:line="270"/>
      </w:pPr>
      <w:r>
        <w:rPr>
          <w:rFonts w:ascii="Calibri" w:cs="Calibri" w:eastAsia="Calibri" w:hAnsi="Calibri"/>
          <w:color w:val="1A1A2E"/>
          <w:sz w:val="21"/>
          <w:szCs w:val="21"/>
        </w:rPr>
        <w:t xml:space="preserve">Horas (si aplica): formato HH:MM</w:t>
      </w:r>
    </w:p>
    <w:p>
      <w:pPr>
        <w:pStyle w:val="ListParagraph"/>
        <w:numPr>
          <w:ilvl w:val="0"/>
          <w:numId w:val="1"/>
        </w:numPr>
        <w:spacing w:after="70" w:line="270"/>
      </w:pPr>
      <w:r>
        <w:rPr>
          <w:rFonts w:ascii="Calibri" w:cs="Calibri" w:eastAsia="Calibri" w:hAnsi="Calibri"/>
          <w:color w:val="1A1A2E"/>
          <w:sz w:val="21"/>
          <w:szCs w:val="21"/>
        </w:rPr>
        <w:t xml:space="preserve">Estados de solicitud/reserva: pendiente / aceptada / rechazada / cancelada (texto en minúsculas, sin tildes)</w:t>
      </w:r>
    </w:p>
    <w:p>
      <w:pPr>
        <w:pStyle w:val="ListParagraph"/>
        <w:numPr>
          <w:ilvl w:val="0"/>
          <w:numId w:val="1"/>
        </w:numPr>
        <w:spacing w:after="70" w:line="270"/>
      </w:pPr>
      <w:r>
        <w:rPr>
          <w:rFonts w:ascii="Calibri" w:cs="Calibri" w:eastAsia="Calibri" w:hAnsi="Calibri"/>
          <w:color w:val="1A1A2E"/>
          <w:sz w:val="21"/>
          <w:szCs w:val="21"/>
        </w:rPr>
        <w:t xml:space="preserve">Estados de préstamo: activo / devuelto (texto en minúsculas, sin tildes)</w:t>
      </w:r>
    </w:p>
    <w:p>
      <w:pPr>
        <w:pStyle w:val="ListParagraph"/>
        <w:numPr>
          <w:ilvl w:val="0"/>
          <w:numId w:val="1"/>
        </w:numPr>
        <w:spacing w:after="70" w:line="270"/>
      </w:pPr>
      <w:r>
        <w:rPr>
          <w:rFonts w:ascii="Calibri" w:cs="Calibri" w:eastAsia="Calibri" w:hAnsi="Calibri"/>
          <w:color w:val="1A1A2E"/>
          <w:sz w:val="21"/>
          <w:szCs w:val="21"/>
        </w:rPr>
        <w:t xml:space="preserve">Formato de intercambio de datos: JSON en todas las solicitudes y respuestas</w:t>
      </w:r>
    </w:p>
    <w:p>
      <w:pPr>
        <w:pStyle w:val="ListParagraph"/>
        <w:numPr>
          <w:ilvl w:val="0"/>
          <w:numId w:val="1"/>
        </w:numPr>
        <w:spacing w:after="70" w:line="270"/>
      </w:pPr>
      <w:r>
        <w:rPr>
          <w:rFonts w:ascii="Calibri" w:cs="Calibri" w:eastAsia="Calibri" w:hAnsi="Calibri"/>
          <w:color w:val="1A1A2E"/>
          <w:sz w:val="21"/>
          <w:szCs w:val="21"/>
        </w:rPr>
        <w:t xml:space="preserve">Autenticación: token en el header Authorization: Bearer {token} en toda solicitud que requiera sesión</w:t>
      </w:r>
    </w:p>
    <w:p>
      <w:pPr>
        <w:pStyle w:val="Heading1"/>
        <w:pBdr>
          <w:bottom w:val="single" w:color="1F3864" w:sz="6" w:space="4"/>
        </w:pBdr>
        <w:spacing w:after="160" w:before="320"/>
      </w:pPr>
      <w:r>
        <w:rPr>
          <w:rFonts w:ascii="Calibri" w:cs="Calibri" w:eastAsia="Calibri" w:hAnsi="Calibri"/>
          <w:b/>
          <w:bCs/>
          <w:color w:val="1F3864"/>
          <w:sz w:val="30"/>
          <w:szCs w:val="30"/>
        </w:rPr>
        <w:t xml:space="preserve">G. Manejo de fallos</w:t>
      </w:r>
    </w:p>
    <w:p>
      <w:pPr>
        <w:spacing w:after="140" w:line="276"/>
      </w:pPr>
      <w:r>
        <w:rPr>
          <w:rFonts w:ascii="Calibri" w:cs="Calibri" w:eastAsia="Calibri" w:hAnsi="Calibri"/>
          <w:color w:val="1A1A2E"/>
          <w:sz w:val="21"/>
          <w:szCs w:val="21"/>
        </w:rPr>
        <w:t xml:space="preserve">Si el API Gateway no responde o devuelve un error de servicio no disponible (timeout, 502 o 503):</w:t>
      </w:r>
    </w:p>
    <w:p>
      <w:pPr>
        <w:pStyle w:val="ListParagraph"/>
        <w:numPr>
          <w:ilvl w:val="0"/>
          <w:numId w:val="1"/>
        </w:numPr>
        <w:spacing w:after="70" w:line="270"/>
      </w:pPr>
      <w:r>
        <w:rPr>
          <w:rFonts w:ascii="Calibri" w:cs="Calibri" w:eastAsia="Calibri" w:hAnsi="Calibri"/>
          <w:color w:val="1A1A2E"/>
          <w:sz w:val="21"/>
          <w:szCs w:val="21"/>
        </w:rPr>
        <w:t xml:space="preserve">El Frontend muestra un mensaje de “servicio temporalmente no disponible”, nunca un mensaje que implique que el dato no existe</w:t>
      </w:r>
    </w:p>
    <w:p>
      <w:pPr>
        <w:pStyle w:val="ListParagraph"/>
        <w:numPr>
          <w:ilvl w:val="0"/>
          <w:numId w:val="1"/>
        </w:numPr>
        <w:spacing w:after="70" w:line="270"/>
      </w:pPr>
      <w:r>
        <w:rPr>
          <w:rFonts w:ascii="Calibri" w:cs="Calibri" w:eastAsia="Calibri" w:hAnsi="Calibri"/>
          <w:color w:val="1A1A2E"/>
          <w:sz w:val="21"/>
          <w:szCs w:val="21"/>
        </w:rPr>
        <w:t xml:space="preserve">No se asume que una solicitud, préstamo, libro o usuario no existe solo porque el Gateway no respondió</w:t>
      </w:r>
    </w:p>
    <w:p>
      <w:pPr>
        <w:pStyle w:val="ListParagraph"/>
        <w:numPr>
          <w:ilvl w:val="0"/>
          <w:numId w:val="1"/>
        </w:numPr>
        <w:spacing w:after="70" w:line="270"/>
      </w:pPr>
      <w:r>
        <w:rPr>
          <w:rFonts w:ascii="Calibri" w:cs="Calibri" w:eastAsia="Calibri" w:hAnsi="Calibri"/>
          <w:color w:val="1A1A2E"/>
          <w:sz w:val="21"/>
          <w:szCs w:val="21"/>
        </w:rPr>
        <w:t xml:space="preserve">Se registra el error (log en consola / servicio de monitoreo) para trazabilidad</w:t>
      </w:r>
    </w:p>
    <w:p>
      <w:pPr>
        <w:pStyle w:val="ListParagraph"/>
        <w:numPr>
          <w:ilvl w:val="0"/>
          <w:numId w:val="1"/>
        </w:numPr>
        <w:spacing w:after="70" w:line="270"/>
      </w:pPr>
      <w:r>
        <w:rPr>
          <w:rFonts w:ascii="Calibri" w:cs="Calibri" w:eastAsia="Calibri" w:hAnsi="Calibri"/>
          <w:color w:val="1A1A2E"/>
          <w:sz w:val="21"/>
          <w:szCs w:val="21"/>
        </w:rPr>
        <w:t xml:space="preserve">Se ofrece al usuario un botón de reintentar la operación</w:t>
      </w:r>
    </w:p>
    <w:p>
      <w:pPr>
        <w:pStyle w:val="ListParagraph"/>
        <w:numPr>
          <w:ilvl w:val="0"/>
          <w:numId w:val="1"/>
        </w:numPr>
        <w:spacing w:after="70" w:line="270"/>
      </w:pPr>
      <w:r>
        <w:rPr>
          <w:rFonts w:ascii="Calibri" w:cs="Calibri" w:eastAsia="Calibri" w:hAnsi="Calibri"/>
          <w:color w:val="1A1A2E"/>
          <w:sz w:val="21"/>
          <w:szCs w:val="21"/>
        </w:rPr>
        <w:t xml:space="preserve">Si el dato ya se había cargado antes en la sesión, se puede mostrar la última versión conocida marcada como “posiblemente desactualizada”</w:t>
      </w:r>
    </w:p>
    <w:p>
      <w:pPr>
        <w:pStyle w:val="Heading1"/>
        <w:pBdr>
          <w:bottom w:val="single" w:color="1F3864" w:sz="6" w:space="4"/>
        </w:pBdr>
        <w:spacing w:after="160" w:before="320"/>
      </w:pPr>
      <w:r>
        <w:rPr>
          <w:rFonts w:ascii="Calibri" w:cs="Calibri" w:eastAsia="Calibri" w:hAnsi="Calibri"/>
          <w:b/>
          <w:bCs/>
          <w:color w:val="1F3864"/>
          <w:sz w:val="30"/>
          <w:szCs w:val="30"/>
        </w:rPr>
        <w:t xml:space="preserve">H. Versionamiento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Versión</w:t>
            </w:r>
          </w:p>
        </w:tc>
        <w:tc>
          <w:tcPr>
            <w:tcW w:type="dxa" w:w="84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1.0</w:t>
            </w:r>
          </w:p>
        </w:tc>
        <w:tc>
          <w:tcPr>
            <w:tcW w:type="dxa" w:w="84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Primera definición del contrato: integraciones directas con Usuarios, Libros, Préstamos, Reseñas y Notificaciones.</w:t>
            </w:r>
          </w:p>
        </w:tc>
      </w:tr>
      <w:tr>
        <w:tc>
          <w:tcPr>
            <w:tcW w:type="dxa" w:w="14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1.1</w:t>
            </w:r>
          </w:p>
        </w:tc>
        <w:tc>
          <w:tcPr>
            <w:tcW w:type="dxa" w:w="84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Se actualiza a la lista real de servicios del proyecto. El Frontend deja de hablar directo con cada microservicio y pasa a consumir únicamente el API Gateway. Se agrega Chat y se retira Notificaciones.</w:t>
            </w:r>
          </w:p>
        </w:tc>
      </w:tr>
      <w:tr>
        <w:tc>
          <w:tcPr>
            <w:tcW w:type="dxa" w:w="14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1.2</w:t>
            </w:r>
          </w:p>
        </w:tc>
        <w:tc>
          <w:tcPr>
            <w:tcW w:type="dxa" w:w="84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Se depura el contrato para dejarlo exclusivamente en el ámbito del Frontend: se elimina el detalle de enrutamiento interno del API Gateway hacia los microservicios (arquitectura de backend, fuera del alcance de este equipo) y se simplifica el lenguaje de errores y fallos para no describir la implementación interna del backend.</w:t>
            </w:r>
          </w:p>
        </w:tc>
      </w:tr>
    </w:tbl>
    <w:p>
      <w:pPr>
        <w:spacing w:after="140" w:line="276"/>
      </w:pPr>
      <w:r>
        <w:rPr>
          <w:rFonts w:ascii="Calibri" w:cs="Calibri" w:eastAsia="Calibri" w:hAnsi="Calibri"/>
          <w:color w:val="1A1A2E"/>
          <w:sz w:val="21"/>
          <w:szCs w:val="21"/>
        </w:rPr>
        <w:t xml:space="preserve">API base: /api/v1/, expuesta por el API Gateway. Ningún equipo modificará unilateralmente una interfaz usada por otros servicios; todo cambio se registra en esta tabla tras acordarse en la reunión de integración.</w:t>
      </w:r>
    </w:p>
    <w:p>
      <w:pPr>
        <w:pStyle w:val="Heading1"/>
        <w:pBdr>
          <w:bottom w:val="single" w:color="1F3864" w:sz="6" w:space="4"/>
        </w:pBdr>
        <w:spacing w:after="160" w:before="320"/>
      </w:pPr>
      <w:r>
        <w:rPr>
          <w:rFonts w:ascii="Calibri" w:cs="Calibri" w:eastAsia="Calibri" w:hAnsi="Calibri"/>
          <w:b/>
          <w:bCs/>
          <w:color w:val="1F3864"/>
          <w:sz w:val="30"/>
          <w:szCs w:val="30"/>
        </w:rPr>
        <w:t xml:space="preserve">I. Prueba de integración</w:t>
      </w:r>
    </w:p>
    <w:p>
      <w:pPr>
        <w:spacing w:after="140" w:line="276"/>
      </w:pPr>
      <w:r>
        <w:rPr>
          <w:rFonts w:ascii="Calibri" w:cs="Calibri" w:eastAsia="Calibri" w:hAnsi="Calibri"/>
          <w:color w:val="1A1A2E"/>
          <w:sz w:val="21"/>
          <w:szCs w:val="21"/>
        </w:rPr>
        <w:t xml:space="preserve">Una vez el API Gateway esté desplegado (aunque sea con datos de prueba), se validará la integración así:</w:t>
      </w:r>
    </w:p>
    <w:p>
      <w:pPr>
        <w:pStyle w:val="ListParagraph"/>
        <w:numPr>
          <w:ilvl w:val="0"/>
          <w:numId w:val="1"/>
        </w:numPr>
        <w:spacing w:after="70" w:line="270"/>
      </w:pPr>
      <w:r>
        <w:rPr>
          <w:rFonts w:ascii="Calibri" w:cs="Calibri" w:eastAsia="Calibri" w:hAnsi="Calibri"/>
          <w:color w:val="1A1A2E"/>
          <w:sz w:val="21"/>
          <w:szCs w:val="21"/>
        </w:rPr>
        <w:t xml:space="preserve">Ejecutar cada endpoint descrito (sección D) con Postman o curl contra el API Gateway y comparar la respuesta con la estructura documentada aquí</w:t>
      </w:r>
    </w:p>
    <w:p>
      <w:pPr>
        <w:pStyle w:val="ListParagraph"/>
        <w:numPr>
          <w:ilvl w:val="0"/>
          <w:numId w:val="1"/>
        </w:numPr>
        <w:spacing w:after="70" w:line="270"/>
      </w:pPr>
      <w:r>
        <w:rPr>
          <w:rFonts w:ascii="Calibri" w:cs="Calibri" w:eastAsia="Calibri" w:hAnsi="Calibri"/>
          <w:color w:val="1A1A2E"/>
          <w:sz w:val="21"/>
          <w:szCs w:val="21"/>
        </w:rPr>
        <w:t xml:space="preserve">Verificar en el Frontend que los datos recibidos se rendericen correctamente en cada pantalla (login, catálogo, búsqueda, mis solicitudes, mis préstamos, valoraciones, chat)</w:t>
      </w:r>
    </w:p>
    <w:p>
      <w:pPr>
        <w:pStyle w:val="ListParagraph"/>
        <w:numPr>
          <w:ilvl w:val="0"/>
          <w:numId w:val="1"/>
        </w:numPr>
        <w:spacing w:after="70" w:line="270"/>
      </w:pPr>
      <w:r>
        <w:rPr>
          <w:rFonts w:ascii="Calibri" w:cs="Calibri" w:eastAsia="Calibri" w:hAnsi="Calibri"/>
          <w:color w:val="1A1A2E"/>
          <w:sz w:val="21"/>
          <w:szCs w:val="21"/>
        </w:rPr>
        <w:t xml:space="preserve">Simular caídas o lentitud del API Gateway y verificar que el Frontend muestre el mensaje de error correspondiente en vez de fallar o quedar en blanco</w:t>
      </w:r>
    </w:p>
    <w:p>
      <w:pPr>
        <w:pStyle w:val="ListParagraph"/>
        <w:numPr>
          <w:ilvl w:val="0"/>
          <w:numId w:val="1"/>
        </w:numPr>
        <w:spacing w:after="70" w:line="270"/>
      </w:pPr>
      <w:r>
        <w:rPr>
          <w:rFonts w:ascii="Calibri" w:cs="Calibri" w:eastAsia="Calibri" w:hAnsi="Calibri"/>
          <w:color w:val="1A1A2E"/>
          <w:sz w:val="21"/>
          <w:szCs w:val="21"/>
        </w:rPr>
        <w:t xml:space="preserve">Confirmar con el equipo de API Gateway que los nombres de campos y tipos de dato coinciden exactamente con los acordados</w:t>
      </w:r>
    </w:p>
    <w:p>
      <w:pPr>
        <w:pStyle w:val="Heading2"/>
        <w:spacing w:after="100" w:before="240"/>
      </w:pPr>
      <w:r>
        <w:rPr>
          <w:rFonts w:ascii="Calibri" w:cs="Calibri" w:eastAsia="Calibri" w:hAnsi="Calibri"/>
          <w:b/>
          <w:bCs/>
          <w:color w:val="16305A"/>
          <w:sz w:val="24"/>
          <w:szCs w:val="24"/>
        </w:rPr>
        <w:t xml:space="preserve">Autoevaluación del equipo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700"/>
        <w:gridCol w:w="514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Pregunta</w:t>
            </w:r>
          </w:p>
        </w:tc>
        <w:tc>
          <w:tcPr>
            <w:tcW w:type="dxa" w:w="514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Respuesta</w:t>
            </w:r>
          </w:p>
        </w:tc>
      </w:tr>
      <w:tr>
        <w:tc>
          <w:tcPr>
            <w:tcW w:type="dxa" w:w="47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¿Está clara la responsabilidad de nuestro servicio?</w:t>
            </w:r>
          </w:p>
        </w:tc>
        <w:tc>
          <w:tcPr>
            <w:tcW w:type="dxa" w:w="51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r>
      <w:tr>
        <w:tc>
          <w:tcPr>
            <w:tcW w:type="dxa" w:w="47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¿Sabemos quién consume nuestro servicio?</w:t>
            </w:r>
          </w:p>
        </w:tc>
        <w:tc>
          <w:tcPr>
            <w:tcW w:type="dxa" w:w="51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Nadie (excepto el usuario final); no expone API a otros servicios</w:t>
            </w:r>
          </w:p>
        </w:tc>
      </w:tr>
      <w:tr>
        <w:tc>
          <w:tcPr>
            <w:tcW w:type="dxa" w:w="47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¿Sabemos qué servicios necesitamos consultar?</w:t>
            </w:r>
          </w:p>
        </w:tc>
        <w:tc>
          <w:tcPr>
            <w:tcW w:type="dxa" w:w="51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 a través del API Gateway, que expone Usuarios, Catálogo, Búsqueda, Solicitudes/Reservas, Préstamos/Devoluciones, Valoraciones y Chat</w:t>
            </w:r>
          </w:p>
        </w:tc>
      </w:tr>
      <w:tr>
        <w:tc>
          <w:tcPr>
            <w:tcW w:type="dxa" w:w="47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¿Definimos los endpoints?</w:t>
            </w:r>
          </w:p>
        </w:tc>
        <w:tc>
          <w:tcPr>
            <w:tcW w:type="dxa" w:w="51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r>
      <w:tr>
        <w:tc>
          <w:tcPr>
            <w:tcW w:type="dxa" w:w="47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¿Definimos los datos de entrada y salida?</w:t>
            </w:r>
          </w:p>
        </w:tc>
        <w:tc>
          <w:tcPr>
            <w:tcW w:type="dxa" w:w="51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r>
      <w:tr>
        <w:tc>
          <w:tcPr>
            <w:tcW w:type="dxa" w:w="47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¿Definimos los tipos de datos?</w:t>
            </w:r>
          </w:p>
        </w:tc>
        <w:tc>
          <w:tcPr>
            <w:tcW w:type="dxa" w:w="51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r>
      <w:tr>
        <w:tc>
          <w:tcPr>
            <w:tcW w:type="dxa" w:w="47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¿Definimos los errores?</w:t>
            </w:r>
          </w:p>
        </w:tc>
        <w:tc>
          <w:tcPr>
            <w:tcW w:type="dxa" w:w="51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 (400, 404, 500, 502, 503)</w:t>
            </w:r>
          </w:p>
        </w:tc>
      </w:tr>
      <w:tr>
        <w:tc>
          <w:tcPr>
            <w:tcW w:type="dxa" w:w="47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¿Definimos qué ocurre ante una falla?</w:t>
            </w:r>
          </w:p>
        </w:tc>
        <w:tc>
          <w:tcPr>
            <w:tcW w:type="dxa" w:w="51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r>
      <w:tr>
        <w:tc>
          <w:tcPr>
            <w:tcW w:type="dxa" w:w="470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¿Usamos nombres consistentes?</w:t>
            </w:r>
          </w:p>
        </w:tc>
        <w:tc>
          <w:tcPr>
            <w:tcW w:type="dxa" w:w="5140"/>
            <w:shd w:fill="FFFFFF" w:val="clear"/>
            <w:tcMar>
              <w:top w:type="dxa" w:w="70"/>
              <w:left w:type="dxa" w:w="100"/>
              <w:bottom w:type="dxa" w:w="70"/>
              <w:right w:type="dxa" w:w="100"/>
            </w:tcMar>
            <w:vAlign w:val="center"/>
          </w:tcPr>
          <w:p>
            <w:r>
              <w:rPr>
                <w:rFonts w:ascii="Calibri" w:cs="Calibri" w:eastAsia="Calibri" w:hAnsi="Calibri"/>
                <w:color w:val="1A1A2E"/>
                <w:sz w:val="19"/>
                <w:szCs w:val="19"/>
              </w:rPr>
              <w:t xml:space="preserve">Sí (convención &lt;entidad&gt;_id)</w:t>
            </w:r>
          </w:p>
        </w:tc>
      </w:tr>
      <w:tr>
        <w:tc>
          <w:tcPr>
            <w:tcW w:type="dxa" w:w="470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¿Tenemos ejemplos de solicitudes y respuestas?</w:t>
            </w:r>
          </w:p>
        </w:tc>
        <w:tc>
          <w:tcPr>
            <w:tcW w:type="dxa" w:w="5140"/>
            <w:shd w:fill="EFF3FA" w:val="clear"/>
            <w:tcMar>
              <w:top w:type="dxa" w:w="70"/>
              <w:left w:type="dxa" w:w="100"/>
              <w:bottom w:type="dxa" w:w="70"/>
              <w:right w:type="dxa" w:w="100"/>
            </w:tcMar>
            <w:vAlign w:val="center"/>
          </w:tcPr>
          <w:p>
            <w:r>
              <w:rPr>
                <w:rFonts w:ascii="Calibri" w:cs="Calibri" w:eastAsia="Calibri" w:hAnsi="Calibri"/>
                <w:color w:val="1A1A2E"/>
                <w:sz w:val="19"/>
                <w:szCs w:val="19"/>
              </w:rPr>
              <w:t xml:space="preserve">Sí</w:t>
            </w:r>
          </w:p>
        </w:tc>
      </w:tr>
    </w:tbl>
    <w:p>
      <w:pPr>
        <w:pStyle w:val="Heading1"/>
        <w:pBdr>
          <w:bottom w:val="single" w:color="1F3864" w:sz="6" w:space="4"/>
        </w:pBdr>
        <w:spacing w:after="160" w:before="320"/>
      </w:pPr>
      <w:r>
        <w:rPr>
          <w:rFonts w:ascii="Calibri" w:cs="Calibri" w:eastAsia="Calibri" w:hAnsi="Calibri"/>
          <w:b/>
          <w:bCs/>
          <w:color w:val="1F3864"/>
          <w:sz w:val="30"/>
          <w:szCs w:val="30"/>
        </w:rPr>
        <w:t xml:space="preserve">Nota sobre el alcance de esta versión</w:t>
      </w:r>
    </w:p>
    <w:p>
      <w:pPr>
        <w:spacing w:after="140" w:line="276"/>
      </w:pPr>
      <w:r>
        <w:rPr>
          <w:rFonts w:ascii="Calibri" w:cs="Calibri" w:eastAsia="Calibri" w:hAnsi="Calibri"/>
          <w:color w:val="1A1A2E"/>
          <w:sz w:val="21"/>
          <w:szCs w:val="21"/>
        </w:rPr>
        <w:t xml:space="preserve">Esta versión (1.2) del contrato queda circunscrita exclusivamente a lo que le compete al equipo de Frontend: qué necesita, a quién se lo pide (el API Gateway) y qué espera recibir. Se retiró toda referencia a cómo el Gateway resuelve internamente cada solicitud hacia los microservicios (Usuarios, Catálogo, Búsqueda, Solicitudes/Reservas, Préstamos/Devoluciones, Valoraciones, Chat, Almacenamiento y Monitoreo), por tratarse de arquitectura de backend que no es responsabilidad ni alcance de este equipo. Los pasos de negociación con los demás equipos (convenciones finales de nombres, criterios comunes, registro de acuerdos) se completan después de reunirse con el equipo de API Gateway y no pueden definirse unilateralmente desde el Frontend.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2026-09-29T02:23:24.158Z</dcterms:created>
  <dcterms:modified xsi:type="dcterms:W3CDTF">2026-09-29T02:23:24.162Z</dcterms:modified>
</cp:coreProperties>
</file>

<file path=docProps/custom.xml><?xml version="1.0" encoding="utf-8"?>
<Properties xmlns="http://schemas.openxmlformats.org/officeDocument/2006/custom-properties" xmlns:vt="http://schemas.openxmlformats.org/officeDocument/2006/docPropsVTypes"/>
</file>