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561" w:rsidRDefault="00AF5D66">
      <w:pPr>
        <w:shd w:val="clear" w:color="auto" w:fill="5CB85C"/>
        <w:jc w:val="center"/>
      </w:pPr>
      <w:r>
        <w:rPr>
          <w:sz w:val="48"/>
          <w:szCs w:val="48"/>
        </w:rPr>
        <w:t xml:space="preserve">  </w:t>
      </w:r>
    </w:p>
    <w:p w:rsidR="00467561" w:rsidRDefault="00AF5D66">
      <w:pPr>
        <w:shd w:val="clear" w:color="auto" w:fill="5CB85C"/>
        <w:jc w:val="center"/>
      </w:pPr>
      <w:r>
        <w:rPr>
          <w:rFonts w:ascii="Arial" w:eastAsia="Arial" w:hAnsi="Arial" w:cs="Arial"/>
          <w:b/>
          <w:bCs/>
          <w:caps/>
          <w:color w:val="FFFFFF"/>
          <w:sz w:val="80"/>
          <w:szCs w:val="80"/>
        </w:rPr>
        <w:t>START FITT</w:t>
      </w:r>
    </w:p>
    <w:p w:rsidR="00467561" w:rsidRDefault="00AF5D66">
      <w:pPr>
        <w:shd w:val="clear" w:color="auto" w:fill="5CB85C"/>
        <w:jc w:val="center"/>
      </w:pPr>
      <w:r>
        <w:rPr>
          <w:rFonts w:ascii="Arial" w:eastAsia="Arial" w:hAnsi="Arial" w:cs="Arial"/>
          <w:caps/>
          <w:color w:val="FFFFFF"/>
          <w:sz w:val="28"/>
          <w:szCs w:val="28"/>
        </w:rPr>
        <w:t>INICIA TU CAMBIO</w:t>
      </w:r>
    </w:p>
    <w:p w:rsidR="00467561" w:rsidRDefault="00AF5D66">
      <w:pPr>
        <w:shd w:val="clear" w:color="auto" w:fill="5CB85C"/>
        <w:jc w:val="center"/>
      </w:pPr>
      <w:r>
        <w:rPr>
          <w:sz w:val="48"/>
          <w:szCs w:val="48"/>
        </w:rPr>
        <w:t xml:space="preserve">  </w:t>
      </w:r>
    </w:p>
    <w:p w:rsidR="00467561" w:rsidRDefault="00AF5D66">
      <w:pPr>
        <w:spacing w:before="720" w:after="360"/>
        <w:jc w:val="center"/>
      </w:pPr>
      <w:r>
        <w:rPr>
          <w:noProof/>
        </w:rPr>
        <w:drawing>
          <wp:inline distT="0" distB="0" distL="0" distR="0">
            <wp:extent cx="2476500" cy="2476500"/>
            <wp:effectExtent l="0" t="0" r="0" b="0"/>
            <wp:docPr id="1" name="logo" descr="Logo Start Fitt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61" w:rsidRDefault="00AF5D66">
      <w:pPr>
        <w:spacing w:before="120" w:after="80"/>
        <w:jc w:val="center"/>
      </w:pPr>
      <w:r>
        <w:rPr>
          <w:rFonts w:ascii="Arial" w:eastAsia="Arial" w:hAnsi="Arial" w:cs="Arial"/>
          <w:b/>
          <w:bCs/>
          <w:caps/>
          <w:color w:val="1A1A1A"/>
          <w:sz w:val="52"/>
          <w:szCs w:val="52"/>
        </w:rPr>
        <w:t>MANUAL DE IDENTIDAD OPERATIVA</w:t>
      </w:r>
    </w:p>
    <w:p w:rsidR="00467561" w:rsidRDefault="00AF5D66">
      <w:pPr>
        <w:spacing w:after="48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Sistema de Diseño · Arquitectura · Estándares de Codificación</w:t>
      </w:r>
    </w:p>
    <w:p w:rsidR="00467561" w:rsidRDefault="00AF5D66">
      <w:pPr>
        <w:pBdr>
          <w:top w:val="single" w:sz="6" w:space="1" w:color="5CB85C"/>
        </w:pBdr>
        <w:spacing w:after="160"/>
        <w:jc w:val="center"/>
      </w:pPr>
      <w:r>
        <w:rPr>
          <w:sz w:val="22"/>
          <w:szCs w:val="22"/>
        </w:rPr>
        <w:t xml:space="preserve"> </w:t>
      </w:r>
    </w:p>
    <w:p w:rsidR="00467561" w:rsidRDefault="00AF5D66">
      <w:pPr>
        <w:spacing w:before="160" w:after="80"/>
        <w:jc w:val="center"/>
      </w:pPr>
      <w:r>
        <w:rPr>
          <w:rFonts w:ascii="Arial" w:eastAsia="Arial" w:hAnsi="Arial" w:cs="Arial"/>
          <w:color w:val="777777"/>
        </w:rPr>
        <w:t>Versión 1.0   ·   Proyecto IEEE 830   ·   2026</w:t>
      </w:r>
    </w:p>
    <w:p w:rsidR="00467561" w:rsidRDefault="00AF5D66">
      <w:pPr>
        <w:jc w:val="center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Andrés Felipe Guavita Cárdenas</w:t>
      </w:r>
    </w:p>
    <w:p w:rsidR="00467561" w:rsidRDefault="00AF5D66">
      <w:r>
        <w:br w:type="page"/>
      </w:r>
    </w:p>
    <w:p w:rsidR="00467561" w:rsidRDefault="00467561">
      <w:pPr>
        <w:sectPr w:rsidR="00467561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01 — Visión General del Proyecto</w:t>
      </w:r>
    </w:p>
    <w:p w:rsidR="00467561" w:rsidRDefault="00AF5D66">
      <w:pPr>
        <w:spacing w:before="60" w:after="240"/>
      </w:pPr>
      <w:proofErr w:type="spellStart"/>
      <w:r>
        <w:rPr>
          <w:rFonts w:ascii="Arial" w:eastAsia="Arial" w:hAnsi="Arial" w:cs="Arial"/>
          <w:b/>
          <w:bCs/>
          <w:color w:val="1A1A1A"/>
          <w:sz w:val="48"/>
          <w:szCs w:val="48"/>
        </w:rPr>
        <w:t>Start</w:t>
      </w:r>
      <w:proofErr w:type="spellEnd"/>
      <w:r>
        <w:rPr>
          <w:rFonts w:ascii="Arial" w:eastAsia="Arial" w:hAnsi="Arial" w:cs="Arial"/>
          <w:b/>
          <w:bCs/>
          <w:color w:val="1A1A1A"/>
          <w:sz w:val="48"/>
          <w:szCs w:val="4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1A"/>
          <w:sz w:val="48"/>
          <w:szCs w:val="48"/>
        </w:rPr>
        <w:t>Fitt</w:t>
      </w:r>
      <w:proofErr w:type="spellEnd"/>
    </w:p>
    <w:p w:rsidR="00467561" w:rsidRDefault="00AF5D66">
      <w:pPr>
        <w:spacing w:before="80" w:after="10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es una plataforma web orientada a guiar a usuarios principiantes en el ámbito del fitness, proporcionando recomendaciones personalizadas de ejercicio y alimentación basadas en características físicas y objetivos individuales. El sistema permite el seguimiento del progreso y la adaptación progresiva de los planes de entrenamiento.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>Este manual establece las directrices de identidad visual, sistema de diseño, arquitectura de software y estándares de codificación que deben seguirse durante todo el ciclo de vida del proyecto.</w:t>
      </w:r>
    </w:p>
    <w:p w:rsidR="00467561" w:rsidRDefault="00AF5D66">
      <w:pPr>
        <w:pBdr>
          <w:left w:val="single" w:sz="14" w:space="8" w:color="5CB85C"/>
        </w:pBdr>
        <w:shd w:val="clear" w:color="auto" w:fill="E8F5E2"/>
        <w:spacing w:before="240" w:after="80"/>
        <w:ind w:left="360" w:right="360"/>
      </w:pPr>
      <w:r>
        <w:rPr>
          <w:rFonts w:ascii="Arial" w:eastAsia="Arial" w:hAnsi="Arial" w:cs="Arial"/>
          <w:b/>
          <w:bCs/>
          <w:color w:val="5CB85C"/>
          <w:sz w:val="36"/>
          <w:szCs w:val="36"/>
        </w:rPr>
        <w:t>"</w:t>
      </w:r>
      <w:r>
        <w:rPr>
          <w:rFonts w:ascii="Arial" w:eastAsia="Arial" w:hAnsi="Arial" w:cs="Arial"/>
          <w:b/>
          <w:bCs/>
          <w:color w:val="1A1A1A"/>
          <w:sz w:val="28"/>
          <w:szCs w:val="28"/>
        </w:rPr>
        <w:t>Comienza tu transformación hoy.</w:t>
      </w:r>
      <w:r>
        <w:rPr>
          <w:rFonts w:ascii="Arial" w:eastAsia="Arial" w:hAnsi="Arial" w:cs="Arial"/>
          <w:b/>
          <w:bCs/>
          <w:color w:val="5CB85C"/>
          <w:sz w:val="36"/>
          <w:szCs w:val="36"/>
        </w:rPr>
        <w:t>"</w:t>
      </w:r>
    </w:p>
    <w:p w:rsidR="00467561" w:rsidRDefault="00AF5D66">
      <w:pPr>
        <w:pBdr>
          <w:left w:val="single" w:sz="14" w:space="8" w:color="5CB85C"/>
        </w:pBdr>
        <w:shd w:val="clear" w:color="auto" w:fill="E8F5E2"/>
        <w:spacing w:after="240"/>
        <w:ind w:left="360" w:right="360"/>
      </w:pPr>
      <w:r>
        <w:rPr>
          <w:rFonts w:ascii="Arial" w:eastAsia="Arial" w:hAnsi="Arial" w:cs="Arial"/>
          <w:color w:val="777777"/>
          <w:sz w:val="18"/>
          <w:szCs w:val="18"/>
        </w:rPr>
        <w:t xml:space="preserve">— Eslogan principal de </w:t>
      </w:r>
      <w:proofErr w:type="spellStart"/>
      <w:r>
        <w:rPr>
          <w:rFonts w:ascii="Arial" w:eastAsia="Arial" w:hAnsi="Arial" w:cs="Arial"/>
          <w:color w:val="777777"/>
          <w:sz w:val="18"/>
          <w:szCs w:val="18"/>
        </w:rPr>
        <w:t>Start</w:t>
      </w:r>
      <w:proofErr w:type="spellEnd"/>
      <w:r>
        <w:rPr>
          <w:rFonts w:ascii="Arial" w:eastAsia="Arial" w:hAnsi="Arial" w:cs="Arial"/>
          <w:color w:val="777777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color w:val="777777"/>
          <w:sz w:val="18"/>
          <w:szCs w:val="18"/>
        </w:rPr>
        <w:t>Fitt</w:t>
      </w:r>
      <w:proofErr w:type="spellEnd"/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Objetivo General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>Desarrollar un sistema web que funcione como guía para usuarios principiantes en el fitness, generando rutinas y recomendaciones personalizadas de ejercicio y alimentación basadas en sus características físicas, objetivos y progreso.</w:t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Propuesta de Valor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Evaluación física inicial mediante cálculo de IMC y estimación de grasa corporal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Generación de rutinas personalizadas orientadas a máquinas de gimnasio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Planes alimenticios adaptados al objetivo del usuario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Seguimiento de progreso con historial y métricas de evolución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Adaptación progresiva de rutinas según el rendimiento registrado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Interfaz amigable diseñada para usuarios sin experiencia técnica</w:t>
      </w:r>
    </w:p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02 — Identidad Cromática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Paleta de colores</w:t>
      </w:r>
    </w:p>
    <w:p w:rsidR="00467561" w:rsidRDefault="00AF5D66">
      <w:pPr>
        <w:spacing w:before="80" w:after="10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utiliza una paleta tricolor estratégica: un verde principal de acción, una base estructural oscura y un neutro de soporte. Cada color tiene un rol único e irremplazable en la interfaz, garantizando consistencia visual y accesibilidad.</w:t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Colores Primarios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100"/>
        <w:gridCol w:w="26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Muestra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Rol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Carbon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Black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#1A1A1A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Textos ·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Nav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Headers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Forest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Green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#2D7A2D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Hover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· Active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states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Vitality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Green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#5CB85C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5CB85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CTAs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· Botones · Progreso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Mist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Green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#E8F5E2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Tarjetas · Fondos suaves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Cream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Background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#F7F6F2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6F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Fondo de página</w:t>
            </w:r>
          </w:p>
        </w:tc>
      </w:tr>
    </w:tbl>
    <w:p w:rsidR="00467561" w:rsidRDefault="00467561">
      <w:pPr>
        <w:spacing w:before="240" w:after="120"/>
      </w:pP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Colores Secundarios y Semánticos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100"/>
        <w:gridCol w:w="2660"/>
      </w:tblGrid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Alert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Red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#E53935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5393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Errores · Alertas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Warm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Amber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#F9A825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9A82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Advertencias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White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#FFFFFF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t xml:space="preserve"> </w:t>
            </w:r>
          </w:p>
        </w:tc>
        <w:tc>
          <w:tcPr>
            <w:tcW w:w="2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Fondos limpios</w:t>
            </w:r>
          </w:p>
        </w:tc>
      </w:tr>
    </w:tbl>
    <w:p w:rsidR="00467561" w:rsidRDefault="00467561">
      <w:pPr>
        <w:spacing w:before="240" w:after="120"/>
      </w:pPr>
    </w:p>
    <w:p w:rsidR="00467561" w:rsidRPr="004611C9" w:rsidRDefault="00AF5D66">
      <w:pPr>
        <w:spacing w:before="260" w:after="120"/>
        <w:rPr>
          <w:lang w:val="en-US"/>
        </w:rPr>
      </w:pPr>
      <w:proofErr w:type="spellStart"/>
      <w:r w:rsidRPr="004611C9">
        <w:rPr>
          <w:rFonts w:ascii="Arial" w:eastAsia="Arial" w:hAnsi="Arial" w:cs="Arial"/>
          <w:b/>
          <w:bCs/>
          <w:color w:val="1A1A1A"/>
          <w:sz w:val="26"/>
          <w:szCs w:val="26"/>
          <w:lang w:val="en-US"/>
        </w:rPr>
        <w:t>Escala</w:t>
      </w:r>
      <w:proofErr w:type="spellEnd"/>
      <w:r w:rsidRPr="004611C9">
        <w:rPr>
          <w:rFonts w:ascii="Arial" w:eastAsia="Arial" w:hAnsi="Arial" w:cs="Arial"/>
          <w:b/>
          <w:bCs/>
          <w:color w:val="1A1A1A"/>
          <w:sz w:val="26"/>
          <w:szCs w:val="26"/>
          <w:lang w:val="en-US"/>
        </w:rPr>
        <w:t xml:space="preserve"> de Verdes — Start </w:t>
      </w:r>
      <w:proofErr w:type="spellStart"/>
      <w:r w:rsidRPr="004611C9">
        <w:rPr>
          <w:rFonts w:ascii="Arial" w:eastAsia="Arial" w:hAnsi="Arial" w:cs="Arial"/>
          <w:b/>
          <w:bCs/>
          <w:color w:val="1A1A1A"/>
          <w:sz w:val="26"/>
          <w:szCs w:val="26"/>
          <w:lang w:val="en-US"/>
        </w:rPr>
        <w:t>Fitt</w:t>
      </w:r>
      <w:proofErr w:type="spellEnd"/>
      <w:r w:rsidRPr="004611C9">
        <w:rPr>
          <w:rFonts w:ascii="Arial" w:eastAsia="Arial" w:hAnsi="Arial" w:cs="Arial"/>
          <w:b/>
          <w:bCs/>
          <w:color w:val="1A1A1A"/>
          <w:sz w:val="26"/>
          <w:szCs w:val="26"/>
          <w:lang w:val="en-US"/>
        </w:rPr>
        <w:t xml:space="preserve"> Green System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La paleta verde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está compuesta por 9 tonos numerados del 50 al 900, permitiendo variaciones controladas para estados, sombras y fondos: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467561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D1A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#1A4D1A 900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E1F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#1F5E1F 800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7A2D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#2D7A2D 700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983A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#3A983A 600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B85C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#5CB85C 500 ★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C470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3"/>
                <w:szCs w:val="13"/>
              </w:rPr>
              <w:t>#70C470 400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8D068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3"/>
                <w:szCs w:val="13"/>
              </w:rPr>
              <w:t>#88D068 300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E0A0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3"/>
                <w:szCs w:val="13"/>
              </w:rPr>
              <w:t>#B8E0A0 200</w:t>
            </w:r>
          </w:p>
        </w:tc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2"/>
            <w:tcMar>
              <w:top w:w="180" w:type="dxa"/>
              <w:left w:w="40" w:type="dxa"/>
              <w:bottom w:w="180" w:type="dxa"/>
              <w:right w:w="40" w:type="dxa"/>
            </w:tcMar>
          </w:tcPr>
          <w:p w:rsidR="00467561" w:rsidRDefault="00AF5D66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3"/>
                <w:szCs w:val="13"/>
              </w:rPr>
              <w:t>#E8F5E2 50</w:t>
            </w:r>
          </w:p>
        </w:tc>
      </w:tr>
    </w:tbl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03 — Psicología del Color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Por qué estos colores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La selección cromática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no es arbitraria. Cada color fue elegido con base en principios de psicología del color aplicados al contexto del fitness y la motivación personal.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Verde (#5CB85C)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Vitalidad, crecimiento, salud y progreso. El verde activa zonas cerebrales asociadas a la motivación y al movimiento. En fitness, comunica energía positiva sin agresividad. Estudios de psicología ambiental indican que el verde reduce la fatiga mental y aumenta la perseverancia en actividades físicas.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 xml:space="preserve">Negro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Carbon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 xml:space="preserve"> (#1A1A1A)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Autoridad, elegancia y solidez. El negro en este contexto no es intimidante sino estructurante: da peso y seriedad a los datos del usuario (métricas de IMC, progreso, estadísticas). Transmite que la información es confiable y precisa.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Crema (#F7F6F2)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Calma, neutralidad y legibilidad. Un fondo crema reduce la fatiga ocular en sesiones largas, transmite limpieza sin la frialdad del blanco puro. Invita al usuario a quedarse en la plataforma sin sentirse abrumado.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Rojo alerta (#E53935)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Urgencia y atención. Reservado exclusivamente para errores y alertas críticas. Su uso controlado garantiza que el usuario identifique inmediatamente cualquier problema sin que el color pierda su impacto semántico.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Ámbar (#F9A825)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Precaución y advertencia suave. Señala estados intermedios o situaciones que requieren atención sin ser críticas. Su tono cálido evita la ansiedad asociada al rojo.</w:t>
            </w:r>
          </w:p>
        </w:tc>
      </w:tr>
    </w:tbl>
    <w:p w:rsidR="00467561" w:rsidRDefault="00467561">
      <w:pPr>
        <w:spacing w:before="240"/>
      </w:pP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Normas de Uso del Color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El verde #5CB85C es el único color permitido para botones de acción primaria (CTA)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Nunca combinar rojo y verde en el mismo componente (accesibilidad daltonismo)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El fondo de página siempre es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Cream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#F7F6F2, nunca blanco puro en vistas de aplicación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Los textos principales siempre en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Carbon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#1A1A1A sobre fondos claros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Los colores semánticos (rojo, ámbar) solo para su rol definido, nunca decorativos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Contraste mínimo WCAG AA: 4.5:1 para texto normal, 3:1 para texto grande</w:t>
      </w:r>
    </w:p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04 — Sistema Tipográfico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Tipografía</w:t>
      </w:r>
    </w:p>
    <w:p w:rsidR="00467561" w:rsidRDefault="00AF5D66">
      <w:pPr>
        <w:spacing w:before="80" w:after="10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utiliza la familia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Barlow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exclusivamente. Es una tipografía grotesca moderna de origen en la señalización californiana — directa, clara y con personalidad atlética. La variante Condensed aporta impacto para titulares; la versión regular garantiza legibilidad en textos largos.</w:t>
      </w:r>
    </w:p>
    <w:p w:rsidR="00467561" w:rsidRPr="004611C9" w:rsidRDefault="00AF5D66">
      <w:pPr>
        <w:spacing w:before="80" w:after="80"/>
        <w:rPr>
          <w:lang w:val="en-US"/>
        </w:rPr>
      </w:pPr>
      <w:r w:rsidRPr="004611C9">
        <w:rPr>
          <w:rFonts w:ascii="Arial" w:eastAsia="Arial" w:hAnsi="Arial" w:cs="Arial"/>
          <w:b/>
          <w:bCs/>
          <w:color w:val="1A1A1A"/>
          <w:sz w:val="21"/>
          <w:szCs w:val="21"/>
          <w:lang w:val="en-US"/>
        </w:rPr>
        <w:t xml:space="preserve">Fuente principal: </w:t>
      </w:r>
      <w:r w:rsidRPr="004611C9">
        <w:rPr>
          <w:rFonts w:ascii="Arial" w:eastAsia="Arial" w:hAnsi="Arial" w:cs="Arial"/>
          <w:color w:val="555555"/>
          <w:sz w:val="21"/>
          <w:szCs w:val="21"/>
          <w:lang w:val="en-US"/>
        </w:rPr>
        <w:t>Barlow (Google Fonts — Open Font License)</w:t>
      </w:r>
    </w:p>
    <w:p w:rsidR="00467561" w:rsidRDefault="00AF5D66">
      <w:pPr>
        <w:spacing w:after="200"/>
      </w:pPr>
      <w:r>
        <w:rPr>
          <w:rFonts w:ascii="Arial" w:eastAsia="Arial" w:hAnsi="Arial" w:cs="Arial"/>
          <w:b/>
          <w:bCs/>
          <w:color w:val="1A1A1A"/>
        </w:rPr>
        <w:t xml:space="preserve">Importación CSS: </w:t>
      </w:r>
      <w:r>
        <w:rPr>
          <w:rFonts w:ascii="Courier New" w:eastAsia="Courier New" w:hAnsi="Courier New" w:cs="Courier New"/>
          <w:color w:val="2D7A2D"/>
          <w:sz w:val="17"/>
          <w:szCs w:val="17"/>
        </w:rPr>
        <w:t>@</w:t>
      </w:r>
      <w:proofErr w:type="spellStart"/>
      <w:r>
        <w:rPr>
          <w:rFonts w:ascii="Courier New" w:eastAsia="Courier New" w:hAnsi="Courier New" w:cs="Courier New"/>
          <w:color w:val="2D7A2D"/>
          <w:sz w:val="17"/>
          <w:szCs w:val="17"/>
        </w:rPr>
        <w:t>import</w:t>
      </w:r>
      <w:proofErr w:type="spellEnd"/>
      <w:r>
        <w:rPr>
          <w:rFonts w:ascii="Courier New" w:eastAsia="Courier New" w:hAnsi="Courier New" w:cs="Courier New"/>
          <w:color w:val="2D7A2D"/>
          <w:sz w:val="17"/>
          <w:szCs w:val="17"/>
        </w:rPr>
        <w:t xml:space="preserve"> url('https://fonts.googleapis.com/css</w:t>
      </w:r>
      <w:proofErr w:type="gramStart"/>
      <w:r>
        <w:rPr>
          <w:rFonts w:ascii="Courier New" w:eastAsia="Courier New" w:hAnsi="Courier New" w:cs="Courier New"/>
          <w:color w:val="2D7A2D"/>
          <w:sz w:val="17"/>
          <w:szCs w:val="17"/>
        </w:rPr>
        <w:t>2?family</w:t>
      </w:r>
      <w:proofErr w:type="gramEnd"/>
      <w:r>
        <w:rPr>
          <w:rFonts w:ascii="Courier New" w:eastAsia="Courier New" w:hAnsi="Courier New" w:cs="Courier New"/>
          <w:color w:val="2D7A2D"/>
          <w:sz w:val="17"/>
          <w:szCs w:val="17"/>
        </w:rPr>
        <w:t>=Barlow+Condensed:wght@300;400;600;700;900&amp;family=Barlow:wght@300;400;600;700&amp;display=swap');</w:t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Escala Tipográfica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Variante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Tamaño</w:t>
            </w:r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Uso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Condensed 900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52px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Display</w:t>
            </w:r>
            <w:proofErr w:type="spellEnd"/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Titular Hero — Pantallas principales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Condensed 900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36px / H1</w:t>
            </w:r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Sección principal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Bold 700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28px / H2</w:t>
            </w:r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Subtítulo de módulo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SemiBold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600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15px / H3</w:t>
            </w:r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Nombre de tarjeta o sección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Regular 400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15px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Body</w:t>
            </w:r>
            <w:proofErr w:type="spellEnd"/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Texto de descripción, instrucciones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Light 300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13px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Caption</w:t>
            </w:r>
            <w:proofErr w:type="spellEnd"/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Fechas, etiquetas, notas de pie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Bold 700 CAPS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11px /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Label</w:t>
            </w:r>
            <w:proofErr w:type="spellEnd"/>
          </w:p>
        </w:tc>
        <w:tc>
          <w:tcPr>
            <w:tcW w:w="4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Etiqueta de categoría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Tag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 sección</w:t>
            </w:r>
          </w:p>
        </w:tc>
      </w:tr>
    </w:tbl>
    <w:p w:rsidR="00467561" w:rsidRDefault="00467561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Default="004611C9">
      <w:pPr>
        <w:spacing w:before="240" w:after="120"/>
      </w:pPr>
    </w:p>
    <w:p w:rsidR="004611C9" w:rsidRPr="004611C9" w:rsidRDefault="004611C9">
      <w:pPr>
        <w:spacing w:before="240" w:after="120"/>
      </w:pP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5 — Logo y Marca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Identidad visual</w:t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Versión principal — Fondo transparente</w:t>
      </w:r>
    </w:p>
    <w:p w:rsidR="00467561" w:rsidRDefault="00AF5D66">
      <w:pPr>
        <w:spacing w:before="200" w:after="200"/>
        <w:jc w:val="center"/>
      </w:pPr>
      <w:r>
        <w:rPr>
          <w:noProof/>
        </w:rPr>
        <w:drawing>
          <wp:inline distT="0" distB="0" distL="0" distR="0">
            <wp:extent cx="2667000" cy="2667000"/>
            <wp:effectExtent l="0" t="0" r="0" b="0"/>
            <wp:docPr id="2" name="lt" descr="Logo" title="Logo transpar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Versión oscura — Fondo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Carbon</w:t>
      </w:r>
      <w:proofErr w:type="spellEnd"/>
    </w:p>
    <w:p w:rsidR="00467561" w:rsidRDefault="00AF5D66">
      <w:pPr>
        <w:shd w:val="clear" w:color="auto" w:fill="1A1A1A"/>
        <w:spacing w:before="200" w:after="200"/>
        <w:jc w:val="center"/>
      </w:pPr>
      <w:r>
        <w:rPr>
          <w:noProof/>
        </w:rPr>
        <w:drawing>
          <wp:inline distT="0" distB="0" distL="0" distR="0">
            <wp:extent cx="2476500" cy="2476500"/>
            <wp:effectExtent l="0" t="0" r="0" b="0"/>
            <wp:docPr id="3" name="ld" descr="Logo dark" title="Logo osc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Versión clara — Fondo blanco</w:t>
      </w:r>
    </w:p>
    <w:p w:rsidR="00467561" w:rsidRDefault="00AF5D66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>
            <wp:extent cx="2476500" cy="2476500"/>
            <wp:effectExtent l="0" t="0" r="0" b="0"/>
            <wp:docPr id="4" name="lw" descr="Logo white" title="Logo blan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Elementos del Logo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Símbolo SF: Las iniciales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integradas con una barra de pesas — unión de identidad y acción física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Arco de velocidad: Círculo incompleto que sugiere movimiento, dinamismo y progreso constante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Wordmark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>: START (negro/blanco) + FITT (verde) — refuerza la dualidad inicio-transformación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Tagline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>: 'INICIA TU CAMBIO' — llamado a la acción directo en tipografía neutra</w:t>
      </w: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Normas de Uso del Logo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Zona de protección mínima: equivalente a la altura de la 'S' del símbolo en todos los lados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Tamaño mínimo digital: 120px de ancho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Nunca distorsionar, rotar ni cambiar los colores del logo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Solo usar las versiones oficiales: fondo blanco, fondo negro o fondo transparente</w:t>
      </w:r>
    </w:p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Pr="00090CB2" w:rsidRDefault="00AF5D66" w:rsidP="00090CB2">
      <w:r>
        <w:br w:type="page"/>
      </w:r>
    </w:p>
    <w:p w:rsidR="00090CB2" w:rsidRDefault="00090CB2" w:rsidP="00090CB2">
      <w:pPr>
        <w:rPr>
          <w:lang w:val="en-US"/>
        </w:rPr>
      </w:pPr>
    </w:p>
    <w:p w:rsidR="00467561" w:rsidRPr="00090CB2" w:rsidRDefault="00090CB2" w:rsidP="00090CB2">
      <w:pPr>
        <w:rPr>
          <w:lang w:val="en-US"/>
        </w:rPr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t>06</w:t>
      </w:r>
      <w:r w:rsidR="00AF5D66"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t xml:space="preserve"> — Sistema de Iconografía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Iconografía</w:t>
      </w:r>
    </w:p>
    <w:p w:rsidR="00467561" w:rsidRDefault="00AF5D66">
      <w:pPr>
        <w:spacing w:before="80" w:after="10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utiliza iconos de las librerías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Phosphor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Icons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o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Lucide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, en estilo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outline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únicamente. Esto garantiza coherencia visual, ligereza y compatibilidad con el estilo lineal y atlético de la marca.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Librería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Phosphor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Icons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Lucide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— estilo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outline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exclusivamente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Tamaño en acciones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20px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Tamaño en navegación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24px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 xml:space="preserve">Tamaño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inline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 xml:space="preserve"> en texto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16px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Color sobre fondo claro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#5CB85C (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Vitality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Green)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Color sobre fondo oscuro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#5CB85C o #FFFFFF según contraste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Íconos prohibidos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Estilo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filled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duotone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o multicolor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Módulos principales</w:t>
            </w:r>
          </w:p>
        </w:tc>
        <w:tc>
          <w:tcPr>
            <w:tcW w:w="6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Rutina, Progreso, Alimentación, IMC, Seguimiento, Logros, Perfil,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Config</w:t>
            </w:r>
            <w:proofErr w:type="spellEnd"/>
          </w:p>
        </w:tc>
      </w:tr>
    </w:tbl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08 — Arquitectura de Sistema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Arquitectura de software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Cada dominio funcional del sistema (usuarios, rutinas, evaluación física, alimentación, progreso) se implementa como un servicio independiente, desplegable y escalable por separado, comunicándose entre sí mediante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APIs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REST y orquestados desde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>.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La separación por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permite que cada equipo trabaje de forma autónoma en su dominio, facilita el escalado independiente de los servicios con mayor carga (por ejemplo, generación de rutinas) y aísla fallos sin afectar el resto de la plataforma.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Capa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Tecnología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Presentación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Angular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SPA modular — componentes, servicios e interceptores HTTP con 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system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Start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Fitt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Lógica de negocio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.NET (C#)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independientes — Web API REST por cada dominio funcional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Comunicación entre servicios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REST / API Gateway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Azure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API Management como punto de entrada único hacia los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Persistencia (Base de datos)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SQL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Base de datos relacional gestionada — un esquema o base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Autenticación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JWT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AD B2C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Identidad centralizada,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tokens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seguros con expiración controlada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Infraestructura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Pr="004611C9" w:rsidRDefault="00AF5D66">
            <w:pPr>
              <w:rPr>
                <w:lang w:val="en-US"/>
              </w:rPr>
            </w:pPr>
            <w:r w:rsidRPr="004611C9"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  <w:lang w:val="en-US"/>
              </w:rPr>
              <w:t>Azure (App Service / Container Apps)</w:t>
            </w:r>
          </w:p>
        </w:tc>
        <w:tc>
          <w:tcPr>
            <w:tcW w:w="4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Hosting en la nube — despliegue independiente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SSL gestionado</w:t>
            </w:r>
          </w:p>
        </w:tc>
      </w:tr>
    </w:tbl>
    <w:p w:rsidR="00467561" w:rsidRDefault="00467561">
      <w:pPr>
        <w:spacing w:before="240" w:after="120"/>
      </w:pP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Diagrama de Arquitectura de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Microservicios</w:t>
      </w:r>
      <w:proofErr w:type="spellEnd"/>
    </w:p>
    <w:p w:rsidR="00467561" w:rsidRDefault="00AF5D66">
      <w:pPr>
        <w:shd w:val="clear" w:color="auto" w:fill="1A1A1A"/>
        <w:spacing w:before="120" w:after="240"/>
        <w:ind w:left="200" w:right="200"/>
      </w:pPr>
      <w:r>
        <w:rPr>
          <w:rFonts w:ascii="Courier New" w:eastAsia="Courier New" w:hAnsi="Courier New" w:cs="Courier New"/>
          <w:color w:val="5CB85C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  <w:r>
        <w:rPr>
          <w:rFonts w:ascii="Courier New" w:eastAsia="Courier New" w:hAnsi="Courier New" w:cs="Courier New"/>
          <w:color w:val="FFFFFF"/>
          <w:sz w:val="17"/>
          <w:szCs w:val="17"/>
        </w:rPr>
        <w:br/>
        <w:t>│           CLIENTE  —  Angular SPA (</w:t>
      </w:r>
      <w:proofErr w:type="spellStart"/>
      <w:r>
        <w:rPr>
          <w:rFonts w:ascii="Courier New" w:eastAsia="Courier New" w:hAnsi="Courier New" w:cs="Courier New"/>
          <w:color w:val="FFFFFF"/>
          <w:sz w:val="17"/>
          <w:szCs w:val="17"/>
        </w:rPr>
        <w:t>Azure</w:t>
      </w:r>
      <w:proofErr w:type="spellEnd"/>
      <w:r>
        <w:rPr>
          <w:rFonts w:ascii="Courier New" w:eastAsia="Courier New" w:hAnsi="Courier New" w:cs="Courier New"/>
          <w:color w:val="FFFFFF"/>
          <w:sz w:val="17"/>
          <w:szCs w:val="17"/>
        </w:rPr>
        <w:t xml:space="preserve"> CDN)        │</w:t>
      </w:r>
      <w:r>
        <w:rPr>
          <w:rFonts w:ascii="Courier New" w:eastAsia="Courier New" w:hAnsi="Courier New" w:cs="Courier New"/>
          <w:color w:val="AAAAAA"/>
          <w:sz w:val="17"/>
          <w:szCs w:val="17"/>
        </w:rPr>
        <w:br/>
        <w:t xml:space="preserve">│   Módulos, servicios HTTP,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design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system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Start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Fitt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 │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>└──────────────────────┬──────────────────────────────┘</w:t>
      </w:r>
      <w:r>
        <w:rPr>
          <w:rFonts w:ascii="Courier New" w:eastAsia="Courier New" w:hAnsi="Courier New" w:cs="Courier New"/>
          <w:color w:val="777777"/>
          <w:sz w:val="17"/>
          <w:szCs w:val="17"/>
        </w:rPr>
        <w:br/>
        <w:t xml:space="preserve">                       │  HTTPS / REST (JSON)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>┌──────────────────────▼──────────────────────────────┐</w:t>
      </w:r>
      <w:r>
        <w:rPr>
          <w:rFonts w:ascii="Courier New" w:eastAsia="Courier New" w:hAnsi="Courier New" w:cs="Courier New"/>
          <w:color w:val="FFFFFF"/>
          <w:sz w:val="17"/>
          <w:szCs w:val="17"/>
        </w:rPr>
        <w:br/>
        <w:t>│        AZURE API MANAGEMENT  —  API Gateway          │</w:t>
      </w:r>
      <w:r>
        <w:rPr>
          <w:rFonts w:ascii="Courier New" w:eastAsia="Courier New" w:hAnsi="Courier New" w:cs="Courier New"/>
          <w:color w:val="AAAAAA"/>
          <w:sz w:val="17"/>
          <w:szCs w:val="17"/>
        </w:rPr>
        <w:br/>
        <w:t xml:space="preserve">│  Enrutamiento ·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Auth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Rate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limiting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· Versionado    │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>└───┬──────────┬──────────┬──────────┬───────────────┘</w:t>
      </w:r>
      <w:r>
        <w:rPr>
          <w:rFonts w:ascii="Courier New" w:eastAsia="Courier New" w:hAnsi="Courier New" w:cs="Courier New"/>
          <w:color w:val="777777"/>
          <w:sz w:val="17"/>
          <w:szCs w:val="17"/>
        </w:rPr>
        <w:br/>
        <w:t xml:space="preserve">    ▼          ▼          ▼          ▼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 xml:space="preserve"> ┌──────┐  ┌──────┐  ┌────────┐  ┌──────────┐</w:t>
      </w:r>
      <w:r>
        <w:rPr>
          <w:rFonts w:ascii="Courier New" w:eastAsia="Courier New" w:hAnsi="Courier New" w:cs="Courier New"/>
          <w:color w:val="FFFFFF"/>
          <w:sz w:val="17"/>
          <w:szCs w:val="17"/>
        </w:rPr>
        <w:br/>
        <w:t xml:space="preserve"> │ </w:t>
      </w:r>
      <w:proofErr w:type="spellStart"/>
      <w:r>
        <w:rPr>
          <w:rFonts w:ascii="Courier New" w:eastAsia="Courier New" w:hAnsi="Courier New" w:cs="Courier New"/>
          <w:color w:val="FFFFFF"/>
          <w:sz w:val="17"/>
          <w:szCs w:val="17"/>
        </w:rPr>
        <w:t>Auth</w:t>
      </w:r>
      <w:proofErr w:type="spellEnd"/>
      <w:r>
        <w:rPr>
          <w:rFonts w:ascii="Courier New" w:eastAsia="Courier New" w:hAnsi="Courier New" w:cs="Courier New"/>
          <w:color w:val="FFFFFF"/>
          <w:sz w:val="17"/>
          <w:szCs w:val="17"/>
        </w:rPr>
        <w:t xml:space="preserve"> │  │Rutina│  │Progreso│  │</w:t>
      </w:r>
      <w:proofErr w:type="spellStart"/>
      <w:r>
        <w:rPr>
          <w:rFonts w:ascii="Courier New" w:eastAsia="Courier New" w:hAnsi="Courier New" w:cs="Courier New"/>
          <w:color w:val="FFFFFF"/>
          <w:sz w:val="17"/>
          <w:szCs w:val="17"/>
        </w:rPr>
        <w:t>Alimentac</w:t>
      </w:r>
      <w:proofErr w:type="spellEnd"/>
      <w:r>
        <w:rPr>
          <w:rFonts w:ascii="Courier New" w:eastAsia="Courier New" w:hAnsi="Courier New" w:cs="Courier New"/>
          <w:color w:val="FFFFFF"/>
          <w:sz w:val="17"/>
          <w:szCs w:val="17"/>
        </w:rPr>
        <w:t>.│   .NET Web API</w:t>
      </w:r>
      <w:r>
        <w:rPr>
          <w:rFonts w:ascii="Courier New" w:eastAsia="Courier New" w:hAnsi="Courier New" w:cs="Courier New"/>
          <w:color w:val="AAAAAA"/>
          <w:sz w:val="17"/>
          <w:szCs w:val="17"/>
        </w:rPr>
        <w:br/>
        <w:t xml:space="preserve"> │  MS  │  │  MS  │  │   MS   │  │    MS    │   (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microservicios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>)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 xml:space="preserve"> └───┬──┘  └───┬──┘  └────┬───┘  └─────┬────┘</w:t>
      </w:r>
      <w:r>
        <w:rPr>
          <w:rFonts w:ascii="Courier New" w:eastAsia="Courier New" w:hAnsi="Courier New" w:cs="Courier New"/>
          <w:color w:val="777777"/>
          <w:sz w:val="17"/>
          <w:szCs w:val="17"/>
        </w:rPr>
        <w:br/>
        <w:t xml:space="preserve">     ▼          ▼          ▼            ▼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>┌─────────────────────────────────────────────────────┐</w:t>
      </w:r>
      <w:r>
        <w:rPr>
          <w:rFonts w:ascii="Courier New" w:eastAsia="Courier New" w:hAnsi="Courier New" w:cs="Courier New"/>
          <w:color w:val="FFFFFF"/>
          <w:sz w:val="17"/>
          <w:szCs w:val="17"/>
        </w:rPr>
        <w:br/>
        <w:t>│        AZURE SQL DATABASE  —  Persistencia            │</w:t>
      </w:r>
      <w:r>
        <w:rPr>
          <w:rFonts w:ascii="Courier New" w:eastAsia="Courier New" w:hAnsi="Courier New" w:cs="Courier New"/>
          <w:color w:val="AAAAAA"/>
          <w:sz w:val="17"/>
          <w:szCs w:val="17"/>
        </w:rPr>
        <w:br/>
        <w:t xml:space="preserve">│  Base/esquema independiente por </w:t>
      </w:r>
      <w:proofErr w:type="spellStart"/>
      <w:r>
        <w:rPr>
          <w:rFonts w:ascii="Courier New" w:eastAsia="Courier New" w:hAnsi="Courier New" w:cs="Courier New"/>
          <w:color w:val="AAAAAA"/>
          <w:sz w:val="17"/>
          <w:szCs w:val="17"/>
        </w:rPr>
        <w:t>microservicio</w:t>
      </w:r>
      <w:proofErr w:type="spellEnd"/>
      <w:r>
        <w:rPr>
          <w:rFonts w:ascii="Courier New" w:eastAsia="Courier New" w:hAnsi="Courier New" w:cs="Courier New"/>
          <w:color w:val="AAAAAA"/>
          <w:sz w:val="17"/>
          <w:szCs w:val="17"/>
        </w:rPr>
        <w:t xml:space="preserve">        │</w:t>
      </w:r>
      <w:r>
        <w:rPr>
          <w:rFonts w:ascii="Courier New" w:eastAsia="Courier New" w:hAnsi="Courier New" w:cs="Courier New"/>
          <w:color w:val="5CB85C"/>
          <w:sz w:val="17"/>
          <w:szCs w:val="17"/>
        </w:rPr>
        <w:br/>
        <w:t>└─────────────────────────────────────────────────────┘</w:t>
      </w:r>
    </w:p>
    <w:p w:rsidR="00467561" w:rsidRDefault="00467561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DC5D5D" w:rsidRDefault="00DC5D5D" w:rsidP="00DC5D5D">
      <w:pPr>
        <w:spacing w:before="240" w:after="120"/>
      </w:pPr>
    </w:p>
    <w:p w:rsidR="00DC5D5D" w:rsidRDefault="00DC5D5D" w:rsidP="00DC5D5D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Catálogo de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Microservicios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2100"/>
        <w:gridCol w:w="1960"/>
      </w:tblGrid>
      <w:tr w:rsidR="00DC5D5D" w:rsidTr="00AF5D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Microservicio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b/>
                <w:bCs/>
                <w:color w:val="FFFFFF"/>
              </w:rPr>
              <w:t>Responsabilidad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Endpoint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Base</w:t>
            </w:r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b/>
                <w:bCs/>
                <w:color w:val="FFFFFF"/>
              </w:rPr>
              <w:t>Base de Datos</w:t>
            </w:r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MS.Auth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Registro,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login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gestión de identidad y emisión de JWT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auth_db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MySQL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MS.Evaluacion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Cálculo de IMC y % de grasa corporal estimado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evaluacion</w:t>
            </w:r>
            <w:proofErr w:type="spellEnd"/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evaluacion_db</w:t>
            </w:r>
            <w:proofErr w:type="spellEnd"/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MS.Rutinas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Generación y gestión de rutinas personalizadas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/api/rutinas</w:t>
            </w:r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rutinas_db</w:t>
            </w:r>
            <w:proofErr w:type="spellEnd"/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MS.Alimentacion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Planes nutricionales según objetivo y perfil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alimentacion</w:t>
            </w:r>
            <w:proofErr w:type="spellEnd"/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alimentacion_db</w:t>
            </w:r>
            <w:proofErr w:type="spellEnd"/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MS.Progreso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Registro y consulta de evolución física del usuario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/api/progreso</w:t>
            </w:r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progreso_db</w:t>
            </w:r>
            <w:proofErr w:type="spellEnd"/>
          </w:p>
        </w:tc>
      </w:tr>
      <w:tr w:rsidR="00DC5D5D" w:rsidTr="00AF5D66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MS.Recomendaciones</w:t>
            </w:r>
            <w:proofErr w:type="spellEnd"/>
          </w:p>
        </w:tc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Consejos personalizados y ajuste de rutinas</w:t>
            </w:r>
          </w:p>
        </w:tc>
        <w:tc>
          <w:tcPr>
            <w:tcW w:w="2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/api/recomendaciones</w:t>
            </w:r>
          </w:p>
        </w:tc>
        <w:tc>
          <w:tcPr>
            <w:tcW w:w="1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Consume datos de otros MS</w:t>
            </w:r>
          </w:p>
        </w:tc>
      </w:tr>
    </w:tbl>
    <w:p w:rsidR="00DC5D5D" w:rsidRDefault="00DC5D5D" w:rsidP="00DC5D5D">
      <w:pPr>
        <w:spacing w:before="240" w:after="120"/>
      </w:pPr>
    </w:p>
    <w:p w:rsidR="00DC5D5D" w:rsidRDefault="00DC5D5D" w:rsidP="00DC5D5D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>Modelo de Datos — Entidades Principales (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MySQL</w:t>
      </w:r>
      <w:proofErr w:type="spell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)</w:t>
      </w:r>
    </w:p>
    <w:p w:rsidR="00DC5D5D" w:rsidRDefault="00DC5D5D" w:rsidP="00DC5D5D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Cada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gestiona su propia base de datos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MySQL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, siguiendo el principio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Database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Service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propio de arquitecturas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. La comunicación entre dominios se realiza vía API, nunca por acceso directo a la base de datos de otro servicio. Aunque el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backend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está construido en .NET, la nomenclatura de tablas y columnas se mantiene en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snake_case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el estándar habitual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MySQL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para mayor familiaridad del equipo.</w:t>
      </w:r>
    </w:p>
    <w:p w:rsidR="00AF5D66" w:rsidRPr="00AF5D66" w:rsidRDefault="00AF5D66" w:rsidP="00AF5D66">
      <w:pPr>
        <w:spacing w:before="260" w:after="120"/>
        <w:rPr>
          <w:rFonts w:ascii="Arial" w:eastAsia="Arial" w:hAnsi="Arial" w:cs="Arial"/>
          <w:b/>
          <w:bCs/>
          <w:color w:val="1A1A1A"/>
          <w:sz w:val="26"/>
          <w:szCs w:val="26"/>
        </w:rPr>
      </w:pPr>
      <w:r w:rsidRPr="00AF5D66">
        <w:rPr>
          <w:rFonts w:ascii="Arial" w:eastAsia="Arial" w:hAnsi="Arial" w:cs="Arial"/>
          <w:b/>
          <w:bCs/>
          <w:color w:val="1A1A1A"/>
          <w:sz w:val="26"/>
          <w:szCs w:val="26"/>
        </w:rPr>
        <w:t>Modelado d</w:t>
      </w:r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e Datos —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Start</w:t>
      </w:r>
      <w:proofErr w:type="spell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Fitt</w:t>
      </w:r>
      <w:proofErr w:type="spell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</w:t>
      </w:r>
      <w:bookmarkStart w:id="0" w:name="_GoBack"/>
      <w:bookmarkEnd w:id="0"/>
    </w:p>
    <w:p w:rsidR="00AF5D66" w:rsidRDefault="00AF5D66" w:rsidP="00AF5D66">
      <w:pPr>
        <w:pStyle w:val="font-claude-response-body"/>
      </w:pPr>
      <w:r>
        <w:rPr>
          <w:rStyle w:val="Textoennegrita"/>
        </w:rPr>
        <w:t>USUARIO:</w:t>
      </w:r>
      <w:r>
        <w:t xml:space="preserve"> </w:t>
      </w:r>
      <w:proofErr w:type="spellStart"/>
      <w:r>
        <w:t>id_usuario</w:t>
      </w:r>
      <w:proofErr w:type="spellEnd"/>
      <w:r>
        <w:t xml:space="preserve"> (PK), nombre, email,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fecha_registro</w:t>
      </w:r>
      <w:proofErr w:type="spellEnd"/>
    </w:p>
    <w:p w:rsidR="00AF5D66" w:rsidRDefault="00AF5D66" w:rsidP="00AF5D66">
      <w:pPr>
        <w:pStyle w:val="font-claude-response-body"/>
      </w:pPr>
      <w:r>
        <w:rPr>
          <w:rStyle w:val="Textoennegrita"/>
        </w:rPr>
        <w:t>PLAN:</w:t>
      </w:r>
      <w:r>
        <w:t xml:space="preserve"> </w:t>
      </w:r>
      <w:proofErr w:type="spellStart"/>
      <w:r>
        <w:t>id_plan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objetivo, estado, </w:t>
      </w:r>
      <w:proofErr w:type="spellStart"/>
      <w:r>
        <w:t>fecha_inicio</w:t>
      </w:r>
      <w:proofErr w:type="spellEnd"/>
      <w:r>
        <w:t xml:space="preserve">, </w:t>
      </w:r>
      <w:proofErr w:type="spellStart"/>
      <w:r>
        <w:t>fecha_fin</w:t>
      </w:r>
      <w:proofErr w:type="spellEnd"/>
    </w:p>
    <w:p w:rsidR="00AF5D66" w:rsidRDefault="00AF5D66" w:rsidP="00AF5D66">
      <w:pPr>
        <w:pStyle w:val="font-claude-response-body"/>
      </w:pPr>
      <w:r>
        <w:rPr>
          <w:rStyle w:val="Textoennegrita"/>
        </w:rPr>
        <w:t>HISTORIAL:</w:t>
      </w:r>
      <w:r>
        <w:t xml:space="preserve"> </w:t>
      </w:r>
      <w:proofErr w:type="spellStart"/>
      <w:r>
        <w:t>id_historial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</w:t>
      </w:r>
      <w:proofErr w:type="spellStart"/>
      <w:r>
        <w:t>descripcion</w:t>
      </w:r>
      <w:proofErr w:type="spellEnd"/>
      <w:r>
        <w:t>, tipo, fecha</w:t>
      </w:r>
    </w:p>
    <w:p w:rsidR="00AF5D66" w:rsidRDefault="00AF5D66" w:rsidP="00AF5D66">
      <w:pPr>
        <w:pStyle w:val="font-claude-response-body"/>
      </w:pPr>
      <w:r>
        <w:rPr>
          <w:rStyle w:val="Textoennegrita"/>
        </w:rPr>
        <w:t>CONSEJOS:</w:t>
      </w:r>
      <w:r>
        <w:t xml:space="preserve"> </w:t>
      </w:r>
      <w:proofErr w:type="spellStart"/>
      <w:r>
        <w:t>id_consejo</w:t>
      </w:r>
      <w:proofErr w:type="spellEnd"/>
      <w:r>
        <w:t xml:space="preserve"> (PK), </w:t>
      </w:r>
      <w:proofErr w:type="spellStart"/>
      <w:r>
        <w:t>id_plan</w:t>
      </w:r>
      <w:proofErr w:type="spellEnd"/>
      <w:r>
        <w:t xml:space="preserve"> (FK), </w:t>
      </w:r>
      <w:proofErr w:type="spellStart"/>
      <w:r>
        <w:t>descripcion</w:t>
      </w:r>
      <w:proofErr w:type="spellEnd"/>
      <w:r>
        <w:t>, tipo</w:t>
      </w:r>
    </w:p>
    <w:p w:rsidR="00AF5D66" w:rsidRDefault="00AF5D66" w:rsidP="00AF5D66">
      <w:pPr>
        <w:pStyle w:val="font-claude-response-body"/>
      </w:pPr>
      <w:r>
        <w:rPr>
          <w:rStyle w:val="Textoennegrita"/>
        </w:rPr>
        <w:t>PROGRESO:</w:t>
      </w:r>
      <w:r>
        <w:t xml:space="preserve"> </w:t>
      </w:r>
      <w:proofErr w:type="spellStart"/>
      <w:r>
        <w:t>id_progreso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</w:t>
      </w:r>
      <w:proofErr w:type="spellStart"/>
      <w:r>
        <w:t>peso_actual</w:t>
      </w:r>
      <w:proofErr w:type="spellEnd"/>
      <w:r>
        <w:t xml:space="preserve">, </w:t>
      </w:r>
      <w:proofErr w:type="spellStart"/>
      <w:r>
        <w:t>imc</w:t>
      </w:r>
      <w:proofErr w:type="spellEnd"/>
      <w:r>
        <w:t xml:space="preserve">, </w:t>
      </w:r>
      <w:proofErr w:type="spellStart"/>
      <w:r>
        <w:t>porcentaje_grasa</w:t>
      </w:r>
      <w:proofErr w:type="spellEnd"/>
      <w:r>
        <w:t xml:space="preserve">, </w:t>
      </w:r>
      <w:proofErr w:type="spellStart"/>
      <w:r>
        <w:t>fecha_registro</w:t>
      </w:r>
      <w:proofErr w:type="spellEnd"/>
    </w:p>
    <w:p w:rsidR="00AF5D66" w:rsidRDefault="00AF5D66" w:rsidP="00AF5D66">
      <w:pPr>
        <w:pStyle w:val="font-claude-response-body"/>
      </w:pPr>
      <w:r>
        <w:rPr>
          <w:rStyle w:val="Textoennegrita"/>
        </w:rPr>
        <w:t>EJERCICIO:</w:t>
      </w:r>
      <w:r>
        <w:t xml:space="preserve"> </w:t>
      </w:r>
      <w:proofErr w:type="spellStart"/>
      <w:r>
        <w:t>id_ejercicio</w:t>
      </w:r>
      <w:proofErr w:type="spellEnd"/>
      <w:r>
        <w:t xml:space="preserve"> (PK), nombre, tipo,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grupo_muscular</w:t>
      </w:r>
      <w:proofErr w:type="spellEnd"/>
    </w:p>
    <w:p w:rsidR="00AF5D66" w:rsidRDefault="00AF5D66" w:rsidP="00AF5D66">
      <w:pPr>
        <w:pStyle w:val="font-claude-response-body"/>
      </w:pPr>
      <w:r>
        <w:rPr>
          <w:rStyle w:val="Textoennegrita"/>
        </w:rPr>
        <w:t>RUTINA:</w:t>
      </w:r>
      <w:r>
        <w:t xml:space="preserve"> </w:t>
      </w:r>
      <w:proofErr w:type="spellStart"/>
      <w:r>
        <w:t>id_rutina</w:t>
      </w:r>
      <w:proofErr w:type="spellEnd"/>
      <w:r>
        <w:t xml:space="preserve"> (PK), </w:t>
      </w:r>
      <w:proofErr w:type="spellStart"/>
      <w:r>
        <w:t>id_plan</w:t>
      </w:r>
      <w:proofErr w:type="spellEnd"/>
      <w:r>
        <w:t xml:space="preserve"> (FK), nombre, </w:t>
      </w:r>
      <w:proofErr w:type="spellStart"/>
      <w:r>
        <w:t>descripcion</w:t>
      </w:r>
      <w:proofErr w:type="spellEnd"/>
      <w:r>
        <w:t xml:space="preserve">, nivel, </w:t>
      </w:r>
      <w:proofErr w:type="spellStart"/>
      <w:r>
        <w:t>fecha_creacion</w:t>
      </w:r>
      <w:proofErr w:type="spellEnd"/>
    </w:p>
    <w:p w:rsidR="00AF5D66" w:rsidRDefault="00AF5D66" w:rsidP="00AF5D66">
      <w:pPr>
        <w:pStyle w:val="font-claude-response-body"/>
      </w:pPr>
      <w:r>
        <w:rPr>
          <w:rStyle w:val="Textoennegrita"/>
        </w:rPr>
        <w:t>RUTINA_EJERCICIO</w:t>
      </w:r>
      <w:r>
        <w:t xml:space="preserve"> </w:t>
      </w:r>
      <w:r>
        <w:rPr>
          <w:rStyle w:val="nfasis"/>
        </w:rPr>
        <w:t>(tabla nueva)</w:t>
      </w:r>
      <w:r>
        <w:t xml:space="preserve">: </w:t>
      </w:r>
      <w:proofErr w:type="spellStart"/>
      <w:r>
        <w:t>id_rutina_ejercicio</w:t>
      </w:r>
      <w:proofErr w:type="spellEnd"/>
      <w:r>
        <w:t xml:space="preserve"> (PK), </w:t>
      </w:r>
      <w:proofErr w:type="spellStart"/>
      <w:r>
        <w:t>id_rutina</w:t>
      </w:r>
      <w:proofErr w:type="spellEnd"/>
      <w:r>
        <w:t xml:space="preserve"> (FK), </w:t>
      </w:r>
      <w:proofErr w:type="spellStart"/>
      <w:r>
        <w:t>id_ejercicio</w:t>
      </w:r>
      <w:proofErr w:type="spellEnd"/>
      <w:r>
        <w:t xml:space="preserve"> (FK), series, repeticiones, </w:t>
      </w:r>
      <w:proofErr w:type="spellStart"/>
      <w:r>
        <w:t>peso_sugerido</w:t>
      </w:r>
      <w:proofErr w:type="spellEnd"/>
      <w:r>
        <w:t>, orden</w:t>
      </w:r>
    </w:p>
    <w:p w:rsidR="00AF5D66" w:rsidRDefault="00AF5D66" w:rsidP="00AF5D66">
      <w:pPr>
        <w:pStyle w:val="font-claude-response-body"/>
      </w:pPr>
      <w:r>
        <w:rPr>
          <w:rStyle w:val="Textoennegrita"/>
        </w:rPr>
        <w:lastRenderedPageBreak/>
        <w:t>REGISTRO_EJERCICIO</w:t>
      </w:r>
      <w:r>
        <w:t xml:space="preserve"> </w:t>
      </w:r>
      <w:r>
        <w:rPr>
          <w:rStyle w:val="nfasis"/>
        </w:rPr>
        <w:t>(reenganchada)</w:t>
      </w:r>
      <w:r>
        <w:t xml:space="preserve">: </w:t>
      </w:r>
      <w:proofErr w:type="spellStart"/>
      <w:r>
        <w:t>id_registro</w:t>
      </w:r>
      <w:proofErr w:type="spellEnd"/>
      <w:r>
        <w:t xml:space="preserve"> (PK), </w:t>
      </w:r>
      <w:proofErr w:type="spellStart"/>
      <w:r>
        <w:t>id_usuario</w:t>
      </w:r>
      <w:proofErr w:type="spellEnd"/>
      <w:r>
        <w:t xml:space="preserve"> (FK), </w:t>
      </w:r>
      <w:proofErr w:type="spellStart"/>
      <w:r>
        <w:t>id_rutina_ejercicio</w:t>
      </w:r>
      <w:proofErr w:type="spellEnd"/>
      <w:r>
        <w:t xml:space="preserve"> (FK), </w:t>
      </w:r>
      <w:proofErr w:type="spellStart"/>
      <w:r>
        <w:t>peso_utilizado</w:t>
      </w:r>
      <w:proofErr w:type="spellEnd"/>
      <w:r>
        <w:t>, repeticiones, series, fecha, observaciones</w:t>
      </w:r>
    </w:p>
    <w:p w:rsidR="00AF5D66" w:rsidRDefault="00AF5D66" w:rsidP="00AF5D66">
      <w:pPr>
        <w:pStyle w:val="font-claude-response-body"/>
      </w:pPr>
      <w:r>
        <w:rPr>
          <w:rStyle w:val="Textoennegrita"/>
        </w:rPr>
        <w:t>PLAN_ALIMENTACION:</w:t>
      </w:r>
      <w:r>
        <w:t xml:space="preserve"> </w:t>
      </w:r>
      <w:proofErr w:type="spellStart"/>
      <w:r>
        <w:t>id_plan_alimentacion</w:t>
      </w:r>
      <w:proofErr w:type="spellEnd"/>
      <w:r>
        <w:t xml:space="preserve"> (PK), </w:t>
      </w:r>
      <w:proofErr w:type="spellStart"/>
      <w:r>
        <w:t>id_plan</w:t>
      </w:r>
      <w:proofErr w:type="spellEnd"/>
      <w:r>
        <w:t xml:space="preserve"> (FK), </w:t>
      </w:r>
      <w:proofErr w:type="spellStart"/>
      <w:r>
        <w:t>calorias</w:t>
      </w:r>
      <w:proofErr w:type="spellEnd"/>
      <w:r>
        <w:t xml:space="preserve">, </w:t>
      </w:r>
      <w:proofErr w:type="spellStart"/>
      <w:r>
        <w:t>proteinas</w:t>
      </w:r>
      <w:proofErr w:type="spellEnd"/>
      <w:r>
        <w:t xml:space="preserve">, carbohidratos, grasas, </w:t>
      </w:r>
      <w:proofErr w:type="spellStart"/>
      <w:r>
        <w:t>descripcion</w:t>
      </w:r>
      <w:proofErr w:type="spellEnd"/>
    </w:p>
    <w:p w:rsidR="00AF5D66" w:rsidRDefault="00AF5D66" w:rsidP="00AF5D66">
      <w:pPr>
        <w:pStyle w:val="Ttulo4"/>
      </w:pPr>
      <w:r>
        <w:t>Relaciones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USUARIO </w:t>
      </w:r>
      <w:proofErr w:type="gramStart"/>
      <w:r>
        <w:t>1:N</w:t>
      </w:r>
      <w:proofErr w:type="gramEnd"/>
      <w:r>
        <w:t xml:space="preserve"> HISTORIAL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USUARIO </w:t>
      </w:r>
      <w:proofErr w:type="gramStart"/>
      <w:r>
        <w:t>1:N</w:t>
      </w:r>
      <w:proofErr w:type="gramEnd"/>
      <w:r>
        <w:t xml:space="preserve"> PROGRESO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USUARIO </w:t>
      </w:r>
      <w:proofErr w:type="gramStart"/>
      <w:r>
        <w:t>1:N</w:t>
      </w:r>
      <w:proofErr w:type="gramEnd"/>
      <w:r>
        <w:t xml:space="preserve"> PLAN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USUARIO </w:t>
      </w:r>
      <w:proofErr w:type="gramStart"/>
      <w:r>
        <w:t>1:N</w:t>
      </w:r>
      <w:proofErr w:type="gramEnd"/>
      <w:r>
        <w:t xml:space="preserve"> REGISTRO_EJERCICIO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>PLAN 1:1 PLAN_ALIMENTACION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PLAN </w:t>
      </w:r>
      <w:proofErr w:type="gramStart"/>
      <w:r>
        <w:t>1:N</w:t>
      </w:r>
      <w:proofErr w:type="gramEnd"/>
      <w:r>
        <w:t xml:space="preserve"> RUTINA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PLAN </w:t>
      </w:r>
      <w:proofErr w:type="gramStart"/>
      <w:r>
        <w:t>1:N</w:t>
      </w:r>
      <w:proofErr w:type="gramEnd"/>
      <w:r>
        <w:t xml:space="preserve"> CONSEJOS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RUTINA </w:t>
      </w:r>
      <w:proofErr w:type="gramStart"/>
      <w:r>
        <w:t>1:N</w:t>
      </w:r>
      <w:proofErr w:type="gramEnd"/>
      <w:r>
        <w:t xml:space="preserve"> RUTINA_EJERCICIO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EJERCICIO </w:t>
      </w:r>
      <w:proofErr w:type="gramStart"/>
      <w:r>
        <w:t>1:N</w:t>
      </w:r>
      <w:proofErr w:type="gramEnd"/>
      <w:r>
        <w:t xml:space="preserve"> RUTINA_EJERCICIO</w:t>
      </w:r>
    </w:p>
    <w:p w:rsidR="00AF5D66" w:rsidRDefault="00AF5D66" w:rsidP="00AF5D66">
      <w:pPr>
        <w:numPr>
          <w:ilvl w:val="0"/>
          <w:numId w:val="3"/>
        </w:numPr>
        <w:spacing w:before="100" w:beforeAutospacing="1" w:after="100" w:afterAutospacing="1"/>
      </w:pPr>
      <w:r>
        <w:t xml:space="preserve">RUTINA_EJERCICIO </w:t>
      </w:r>
      <w:proofErr w:type="gramStart"/>
      <w:r>
        <w:t>1:N</w:t>
      </w:r>
      <w:proofErr w:type="gramEnd"/>
      <w:r>
        <w:t xml:space="preserve"> REGISTRO_EJERCICIO</w:t>
      </w:r>
    </w:p>
    <w:p w:rsidR="00DC5D5D" w:rsidRDefault="00DC5D5D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C02876" w:rsidRDefault="00C02876">
      <w:pPr>
        <w:spacing w:before="240" w:after="120"/>
      </w:pP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t>09 — Estándares de Codificación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Estándares de código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Los estándares de codificación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garantizan que el código sea legible,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mantenible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y escalable a través de los distintos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. Todo el equipo debe seguir estas reglas desde el primer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commit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hasta la entrega final en producción.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Categoría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Estándar / Regla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C# / .NET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PascalCase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para clases, métodos y propiedades públicas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camelCase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para variables locales y parámetros · Prefijo 'I' para interfaces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IRutinaService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)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Async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await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en todas las operaciones de I/O · Controladores delgados, lógica en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Services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TypeScript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Angular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camelCase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para variables y métodos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PascalCase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para clases, interfaces y componentes · Nomenclatura de archivos kebab-case (rutina-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card.component.ts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 · Un componente, una responsabilidad · Servicios para toda llamada HTTP, nunca desde el componente directamente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Arquitectura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microservicios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expone solo su propia API — comunicación exclusivamente vía HTTP/REST · Sin bases de datos compartidas entre servicios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Database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Service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 · Versionado de API obligatorio: /api/v1/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Estructura de solución .NET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sigue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Clean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Architecture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: 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Controllers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· 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Services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· 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Repositories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· 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Models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DTOs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y Entidades) · 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Migrations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Estructura Angular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/app/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(servicios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singleton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guards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interceptores) · /app/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shared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(componentes y pipes reutilizables) · /app/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features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(módulos por dominio: rutinas, progreso,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Base de datos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Tablas en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PascalCase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singular (Usuario, Rutina) siguiendo convención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Entity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Framework · Claves foráneas explícitas · Migraciones versionadas con EF Core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Migrations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Control de versiones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Flow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main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develop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feature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/[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]-[nombre] · Un repositorio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poly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-repo) o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monorepo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con carpetas aisladas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Commits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en español con prefijo: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fix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docs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refactor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style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:, test: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Cobertura mínima 70% en lógica de negocio crítica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xUnit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para pruebas unitarias en .NET · Jasmine/Karma para pruebas unitarias en Angular · Pruebas de integración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antes de cada despliegue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Seguridad</w:t>
            </w:r>
          </w:p>
        </w:tc>
        <w:tc>
          <w:tcPr>
            <w:tcW w:w="7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Tokens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JWT validados en 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vía middleware ·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Secrets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gestionados con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Azure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Key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Vault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— nunca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hardcodeados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ni en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· CORS configurado solo para el dominio del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Angular · Validación de modelos con Data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Annotations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en .NET</w:t>
            </w:r>
          </w:p>
        </w:tc>
      </w:tr>
    </w:tbl>
    <w:p w:rsidR="00467561" w:rsidRDefault="00467561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090CB2" w:rsidRDefault="00090CB2">
      <w:pPr>
        <w:spacing w:before="240" w:after="120"/>
      </w:pPr>
    </w:p>
    <w:p w:rsidR="00467561" w:rsidRDefault="00AF5D66">
      <w:pPr>
        <w:spacing w:before="260" w:after="120"/>
      </w:pPr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Convención de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Commits</w:t>
      </w:r>
      <w:proofErr w:type="spell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Git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Prefijo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Uso — Ejemplo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feat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Nueva funcionalidad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feat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(rutinas): agregar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 generación automática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Corrección de bug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fix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): corregir expiración incorrecta de JWT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lastRenderedPageBreak/>
              <w:t>docs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Documentación —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docs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: actualizar README con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refactor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Refactorización sin cambio de funcionalidad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style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Cambios de formato,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indentación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(sin afectar lógica)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test: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Agregar o modificar pruebas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xUnit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/ Jasmine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chore:</w:t>
            </w:r>
          </w:p>
        </w:tc>
        <w:tc>
          <w:tcPr>
            <w:tcW w:w="7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Mantenimiento, actualización de paquetes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NuGet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npm</w:t>
            </w:r>
            <w:proofErr w:type="spellEnd"/>
          </w:p>
        </w:tc>
      </w:tr>
    </w:tbl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10 — Stack Tecnológico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Herramientas y tecnologías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El proyecto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adopta el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stack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tecnológico definido por el SENA: arquitectura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sobre .NET,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frontend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en Angular y base de datos gestionada en Microsoft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800"/>
        <w:gridCol w:w="33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Área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Tecnología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Versión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Propósito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Angular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17+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Framework SPA — componentes, servicios,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routing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5.x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Lenguaje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tipado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sobre JavaScript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SCSS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Estilos con variables del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system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Start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Fitt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Barlow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(Google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Fonts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Tipografía del sistema de diseño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C# / .NET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.NET 8 LTS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Lenguaje y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runtime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 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Pr="004611C9" w:rsidRDefault="00AF5D66">
            <w:pPr>
              <w:rPr>
                <w:lang w:val="en-US"/>
              </w:rPr>
            </w:pPr>
            <w:r w:rsidRPr="004611C9"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  <w:lang w:val="en-US"/>
              </w:rPr>
              <w:t>ASP.NET Core Web API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8.x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Framework para construir 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REST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Framework Core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8.x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ORM para acceso 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Azure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SQL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Database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MediatR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Patrón CQRS dentro de cada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(opcional)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Identidad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AD B2C / JWT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Autenticación y autorización centralizada</w:t>
            </w:r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Base de datos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Pr="00135327" w:rsidRDefault="00DC5D5D" w:rsidP="00DC5D5D">
            <w:pPr>
              <w:rPr>
                <w:lang w:val="en-US"/>
              </w:rPr>
            </w:pPr>
            <w:r w:rsidRPr="00135327"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  <w:lang w:val="en-US"/>
              </w:rPr>
              <w:t>MySQL (Azure Database for MySQL)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8.x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Persistencia relacional gestionada, un recurso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Gateway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API Management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Punto de entrada único, enrutamiento y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rate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limiting</w:t>
            </w:r>
            <w:proofErr w:type="spellEnd"/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Mensajería (opcional)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Bus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Comunicación asíncrona entre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microservicios</w:t>
            </w:r>
            <w:proofErr w:type="spellEnd"/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IDE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Visual Studio / VS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Entorno de desarrollo .NET y Angular</w:t>
            </w:r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Diseño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Prototipos y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mockups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de interfaz</w:t>
            </w:r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Hosting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Pr="004611C9" w:rsidRDefault="00DC5D5D" w:rsidP="00DC5D5D">
            <w:pPr>
              <w:rPr>
                <w:lang w:val="en-US"/>
              </w:rPr>
            </w:pPr>
            <w:r w:rsidRPr="004611C9"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  <w:lang w:val="en-US"/>
              </w:rPr>
              <w:t>Azure App Service / Container Apps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Despliegue independiente por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microservicio</w:t>
            </w:r>
            <w:proofErr w:type="spellEnd"/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DevOps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/ GitHub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Pipelines de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build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, test y despliegue automatizado</w:t>
            </w:r>
          </w:p>
        </w:tc>
      </w:tr>
      <w:tr w:rsidR="00DC5D5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VCS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>Azure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D7A2D"/>
                <w:sz w:val="18"/>
                <w:szCs w:val="18"/>
              </w:rPr>
              <w:t xml:space="preserve"> Repos / GitHub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C5D5D" w:rsidRDefault="00DC5D5D" w:rsidP="00DC5D5D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Control de versiones y colaboración</w:t>
            </w:r>
          </w:p>
        </w:tc>
      </w:tr>
    </w:tbl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11 — Seguridad y Despliegue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Seguridad y producción</w:t>
      </w:r>
    </w:p>
    <w:p w:rsidR="00467561" w:rsidRDefault="00AF5D66">
      <w:pPr>
        <w:spacing w:before="80" w:after="10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Al tratarse de una arquitectura distribuida, la seguridad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se gestiona en múltiples capas: en el API Gateway, en cada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individual y en la infraestructura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que los aloja.</w:t>
      </w:r>
    </w:p>
    <w:p w:rsidR="00467561" w:rsidRDefault="00AF5D66">
      <w:pPr>
        <w:spacing w:before="260" w:after="120"/>
      </w:pPr>
      <w:proofErr w:type="spellStart"/>
      <w:r>
        <w:rPr>
          <w:rFonts w:ascii="Arial" w:eastAsia="Arial" w:hAnsi="Arial" w:cs="Arial"/>
          <w:b/>
          <w:bCs/>
          <w:color w:val="1A1A1A"/>
          <w:sz w:val="26"/>
          <w:szCs w:val="26"/>
        </w:rPr>
        <w:t>Checklist</w:t>
      </w:r>
      <w:proofErr w:type="spellEnd"/>
      <w:r>
        <w:rPr>
          <w:rFonts w:ascii="Arial" w:eastAsia="Arial" w:hAnsi="Arial" w:cs="Arial"/>
          <w:b/>
          <w:bCs/>
          <w:color w:val="1A1A1A"/>
          <w:sz w:val="26"/>
          <w:szCs w:val="26"/>
        </w:rPr>
        <w:t xml:space="preserve"> de Seguridad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Autenticación centralizada con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AD B2C; cada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valida el JWT recibido vía middleware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JWT firmado, expiración 30 minutos,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refresh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token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para sesiones largas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Secrets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y cadenas de conexión gestionados con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Key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Vault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nunca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hardcodeados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ni en el repositorio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HTTPS obligatorio en todos los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certificados gestionados automáticamente por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Validación de modelos de entrada con Data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Annotations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/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FluentValidation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en cada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</w:p>
    <w:p w:rsidR="00467561" w:rsidRPr="004611C9" w:rsidRDefault="00AF5D66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 xml:space="preserve">Azure API Management </w:t>
      </w:r>
      <w:proofErr w:type="spellStart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>aplica</w:t>
      </w:r>
      <w:proofErr w:type="spellEnd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 xml:space="preserve"> rate limiting y throttling </w:t>
      </w:r>
      <w:proofErr w:type="spellStart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>en</w:t>
      </w:r>
      <w:proofErr w:type="spellEnd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 xml:space="preserve"> endpoints </w:t>
      </w:r>
      <w:proofErr w:type="spellStart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>sensibles</w:t>
      </w:r>
      <w:proofErr w:type="spellEnd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 xml:space="preserve"> (</w:t>
      </w:r>
      <w:proofErr w:type="spellStart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>ej</w:t>
      </w:r>
      <w:proofErr w:type="spellEnd"/>
      <w:r w:rsidRPr="004611C9">
        <w:rPr>
          <w:rFonts w:ascii="Arial" w:eastAsia="Arial" w:hAnsi="Arial" w:cs="Arial"/>
          <w:color w:val="333333"/>
          <w:sz w:val="21"/>
          <w:szCs w:val="21"/>
          <w:lang w:val="en-US"/>
        </w:rPr>
        <w:t>. login)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CORS configurado en el Gateway solo para el dominio oficial del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frontend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Angular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 xml:space="preserve">Cada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aislado en su propio recurso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— un incidente no compromete a los demás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333333"/>
          <w:sz w:val="21"/>
          <w:szCs w:val="21"/>
        </w:rPr>
        <w:t>Cumplimiento Ley 1581 de 2012 — protección de datos personales en Colombia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Backups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automáticos de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Azure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SQL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Database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mediante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point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-in-time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restore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(retención mínima 7 días)</w:t>
      </w:r>
    </w:p>
    <w:p w:rsidR="00467561" w:rsidRDefault="00AF5D6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Application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Insights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habilitado para monitoreo,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logs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centralizados y alertas por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microservicio</w:t>
      </w:r>
      <w:proofErr w:type="spellEnd"/>
    </w:p>
    <w:p w:rsidR="00467561" w:rsidRDefault="00467561">
      <w:pPr>
        <w:spacing w:before="240" w:after="120"/>
      </w:pPr>
    </w:p>
    <w:p w:rsidR="00467561" w:rsidRPr="004611C9" w:rsidRDefault="00467561">
      <w:pPr>
        <w:pBdr>
          <w:bottom w:val="single" w:sz="6" w:space="1" w:color="5CB85C"/>
        </w:pBdr>
        <w:spacing w:before="220" w:after="220"/>
        <w:rPr>
          <w:lang w:val="en-US"/>
        </w:rPr>
      </w:pPr>
    </w:p>
    <w:p w:rsidR="00467561" w:rsidRPr="004611C9" w:rsidRDefault="00AF5D66">
      <w:pPr>
        <w:rPr>
          <w:lang w:val="en-US"/>
        </w:rPr>
      </w:pPr>
      <w:r w:rsidRPr="004611C9">
        <w:rPr>
          <w:lang w:val="en-US"/>
        </w:rP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12 — Metodología de Desarrollo</w:t>
      </w:r>
    </w:p>
    <w:p w:rsidR="00467561" w:rsidRDefault="00AF5D66">
      <w:pPr>
        <w:spacing w:before="60" w:after="240"/>
      </w:pPr>
      <w:proofErr w:type="spellStart"/>
      <w:r>
        <w:rPr>
          <w:rFonts w:ascii="Arial" w:eastAsia="Arial" w:hAnsi="Arial" w:cs="Arial"/>
          <w:b/>
          <w:bCs/>
          <w:color w:val="1A1A1A"/>
          <w:sz w:val="48"/>
          <w:szCs w:val="48"/>
        </w:rPr>
        <w:t>Scrum</w:t>
      </w:r>
      <w:proofErr w:type="spellEnd"/>
      <w:r>
        <w:rPr>
          <w:rFonts w:ascii="Arial" w:eastAsia="Arial" w:hAnsi="Arial" w:cs="Arial"/>
          <w:b/>
          <w:bCs/>
          <w:color w:val="1A1A1A"/>
          <w:sz w:val="48"/>
          <w:szCs w:val="48"/>
        </w:rPr>
        <w:t xml:space="preserve"> — Proceso ágil</w:t>
      </w:r>
    </w:p>
    <w:p w:rsidR="00467561" w:rsidRDefault="00AF5D66">
      <w:pPr>
        <w:spacing w:before="80" w:after="100"/>
      </w:pP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Start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Fitt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 xml:space="preserve"> se desarrolla bajo la metodología </w:t>
      </w:r>
      <w:proofErr w:type="spellStart"/>
      <w:r>
        <w:rPr>
          <w:rFonts w:ascii="Arial" w:eastAsia="Arial" w:hAnsi="Arial" w:cs="Arial"/>
          <w:color w:val="333333"/>
          <w:sz w:val="21"/>
          <w:szCs w:val="21"/>
        </w:rPr>
        <w:t>Scrum</w:t>
      </w:r>
      <w:proofErr w:type="spellEnd"/>
      <w:r>
        <w:rPr>
          <w:rFonts w:ascii="Arial" w:eastAsia="Arial" w:hAnsi="Arial" w:cs="Arial"/>
          <w:color w:val="333333"/>
          <w:sz w:val="21"/>
          <w:szCs w:val="21"/>
        </w:rPr>
        <w:t>, permitiendo un ciclo iterativo e incremental que facilita la adaptación a cambios y la entrega continua de valor funcional.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6756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Ceremonia / Artefacto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Frecuencia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7A2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FFFFFF"/>
              </w:rPr>
              <w:t>Descripción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Sprint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2 semanas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Ciclo de desarrollo con entregables funcionales al final de cada sprint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Sprint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Planning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Inicio de sprint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Definición de tareas y estimación del sprint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backlog</w:t>
            </w:r>
            <w:proofErr w:type="spellEnd"/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Daily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Standup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Diario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Revisión rápida de avance, bloqueos y próximos pasos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Sprint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 de sprint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Demostración del incremento funcional desarrollado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Sprint Retrospectiva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 de sprint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Análisis de proceso: qué funcionó, qué mejorar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Backlog</w:t>
            </w:r>
            <w:proofErr w:type="spellEnd"/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Continuo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Lista priorizada de requisitos funcionales del sistema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Definition</w:t>
            </w:r>
            <w:proofErr w:type="spellEnd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 of Done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49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RF completo + pruebas pasando + documentado + desplegado en </w:t>
            </w:r>
            <w:proofErr w:type="spellStart"/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dev</w:t>
            </w:r>
            <w:proofErr w:type="spellEnd"/>
          </w:p>
        </w:tc>
      </w:tr>
    </w:tbl>
    <w:p w:rsidR="00467561" w:rsidRDefault="00467561">
      <w:pPr>
        <w:pBdr>
          <w:bottom w:val="single" w:sz="6" w:space="1" w:color="5CB85C"/>
        </w:pBdr>
        <w:spacing w:before="220" w:after="220"/>
      </w:pPr>
    </w:p>
    <w:p w:rsidR="00467561" w:rsidRDefault="00AF5D66">
      <w:r>
        <w:br w:type="page"/>
      </w:r>
    </w:p>
    <w:p w:rsidR="00467561" w:rsidRDefault="00AF5D66">
      <w:pPr>
        <w:spacing w:before="360" w:after="80"/>
      </w:pPr>
      <w:r>
        <w:rPr>
          <w:rFonts w:ascii="Arial" w:eastAsia="Arial" w:hAnsi="Arial" w:cs="Arial"/>
          <w:b/>
          <w:bCs/>
          <w:caps/>
          <w:color w:val="5CB85C"/>
          <w:sz w:val="18"/>
          <w:szCs w:val="18"/>
        </w:rPr>
        <w:lastRenderedPageBreak/>
        <w:t>13 — Referencias y Autoría</w:t>
      </w:r>
    </w:p>
    <w:p w:rsidR="00467561" w:rsidRDefault="00AF5D66">
      <w:pPr>
        <w:spacing w:before="60" w:after="240"/>
      </w:pPr>
      <w:r>
        <w:rPr>
          <w:rFonts w:ascii="Arial" w:eastAsia="Arial" w:hAnsi="Arial" w:cs="Arial"/>
          <w:b/>
          <w:bCs/>
          <w:color w:val="1A1A1A"/>
          <w:sz w:val="48"/>
          <w:szCs w:val="48"/>
        </w:rPr>
        <w:t>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Proyecto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Start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Fitt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— Inicia tu cambio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web de fitness para usuarios principiantes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Estándar de documentación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IEEE 830 - 1998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Andrés Felipe Guavita Cárdenas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Versión del manual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1.0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2026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Metodología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Scrum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— Desarrollo ágil iterativo e incremental</w:t>
            </w:r>
          </w:p>
        </w:tc>
      </w:tr>
      <w:tr w:rsidR="00467561" w:rsidRPr="00E238F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proofErr w:type="spellStart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Stack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 xml:space="preserve"> principal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Pr="00E238F6" w:rsidRDefault="00E238F6">
            <w:pPr>
              <w:rPr>
                <w:lang w:val="en-US"/>
              </w:rPr>
            </w:pPr>
            <w:r w:rsidRPr="0013532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Angular  ·  .NET (C#) — </w:t>
            </w:r>
            <w:proofErr w:type="spellStart"/>
            <w:r w:rsidRPr="0013532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Microservicios</w:t>
            </w:r>
            <w:proofErr w:type="spellEnd"/>
            <w:r w:rsidRPr="00135327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 ·  MySQL (Azure Database for MySQL)</w:t>
            </w:r>
          </w:p>
        </w:tc>
      </w:tr>
      <w:tr w:rsidR="00467561" w:rsidRPr="004611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Arquitectura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Pr="004611C9" w:rsidRDefault="00AF5D66">
            <w:pPr>
              <w:rPr>
                <w:lang w:val="en-US"/>
              </w:rPr>
            </w:pPr>
            <w:proofErr w:type="spellStart"/>
            <w:r w:rsidRPr="004611C9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Microservicios</w:t>
            </w:r>
            <w:proofErr w:type="spellEnd"/>
            <w:r w:rsidRPr="004611C9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611C9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>sobre</w:t>
            </w:r>
            <w:proofErr w:type="spellEnd"/>
            <w:r w:rsidRPr="004611C9">
              <w:rPr>
                <w:rFonts w:ascii="Arial" w:eastAsia="Arial" w:hAnsi="Arial" w:cs="Arial"/>
                <w:color w:val="1A1A1A"/>
                <w:sz w:val="19"/>
                <w:szCs w:val="19"/>
                <w:lang w:val="en-US"/>
              </w:rPr>
              <w:t xml:space="preserve"> Azure (API Management + App Service/Container Apps)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Microsoft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Azure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cloud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)</w:t>
            </w:r>
          </w:p>
        </w:tc>
      </w:tr>
      <w:tr w:rsidR="0046756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b/>
                <w:bCs/>
                <w:color w:val="2D7A2D"/>
                <w:sz w:val="19"/>
                <w:szCs w:val="19"/>
              </w:rPr>
              <w:t>Marco legal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467561" w:rsidRDefault="00AF5D66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Ley 1581 de 2012 — Protección de datos personales — Colombia</w:t>
            </w:r>
          </w:p>
        </w:tc>
      </w:tr>
    </w:tbl>
    <w:p w:rsidR="00467561" w:rsidRDefault="00467561">
      <w:pPr>
        <w:spacing w:before="720"/>
      </w:pPr>
    </w:p>
    <w:p w:rsidR="00467561" w:rsidRDefault="00AF5D66">
      <w:pPr>
        <w:shd w:val="clear" w:color="auto" w:fill="5CB85C"/>
        <w:jc w:val="center"/>
      </w:pPr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>START FITT · INICIA TU CAMBIO</w:t>
      </w:r>
    </w:p>
    <w:p w:rsidR="00467561" w:rsidRDefault="00AF5D66">
      <w:pPr>
        <w:shd w:val="clear" w:color="auto" w:fill="5CB85C"/>
        <w:jc w:val="center"/>
      </w:pPr>
      <w:r>
        <w:rPr>
          <w:rFonts w:ascii="Arial" w:eastAsia="Arial" w:hAnsi="Arial" w:cs="Arial"/>
          <w:color w:val="FFFFFF"/>
        </w:rPr>
        <w:t>Manual de Identidad Operativa v1.0 · 2026</w:t>
      </w:r>
    </w:p>
    <w:sectPr w:rsidR="00467561">
      <w:headerReference w:type="default" r:id="rId9"/>
      <w:footerReference w:type="default" r:id="rId10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B40" w:rsidRDefault="00270B40">
      <w:r>
        <w:separator/>
      </w:r>
    </w:p>
  </w:endnote>
  <w:endnote w:type="continuationSeparator" w:id="0">
    <w:p w:rsidR="00270B40" w:rsidRDefault="0027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66" w:rsidRDefault="00AF5D66">
    <w:pPr>
      <w:pBdr>
        <w:top w:val="single" w:sz="4" w:space="4" w:color="E0E0E0"/>
      </w:pBdr>
      <w:tabs>
        <w:tab w:val="right" w:pos="9360"/>
      </w:tabs>
    </w:pPr>
    <w:proofErr w:type="spellStart"/>
    <w:r>
      <w:rPr>
        <w:rFonts w:ascii="Arial" w:eastAsia="Arial" w:hAnsi="Arial" w:cs="Arial"/>
        <w:color w:val="AAAAAA"/>
        <w:sz w:val="16"/>
        <w:szCs w:val="16"/>
      </w:rPr>
      <w:t>Start</w:t>
    </w:r>
    <w:proofErr w:type="spellEnd"/>
    <w:r>
      <w:rPr>
        <w:rFonts w:ascii="Arial" w:eastAsia="Arial" w:hAnsi="Arial" w:cs="Arial"/>
        <w:color w:val="AAAAAA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color w:val="AAAAAA"/>
        <w:sz w:val="16"/>
        <w:szCs w:val="16"/>
      </w:rPr>
      <w:t>Fitt</w:t>
    </w:r>
    <w:proofErr w:type="spellEnd"/>
    <w:r>
      <w:rPr>
        <w:rFonts w:ascii="Arial" w:eastAsia="Arial" w:hAnsi="Arial" w:cs="Arial"/>
        <w:color w:val="AAAAAA"/>
        <w:sz w:val="16"/>
        <w:szCs w:val="16"/>
      </w:rPr>
      <w:t xml:space="preserve">  ·  Inicia tu cambio</w:t>
    </w:r>
    <w:r>
      <w:rPr>
        <w:sz w:val="16"/>
        <w:szCs w:val="16"/>
      </w:rPr>
      <w:tab/>
    </w:r>
    <w:r>
      <w:rPr>
        <w:rFonts w:ascii="Arial" w:eastAsia="Arial" w:hAnsi="Arial" w:cs="Arial"/>
        <w:color w:val="777777"/>
        <w:sz w:val="16"/>
        <w:szCs w:val="16"/>
      </w:rPr>
      <w:t xml:space="preserve">Página </w:t>
    </w:r>
    <w:r>
      <w:rPr>
        <w:rFonts w:ascii="Arial" w:eastAsia="Arial" w:hAnsi="Arial" w:cs="Arial"/>
        <w:color w:val="777777"/>
        <w:sz w:val="16"/>
        <w:szCs w:val="16"/>
      </w:rPr>
      <w:fldChar w:fldCharType="begin"/>
    </w:r>
    <w:r>
      <w:rPr>
        <w:rFonts w:ascii="Arial" w:eastAsia="Arial" w:hAnsi="Arial" w:cs="Arial"/>
        <w:color w:val="777777"/>
        <w:sz w:val="16"/>
        <w:szCs w:val="16"/>
      </w:rPr>
      <w:instrText>PAGE</w:instrText>
    </w:r>
    <w:r>
      <w:rPr>
        <w:rFonts w:ascii="Arial" w:eastAsia="Arial" w:hAnsi="Arial" w:cs="Arial"/>
        <w:color w:val="777777"/>
        <w:sz w:val="16"/>
        <w:szCs w:val="16"/>
      </w:rPr>
      <w:fldChar w:fldCharType="separate"/>
    </w:r>
    <w:r w:rsidR="00840C03">
      <w:rPr>
        <w:rFonts w:ascii="Arial" w:eastAsia="Arial" w:hAnsi="Arial" w:cs="Arial"/>
        <w:noProof/>
        <w:color w:val="777777"/>
        <w:sz w:val="16"/>
        <w:szCs w:val="16"/>
      </w:rPr>
      <w:t>10</w:t>
    </w:r>
    <w:r>
      <w:rPr>
        <w:rFonts w:ascii="Arial" w:eastAsia="Arial" w:hAnsi="Arial" w:cs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B40" w:rsidRDefault="00270B40">
      <w:r>
        <w:separator/>
      </w:r>
    </w:p>
  </w:footnote>
  <w:footnote w:type="continuationSeparator" w:id="0">
    <w:p w:rsidR="00270B40" w:rsidRDefault="0027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5D66" w:rsidRDefault="00AF5D66">
    <w:pPr>
      <w:pBdr>
        <w:bottom w:val="single" w:sz="4" w:space="4" w:color="5CB85C"/>
      </w:pBdr>
      <w:tabs>
        <w:tab w:val="right" w:pos="9360"/>
      </w:tabs>
    </w:pPr>
    <w:r>
      <w:rPr>
        <w:rFonts w:ascii="Arial" w:eastAsia="Arial" w:hAnsi="Arial" w:cs="Arial"/>
        <w:b/>
        <w:bCs/>
        <w:color w:val="5CB85C"/>
        <w:sz w:val="18"/>
        <w:szCs w:val="18"/>
      </w:rPr>
      <w:t xml:space="preserve">START </w:t>
    </w:r>
    <w:proofErr w:type="gramStart"/>
    <w:r>
      <w:rPr>
        <w:rFonts w:ascii="Arial" w:eastAsia="Arial" w:hAnsi="Arial" w:cs="Arial"/>
        <w:b/>
        <w:bCs/>
        <w:color w:val="5CB85C"/>
        <w:sz w:val="18"/>
        <w:szCs w:val="18"/>
      </w:rPr>
      <w:t xml:space="preserve">FITT  </w:t>
    </w:r>
    <w:r>
      <w:rPr>
        <w:rFonts w:ascii="Arial" w:eastAsia="Arial" w:hAnsi="Arial" w:cs="Arial"/>
        <w:color w:val="777777"/>
        <w:sz w:val="18"/>
        <w:szCs w:val="18"/>
      </w:rPr>
      <w:t>—</w:t>
    </w:r>
    <w:proofErr w:type="gramEnd"/>
    <w:r>
      <w:rPr>
        <w:rFonts w:ascii="Arial" w:eastAsia="Arial" w:hAnsi="Arial" w:cs="Arial"/>
        <w:color w:val="777777"/>
        <w:sz w:val="18"/>
        <w:szCs w:val="18"/>
      </w:rPr>
      <w:t xml:space="preserve"> Manual de Identidad Operativa</w:t>
    </w:r>
    <w:r>
      <w:rPr>
        <w:sz w:val="18"/>
        <w:szCs w:val="18"/>
      </w:rPr>
      <w:tab/>
    </w:r>
    <w:r>
      <w:rPr>
        <w:rFonts w:ascii="Arial" w:eastAsia="Arial" w:hAnsi="Arial" w:cs="Arial"/>
        <w:color w:val="AAAAAA"/>
        <w:sz w:val="18"/>
        <w:szCs w:val="18"/>
      </w:rPr>
      <w:t>v1.0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51193"/>
    <w:multiLevelType w:val="multilevel"/>
    <w:tmpl w:val="C34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D34A4"/>
    <w:multiLevelType w:val="hybridMultilevel"/>
    <w:tmpl w:val="48A2BFA6"/>
    <w:lvl w:ilvl="0" w:tplc="F2A6595A">
      <w:start w:val="1"/>
      <w:numFmt w:val="bullet"/>
      <w:lvlText w:val="●"/>
      <w:lvlJc w:val="left"/>
      <w:pPr>
        <w:ind w:left="720" w:hanging="360"/>
      </w:pPr>
    </w:lvl>
    <w:lvl w:ilvl="1" w:tplc="2F5A13CA">
      <w:start w:val="1"/>
      <w:numFmt w:val="bullet"/>
      <w:lvlText w:val="○"/>
      <w:lvlJc w:val="left"/>
      <w:pPr>
        <w:ind w:left="1440" w:hanging="360"/>
      </w:pPr>
    </w:lvl>
    <w:lvl w:ilvl="2" w:tplc="80B65804">
      <w:start w:val="1"/>
      <w:numFmt w:val="bullet"/>
      <w:lvlText w:val="■"/>
      <w:lvlJc w:val="left"/>
      <w:pPr>
        <w:ind w:left="2160" w:hanging="360"/>
      </w:pPr>
    </w:lvl>
    <w:lvl w:ilvl="3" w:tplc="FB187B20">
      <w:start w:val="1"/>
      <w:numFmt w:val="bullet"/>
      <w:lvlText w:val="●"/>
      <w:lvlJc w:val="left"/>
      <w:pPr>
        <w:ind w:left="2880" w:hanging="360"/>
      </w:pPr>
    </w:lvl>
    <w:lvl w:ilvl="4" w:tplc="092C4D56">
      <w:start w:val="1"/>
      <w:numFmt w:val="bullet"/>
      <w:lvlText w:val="○"/>
      <w:lvlJc w:val="left"/>
      <w:pPr>
        <w:ind w:left="3600" w:hanging="360"/>
      </w:pPr>
    </w:lvl>
    <w:lvl w:ilvl="5" w:tplc="5072740A">
      <w:start w:val="1"/>
      <w:numFmt w:val="bullet"/>
      <w:lvlText w:val="■"/>
      <w:lvlJc w:val="left"/>
      <w:pPr>
        <w:ind w:left="4320" w:hanging="360"/>
      </w:pPr>
    </w:lvl>
    <w:lvl w:ilvl="6" w:tplc="432A35B4">
      <w:start w:val="1"/>
      <w:numFmt w:val="bullet"/>
      <w:lvlText w:val="●"/>
      <w:lvlJc w:val="left"/>
      <w:pPr>
        <w:ind w:left="5040" w:hanging="360"/>
      </w:pPr>
    </w:lvl>
    <w:lvl w:ilvl="7" w:tplc="CD06DF40">
      <w:start w:val="1"/>
      <w:numFmt w:val="bullet"/>
      <w:lvlText w:val="●"/>
      <w:lvlJc w:val="left"/>
      <w:pPr>
        <w:ind w:left="5760" w:hanging="360"/>
      </w:pPr>
    </w:lvl>
    <w:lvl w:ilvl="8" w:tplc="1DDCDE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40605"/>
    <w:multiLevelType w:val="hybridMultilevel"/>
    <w:tmpl w:val="62085464"/>
    <w:lvl w:ilvl="0" w:tplc="035088B0">
      <w:start w:val="1"/>
      <w:numFmt w:val="bullet"/>
      <w:lvlText w:val="•"/>
      <w:lvlJc w:val="left"/>
      <w:pPr>
        <w:ind w:left="720" w:hanging="360"/>
      </w:pPr>
    </w:lvl>
    <w:lvl w:ilvl="1" w:tplc="6C3A8C28">
      <w:numFmt w:val="decimal"/>
      <w:lvlText w:val=""/>
      <w:lvlJc w:val="left"/>
    </w:lvl>
    <w:lvl w:ilvl="2" w:tplc="78CE1412">
      <w:numFmt w:val="decimal"/>
      <w:lvlText w:val=""/>
      <w:lvlJc w:val="left"/>
    </w:lvl>
    <w:lvl w:ilvl="3" w:tplc="52B6777C">
      <w:numFmt w:val="decimal"/>
      <w:lvlText w:val=""/>
      <w:lvlJc w:val="left"/>
    </w:lvl>
    <w:lvl w:ilvl="4" w:tplc="5ADE7FA4">
      <w:numFmt w:val="decimal"/>
      <w:lvlText w:val=""/>
      <w:lvlJc w:val="left"/>
    </w:lvl>
    <w:lvl w:ilvl="5" w:tplc="4732CD3A">
      <w:numFmt w:val="decimal"/>
      <w:lvlText w:val=""/>
      <w:lvlJc w:val="left"/>
    </w:lvl>
    <w:lvl w:ilvl="6" w:tplc="C7E8BDFA">
      <w:numFmt w:val="decimal"/>
      <w:lvlText w:val=""/>
      <w:lvlJc w:val="left"/>
    </w:lvl>
    <w:lvl w:ilvl="7" w:tplc="902AFE88">
      <w:numFmt w:val="decimal"/>
      <w:lvlText w:val=""/>
      <w:lvlJc w:val="left"/>
    </w:lvl>
    <w:lvl w:ilvl="8" w:tplc="5E204F3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61"/>
    <w:rsid w:val="00090CB2"/>
    <w:rsid w:val="00270B40"/>
    <w:rsid w:val="004611C9"/>
    <w:rsid w:val="00467561"/>
    <w:rsid w:val="00840C03"/>
    <w:rsid w:val="00AF5D66"/>
    <w:rsid w:val="00C02876"/>
    <w:rsid w:val="00DC5D5D"/>
    <w:rsid w:val="00E2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D1727"/>
  <w15:docId w15:val="{026A98EB-4870-4CFA-A72D-4361361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F5D66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5D66"/>
    <w:rPr>
      <w:b/>
      <w:bCs/>
    </w:rPr>
  </w:style>
  <w:style w:type="character" w:styleId="nfasis">
    <w:name w:val="Emphasis"/>
    <w:basedOn w:val="Fuentedeprrafopredeter"/>
    <w:uiPriority w:val="20"/>
    <w:qFormat/>
    <w:rsid w:val="00AF5D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17</Pages>
  <Words>2932</Words>
  <Characters>16132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Felipe</cp:lastModifiedBy>
  <cp:revision>7</cp:revision>
  <dcterms:created xsi:type="dcterms:W3CDTF">2026-06-30T04:03:00Z</dcterms:created>
  <dcterms:modified xsi:type="dcterms:W3CDTF">2026-06-30T21:17:00Z</dcterms:modified>
</cp:coreProperties>
</file>