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9167D" w14:textId="782B529E" w:rsidR="00931506" w:rsidRDefault="00931506" w:rsidP="00931506">
      <w:pPr>
        <w:jc w:val="center"/>
        <w:rPr>
          <w:rFonts w:ascii="Arial" w:hAnsi="Arial" w:cs="Arial"/>
          <w:sz w:val="40"/>
          <w:szCs w:val="40"/>
        </w:rPr>
      </w:pPr>
      <w:r w:rsidRPr="00931506">
        <w:rPr>
          <w:rFonts w:ascii="Arial" w:hAnsi="Arial" w:cs="Arial"/>
          <w:sz w:val="40"/>
          <w:szCs w:val="40"/>
        </w:rPr>
        <w:t>Informe técnico</w:t>
      </w:r>
      <w:r>
        <w:rPr>
          <w:rFonts w:ascii="Arial" w:hAnsi="Arial" w:cs="Arial"/>
          <w:sz w:val="40"/>
          <w:szCs w:val="40"/>
        </w:rPr>
        <w:t xml:space="preserve"> Api Clínica Veterinaria</w:t>
      </w:r>
    </w:p>
    <w:p w14:paraId="54E77BB2" w14:textId="6053ABF6" w:rsidR="00931506" w:rsidRDefault="00931506" w:rsidP="00931506">
      <w:pPr>
        <w:jc w:val="center"/>
        <w:rPr>
          <w:rFonts w:ascii="Arial" w:hAnsi="Arial" w:cs="Arial"/>
          <w:sz w:val="40"/>
          <w:szCs w:val="40"/>
        </w:rPr>
      </w:pPr>
    </w:p>
    <w:p w14:paraId="2B5E827E" w14:textId="77777777" w:rsidR="00931506" w:rsidRDefault="00931506" w:rsidP="00931506">
      <w:pPr>
        <w:jc w:val="center"/>
        <w:rPr>
          <w:rFonts w:ascii="Arial" w:hAnsi="Arial" w:cs="Arial"/>
          <w:sz w:val="40"/>
          <w:szCs w:val="40"/>
        </w:rPr>
      </w:pPr>
    </w:p>
    <w:p w14:paraId="7B734706" w14:textId="77777777" w:rsidR="00931506" w:rsidRDefault="00931506" w:rsidP="00931506">
      <w:pPr>
        <w:jc w:val="center"/>
        <w:rPr>
          <w:rFonts w:ascii="Arial" w:hAnsi="Arial" w:cs="Arial"/>
          <w:sz w:val="40"/>
          <w:szCs w:val="40"/>
        </w:rPr>
      </w:pPr>
    </w:p>
    <w:p w14:paraId="01876AF0" w14:textId="77777777" w:rsidR="00931506" w:rsidRDefault="00931506" w:rsidP="00931506">
      <w:pPr>
        <w:jc w:val="center"/>
        <w:rPr>
          <w:rFonts w:ascii="Arial" w:hAnsi="Arial" w:cs="Arial"/>
          <w:sz w:val="40"/>
          <w:szCs w:val="40"/>
        </w:rPr>
      </w:pPr>
    </w:p>
    <w:p w14:paraId="747C8BC5" w14:textId="77777777" w:rsidR="00931506" w:rsidRDefault="00931506" w:rsidP="00931506">
      <w:pPr>
        <w:jc w:val="center"/>
        <w:rPr>
          <w:rFonts w:ascii="Arial" w:hAnsi="Arial" w:cs="Arial"/>
          <w:sz w:val="40"/>
          <w:szCs w:val="40"/>
        </w:rPr>
      </w:pPr>
    </w:p>
    <w:p w14:paraId="63BAAE3B" w14:textId="77777777" w:rsidR="00931506" w:rsidRDefault="00931506" w:rsidP="00931506">
      <w:pPr>
        <w:jc w:val="center"/>
        <w:rPr>
          <w:rFonts w:ascii="Arial" w:hAnsi="Arial" w:cs="Arial"/>
          <w:sz w:val="40"/>
          <w:szCs w:val="40"/>
        </w:rPr>
      </w:pPr>
    </w:p>
    <w:p w14:paraId="1D470E98" w14:textId="77777777" w:rsidR="00931506" w:rsidRDefault="00931506" w:rsidP="00931506">
      <w:pPr>
        <w:jc w:val="center"/>
        <w:rPr>
          <w:rFonts w:ascii="Arial" w:hAnsi="Arial" w:cs="Arial"/>
          <w:sz w:val="40"/>
          <w:szCs w:val="40"/>
        </w:rPr>
      </w:pPr>
    </w:p>
    <w:p w14:paraId="21BC5204" w14:textId="39C54F92" w:rsidR="00931506" w:rsidRDefault="00931506" w:rsidP="00931506">
      <w:pPr>
        <w:jc w:val="right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Asignatura: Lenguaje de programación web ll</w:t>
      </w:r>
    </w:p>
    <w:p w14:paraId="6AEDE38E" w14:textId="77777777" w:rsidR="00931506" w:rsidRDefault="00931506" w:rsidP="00931506">
      <w:pPr>
        <w:jc w:val="right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Nombre: Maikol Andres Jeldres Romero</w:t>
      </w:r>
    </w:p>
    <w:p w14:paraId="3BA04D6A" w14:textId="7066F077" w:rsidR="00931506" w:rsidRPr="00931506" w:rsidRDefault="00931506" w:rsidP="00931506">
      <w:pPr>
        <w:jc w:val="right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40"/>
          <w:szCs w:val="40"/>
        </w:rPr>
        <w:br w:type="page"/>
      </w:r>
    </w:p>
    <w:p w14:paraId="79979489" w14:textId="4DD1769A" w:rsidR="00DB56A2" w:rsidRDefault="00931506" w:rsidP="00931506">
      <w:pPr>
        <w:pStyle w:val="Prrafodelista"/>
        <w:numPr>
          <w:ilvl w:val="0"/>
          <w:numId w:val="1"/>
        </w:num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lastRenderedPageBreak/>
        <w:t xml:space="preserve"> </w:t>
      </w:r>
      <w:r w:rsidR="0033598D">
        <w:rPr>
          <w:rFonts w:ascii="Arial" w:hAnsi="Arial" w:cs="Arial"/>
          <w:sz w:val="40"/>
          <w:szCs w:val="40"/>
        </w:rPr>
        <w:t>A</w:t>
      </w:r>
      <w:r>
        <w:rPr>
          <w:rFonts w:ascii="Arial" w:hAnsi="Arial" w:cs="Arial"/>
          <w:sz w:val="40"/>
          <w:szCs w:val="40"/>
        </w:rPr>
        <w:t>rquitectura</w:t>
      </w:r>
    </w:p>
    <w:p w14:paraId="2B77888F" w14:textId="77777777" w:rsidR="0033598D" w:rsidRDefault="0028744A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 adopto una arquitectura en capas inspirada de Clean Arcihtecture, con separación clara entre endpoints, servicios, repositorios y persistencia.</w:t>
      </w:r>
      <w:r w:rsidR="0033598D">
        <w:rPr>
          <w:rFonts w:ascii="Arial" w:hAnsi="Arial" w:cs="Arial"/>
          <w:sz w:val="28"/>
          <w:szCs w:val="28"/>
        </w:rPr>
        <w:t xml:space="preserve"> Se optó por Minimal APIs organizadas mediante Route Groups y Endpoint Filters, lo que reduce la sobrecarga en memoria y la latencia HTTP frente a los controladores tradicionales, manteniendo la lógica de negocio totalmente aislada en la infraestructura.</w:t>
      </w:r>
    </w:p>
    <w:p w14:paraId="17057185" w14:textId="77777777" w:rsidR="008A7AF3" w:rsidRDefault="008A7AF3">
      <w:pPr>
        <w:rPr>
          <w:rFonts w:ascii="Arial" w:hAnsi="Arial" w:cs="Arial"/>
          <w:sz w:val="28"/>
          <w:szCs w:val="28"/>
        </w:rPr>
      </w:pPr>
    </w:p>
    <w:p w14:paraId="6595C81D" w14:textId="543666E8" w:rsidR="0033598D" w:rsidRDefault="0033598D" w:rsidP="0033598D">
      <w:pPr>
        <w:jc w:val="center"/>
        <w:rPr>
          <w:rFonts w:ascii="Arial" w:hAnsi="Arial" w:cs="Arial"/>
          <w:sz w:val="40"/>
          <w:szCs w:val="40"/>
        </w:rPr>
      </w:pPr>
      <w:r w:rsidRPr="0033598D">
        <w:rPr>
          <w:rFonts w:ascii="Arial" w:hAnsi="Arial" w:cs="Arial"/>
          <w:sz w:val="40"/>
          <w:szCs w:val="40"/>
        </w:rPr>
        <w:t>2-ORN</w:t>
      </w:r>
    </w:p>
    <w:p w14:paraId="20EDA17A" w14:textId="575DC3D9" w:rsidR="0033598D" w:rsidRDefault="0033598D" w:rsidP="0033598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Se utilizo Entity Framework Core implementando los patrones Repository y Unit of Work, esta combinación centraliza las consultas LINQ, previene la fuga de detalles de base de datos a capas superiores y asegura transaccionalidad atómica bajo el principio ACID mediante </w:t>
      </w:r>
      <w:proofErr w:type="gramStart"/>
      <w:r>
        <w:rPr>
          <w:rFonts w:ascii="Arial" w:hAnsi="Arial" w:cs="Arial"/>
          <w:sz w:val="28"/>
          <w:szCs w:val="28"/>
        </w:rPr>
        <w:t>CommitAsync(</w:t>
      </w:r>
      <w:proofErr w:type="gramEnd"/>
      <w:r>
        <w:rPr>
          <w:rFonts w:ascii="Arial" w:hAnsi="Arial" w:cs="Arial"/>
          <w:sz w:val="28"/>
          <w:szCs w:val="28"/>
        </w:rPr>
        <w:t>), evitando registros inconsistentes o parciales en operaciones clínicas críticas.</w:t>
      </w:r>
    </w:p>
    <w:p w14:paraId="69FE2D9C" w14:textId="77777777" w:rsidR="008A7AF3" w:rsidRDefault="008A7AF3" w:rsidP="0033598D">
      <w:pPr>
        <w:rPr>
          <w:rFonts w:ascii="Arial" w:hAnsi="Arial" w:cs="Arial"/>
          <w:sz w:val="28"/>
          <w:szCs w:val="28"/>
        </w:rPr>
      </w:pPr>
    </w:p>
    <w:p w14:paraId="50C5D42B" w14:textId="77777777" w:rsidR="008A7AF3" w:rsidRDefault="008A7AF3" w:rsidP="0033598D">
      <w:pPr>
        <w:rPr>
          <w:rFonts w:ascii="Arial" w:hAnsi="Arial" w:cs="Arial"/>
          <w:sz w:val="28"/>
          <w:szCs w:val="28"/>
        </w:rPr>
      </w:pPr>
    </w:p>
    <w:p w14:paraId="71C1430E" w14:textId="77777777" w:rsidR="008A7AF3" w:rsidRDefault="008A7AF3" w:rsidP="0033598D">
      <w:pPr>
        <w:rPr>
          <w:rFonts w:ascii="Arial" w:hAnsi="Arial" w:cs="Arial"/>
          <w:sz w:val="28"/>
          <w:szCs w:val="28"/>
        </w:rPr>
      </w:pPr>
    </w:p>
    <w:p w14:paraId="28CC60A6" w14:textId="77777777" w:rsidR="008A7AF3" w:rsidRDefault="008A7AF3" w:rsidP="0033598D">
      <w:pPr>
        <w:rPr>
          <w:rFonts w:ascii="Arial" w:hAnsi="Arial" w:cs="Arial"/>
          <w:sz w:val="28"/>
          <w:szCs w:val="28"/>
        </w:rPr>
      </w:pPr>
    </w:p>
    <w:p w14:paraId="1BC03A5E" w14:textId="77777777" w:rsidR="008A7AF3" w:rsidRDefault="008A7AF3" w:rsidP="0033598D">
      <w:pPr>
        <w:rPr>
          <w:rFonts w:ascii="Arial" w:hAnsi="Arial" w:cs="Arial"/>
          <w:sz w:val="28"/>
          <w:szCs w:val="28"/>
        </w:rPr>
      </w:pPr>
    </w:p>
    <w:p w14:paraId="6A60E4AE" w14:textId="77777777" w:rsidR="008A7AF3" w:rsidRDefault="008A7AF3" w:rsidP="0033598D">
      <w:pPr>
        <w:rPr>
          <w:rFonts w:ascii="Arial" w:hAnsi="Arial" w:cs="Arial"/>
          <w:sz w:val="28"/>
          <w:szCs w:val="28"/>
        </w:rPr>
      </w:pPr>
    </w:p>
    <w:p w14:paraId="6D571865" w14:textId="77777777" w:rsidR="008A7AF3" w:rsidRDefault="008A7AF3" w:rsidP="0033598D">
      <w:pPr>
        <w:rPr>
          <w:rFonts w:ascii="Arial" w:hAnsi="Arial" w:cs="Arial"/>
          <w:sz w:val="28"/>
          <w:szCs w:val="28"/>
        </w:rPr>
      </w:pPr>
    </w:p>
    <w:p w14:paraId="2F2E7948" w14:textId="77777777" w:rsidR="008A7AF3" w:rsidRDefault="008A7AF3" w:rsidP="0033598D">
      <w:pPr>
        <w:rPr>
          <w:rFonts w:ascii="Arial" w:hAnsi="Arial" w:cs="Arial"/>
          <w:sz w:val="28"/>
          <w:szCs w:val="28"/>
        </w:rPr>
      </w:pPr>
    </w:p>
    <w:p w14:paraId="1634E72A" w14:textId="77777777" w:rsidR="008A7AF3" w:rsidRDefault="008A7AF3" w:rsidP="0033598D">
      <w:pPr>
        <w:rPr>
          <w:rFonts w:ascii="Arial" w:hAnsi="Arial" w:cs="Arial"/>
          <w:sz w:val="28"/>
          <w:szCs w:val="28"/>
        </w:rPr>
      </w:pPr>
    </w:p>
    <w:p w14:paraId="1DC2D5D6" w14:textId="77777777" w:rsidR="008A7AF3" w:rsidRDefault="008A7AF3" w:rsidP="0033598D">
      <w:pPr>
        <w:rPr>
          <w:rFonts w:ascii="Arial" w:hAnsi="Arial" w:cs="Arial"/>
          <w:sz w:val="28"/>
          <w:szCs w:val="28"/>
        </w:rPr>
      </w:pPr>
    </w:p>
    <w:p w14:paraId="45FE6FC7" w14:textId="77777777" w:rsidR="008A7AF3" w:rsidRDefault="008A7AF3" w:rsidP="0033598D">
      <w:pPr>
        <w:rPr>
          <w:rFonts w:ascii="Arial" w:hAnsi="Arial" w:cs="Arial"/>
          <w:sz w:val="28"/>
          <w:szCs w:val="28"/>
        </w:rPr>
      </w:pPr>
    </w:p>
    <w:p w14:paraId="06DFC581" w14:textId="382F7B33" w:rsidR="0033598D" w:rsidRDefault="00E23F56" w:rsidP="0033598D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lastRenderedPageBreak/>
        <w:t>3-</w:t>
      </w:r>
      <w:r w:rsidR="0033598D" w:rsidRPr="0033598D">
        <w:rPr>
          <w:rFonts w:ascii="Arial" w:hAnsi="Arial" w:cs="Arial"/>
          <w:sz w:val="40"/>
          <w:szCs w:val="40"/>
        </w:rPr>
        <w:t>Seguridad</w:t>
      </w:r>
    </w:p>
    <w:p w14:paraId="5DC82A4A" w14:textId="3020E35E" w:rsidR="0033598D" w:rsidRDefault="0033598D" w:rsidP="0033598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La seguridad se integró desde la concepción del sistema mitigando 5 vulnerabilidades clave:</w:t>
      </w:r>
    </w:p>
    <w:p w14:paraId="53EF95AA" w14:textId="613A6AFA" w:rsidR="0033598D" w:rsidRDefault="0033598D" w:rsidP="0033598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Apl1 Bola: Validación estricta a nivel de servicio para que los clientes solo gestiones sus propias mascotas y citas, ignorando campos sensibles inyectados en el cuerpo de la petición</w:t>
      </w:r>
      <w:r w:rsidR="008A7AF3">
        <w:rPr>
          <w:rFonts w:ascii="Arial" w:hAnsi="Arial" w:cs="Arial"/>
          <w:sz w:val="28"/>
          <w:szCs w:val="28"/>
        </w:rPr>
        <w:t>.</w:t>
      </w:r>
    </w:p>
    <w:p w14:paraId="1F7EA20E" w14:textId="1F1B8240" w:rsidR="0033598D" w:rsidRDefault="0033598D" w:rsidP="0033598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API2 Broken Authentication: </w:t>
      </w:r>
      <w:r w:rsidR="00E23F56">
        <w:rPr>
          <w:rFonts w:ascii="Arial" w:hAnsi="Arial" w:cs="Arial"/>
          <w:sz w:val="28"/>
          <w:szCs w:val="28"/>
        </w:rPr>
        <w:t>Criptografía</w:t>
      </w:r>
      <w:r>
        <w:rPr>
          <w:rFonts w:ascii="Arial" w:hAnsi="Arial" w:cs="Arial"/>
          <w:sz w:val="28"/>
          <w:szCs w:val="28"/>
        </w:rPr>
        <w:t xml:space="preserve"> mediante PBK</w:t>
      </w:r>
      <w:r w:rsidR="00E23F56">
        <w:rPr>
          <w:rFonts w:ascii="Arial" w:hAnsi="Arial" w:cs="Arial"/>
          <w:sz w:val="28"/>
          <w:szCs w:val="28"/>
        </w:rPr>
        <w:t>DF2 con sal aleatoria para contraseñas y tokens JWT firmados con clave simétrica y expiración estricta.</w:t>
      </w:r>
    </w:p>
    <w:p w14:paraId="7AB6D1E8" w14:textId="674218BC" w:rsidR="00E23F56" w:rsidRDefault="00E23F56" w:rsidP="0033598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API4 Unrestricted resource Consumption: Protección DoS mediante rate limiting global por IP (60 req/min) y paginación obligatoria acotada a máximo 50 registros por consulta.</w:t>
      </w:r>
    </w:p>
    <w:p w14:paraId="52D107B3" w14:textId="3B00D20D" w:rsidR="00E23F56" w:rsidRDefault="00E23F56" w:rsidP="0033598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API8 Security Misconfiguration: Enmascara trazas internas y responde bajo el estándar RFC 7807</w:t>
      </w:r>
      <w:r w:rsidR="008A7AF3">
        <w:rPr>
          <w:rFonts w:ascii="Arial" w:hAnsi="Arial" w:cs="Arial"/>
          <w:sz w:val="28"/>
          <w:szCs w:val="28"/>
        </w:rPr>
        <w:t>.</w:t>
      </w:r>
    </w:p>
    <w:p w14:paraId="470ADB5D" w14:textId="77777777" w:rsidR="00E23F56" w:rsidRPr="0033598D" w:rsidRDefault="00E23F56" w:rsidP="0033598D">
      <w:pPr>
        <w:rPr>
          <w:rFonts w:ascii="Arial" w:hAnsi="Arial" w:cs="Arial"/>
          <w:sz w:val="28"/>
          <w:szCs w:val="28"/>
        </w:rPr>
      </w:pPr>
    </w:p>
    <w:p w14:paraId="52D8D942" w14:textId="56923953" w:rsidR="00E23F56" w:rsidRPr="00E23F56" w:rsidRDefault="00E23F56" w:rsidP="00E23F56">
      <w:pPr>
        <w:jc w:val="center"/>
        <w:rPr>
          <w:rFonts w:ascii="Arial" w:hAnsi="Arial" w:cs="Arial"/>
          <w:sz w:val="40"/>
          <w:szCs w:val="40"/>
        </w:rPr>
      </w:pPr>
      <w:r w:rsidRPr="00E23F56">
        <w:rPr>
          <w:rFonts w:ascii="Arial" w:hAnsi="Arial" w:cs="Arial"/>
          <w:sz w:val="40"/>
          <w:szCs w:val="40"/>
        </w:rPr>
        <w:t xml:space="preserve">4- Versionamiento </w:t>
      </w:r>
    </w:p>
    <w:p w14:paraId="28B760F7" w14:textId="5879E441" w:rsidR="008A7AF3" w:rsidRDefault="00E23F56" w:rsidP="00E23F5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Versionamiento explicito en la ruta URL mediante el prefijo /api/v1/</w:t>
      </w:r>
      <w:r w:rsidR="008A7AF3">
        <w:rPr>
          <w:rFonts w:ascii="Arial" w:hAnsi="Arial" w:cs="Arial"/>
          <w:sz w:val="28"/>
          <w:szCs w:val="28"/>
        </w:rPr>
        <w:t>.</w:t>
      </w:r>
    </w:p>
    <w:p w14:paraId="080203FE" w14:textId="1E0F9E67" w:rsidR="00E23F56" w:rsidRDefault="00E23F56" w:rsidP="00E23F5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En entornos reales, las APIs evolución y sufren modificaciones incompatibles. Si se altera un Endpoint existente las aplicaciones clientes ya desplegadas fallarían de forma imprevista. El Versionamiento por URL garantiza retrocompatibilidad y permite desplegar futuras versiones con nuevos modelos de datos sin interrumpir el funcionamiento de los clientes que continúan consumiendo la versión inicial</w:t>
      </w:r>
      <w:r w:rsidR="008A7AF3">
        <w:rPr>
          <w:rFonts w:ascii="Arial" w:hAnsi="Arial" w:cs="Arial"/>
          <w:sz w:val="28"/>
          <w:szCs w:val="28"/>
        </w:rPr>
        <w:t>.</w:t>
      </w:r>
    </w:p>
    <w:p w14:paraId="491993C0" w14:textId="77777777" w:rsidR="0033598D" w:rsidRPr="0033598D" w:rsidRDefault="0033598D" w:rsidP="0033598D">
      <w:pPr>
        <w:rPr>
          <w:rFonts w:ascii="Arial" w:hAnsi="Arial" w:cs="Arial"/>
          <w:sz w:val="28"/>
          <w:szCs w:val="28"/>
        </w:rPr>
      </w:pPr>
    </w:p>
    <w:p w14:paraId="7397E220" w14:textId="1F32526D" w:rsidR="0028744A" w:rsidRPr="0033598D" w:rsidRDefault="0028744A" w:rsidP="0033598D">
      <w:pPr>
        <w:rPr>
          <w:rFonts w:ascii="Arial" w:hAnsi="Arial" w:cs="Arial"/>
          <w:sz w:val="28"/>
          <w:szCs w:val="28"/>
        </w:rPr>
      </w:pPr>
    </w:p>
    <w:p w14:paraId="44A21938" w14:textId="77777777" w:rsidR="00931506" w:rsidRDefault="00931506" w:rsidP="00931506">
      <w:pPr>
        <w:pStyle w:val="Prrafodelista"/>
        <w:rPr>
          <w:rFonts w:ascii="Arial" w:hAnsi="Arial" w:cs="Arial"/>
          <w:sz w:val="40"/>
          <w:szCs w:val="40"/>
        </w:rPr>
      </w:pPr>
    </w:p>
    <w:p w14:paraId="4E8C3153" w14:textId="77777777" w:rsidR="00931506" w:rsidRPr="00931506" w:rsidRDefault="00931506" w:rsidP="00931506">
      <w:pPr>
        <w:pStyle w:val="Prrafodelista"/>
        <w:rPr>
          <w:rFonts w:ascii="Arial" w:hAnsi="Arial" w:cs="Arial"/>
          <w:sz w:val="40"/>
          <w:szCs w:val="40"/>
        </w:rPr>
      </w:pPr>
    </w:p>
    <w:sectPr w:rsidR="00931506" w:rsidRPr="0093150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41470D"/>
    <w:multiLevelType w:val="hybridMultilevel"/>
    <w:tmpl w:val="FDF2CD4A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752E39F1"/>
    <w:multiLevelType w:val="hybridMultilevel"/>
    <w:tmpl w:val="2D206ACC"/>
    <w:lvl w:ilvl="0" w:tplc="C15091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CC464B"/>
    <w:multiLevelType w:val="hybridMultilevel"/>
    <w:tmpl w:val="0262B2D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5745469">
    <w:abstractNumId w:val="1"/>
  </w:num>
  <w:num w:numId="2" w16cid:durableId="1288659860">
    <w:abstractNumId w:val="0"/>
  </w:num>
  <w:num w:numId="3" w16cid:durableId="19236404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506"/>
    <w:rsid w:val="0028744A"/>
    <w:rsid w:val="0033598D"/>
    <w:rsid w:val="00336F6D"/>
    <w:rsid w:val="005079F6"/>
    <w:rsid w:val="0061477F"/>
    <w:rsid w:val="008A7AF3"/>
    <w:rsid w:val="008E5A8D"/>
    <w:rsid w:val="00931506"/>
    <w:rsid w:val="00DB56A2"/>
    <w:rsid w:val="00E23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E9AB53"/>
  <w15:chartTrackingRefBased/>
  <w15:docId w15:val="{1F5C6547-4FBB-40FF-9A2A-E111E2E68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15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1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15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15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15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15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15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15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15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15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15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15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15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15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15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15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15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15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15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1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15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15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15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15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15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15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15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15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15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AFBD06-90B8-419F-BD55-65CEFD776D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329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Maikol Jeldres</dc:creator>
  <cp:keywords/>
  <dc:description/>
  <cp:lastModifiedBy>Maikol Jeldres</cp:lastModifiedBy>
  <cp:revision>1</cp:revision>
  <dcterms:created xsi:type="dcterms:W3CDTF">2026-09-08T05:27:00Z</dcterms:created>
  <dcterms:modified xsi:type="dcterms:W3CDTF">2026-09-08T08:36:00Z</dcterms:modified>
</cp:coreProperties>
</file>