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46937" w:rsidRDefault="00000000" w14:paraId="73796867" w14:textId="77777777">
      <w:r>
        <w:rPr>
          <w:rFonts w:ascii="Calibri" w:hAnsi="Calibri" w:eastAsia="Calibri"/>
          <w:b/>
          <w:sz w:val="28"/>
        </w:rPr>
        <w:t>No Negociables del Consejo (Guardrails de Ejecución) — Borrador con Umbrales Placeholder</w:t>
      </w:r>
    </w:p>
    <w:p w:rsidR="00A46937" w:rsidRDefault="00000000" w14:paraId="13A73FA4" w14:textId="2F0D3445">
      <w:proofErr w:type="spellStart"/>
      <w:r>
        <w:rPr>
          <w:rFonts w:ascii="Calibri" w:hAnsi="Calibri" w:eastAsia="Calibri"/>
          <w:sz w:val="20"/>
        </w:rPr>
        <w:t>Contexto</w:t>
      </w:r>
      <w:proofErr w:type="spellEnd"/>
      <w:r w:rsidR="00541E4D">
        <w:rPr>
          <w:rFonts w:ascii="Calibri" w:hAnsi="Calibri" w:eastAsia="Calibri"/>
          <w:sz w:val="20"/>
        </w:rPr>
        <w:t xml:space="preserve"> </w:t>
      </w:r>
      <w:proofErr w:type="spellStart"/>
      <w:r w:rsidR="00541E4D">
        <w:rPr>
          <w:rFonts w:ascii="Calibri" w:hAnsi="Calibri" w:eastAsia="Calibri"/>
          <w:sz w:val="20"/>
        </w:rPr>
        <w:t>Estrategico</w:t>
      </w:r>
      <w:proofErr w:type="spellEnd"/>
      <w:r>
        <w:rPr>
          <w:rFonts w:ascii="Calibri" w:hAnsi="Calibri" w:eastAsia="Calibri"/>
          <w:sz w:val="20"/>
        </w:rPr>
        <w:t xml:space="preserve"> | </w:t>
      </w:r>
      <w:proofErr w:type="spellStart"/>
      <w:r>
        <w:rPr>
          <w:rFonts w:ascii="Calibri" w:hAnsi="Calibri" w:eastAsia="Calibri"/>
          <w:sz w:val="20"/>
        </w:rPr>
        <w:t>Foco</w:t>
      </w:r>
      <w:proofErr w:type="spellEnd"/>
      <w:r>
        <w:rPr>
          <w:rFonts w:ascii="Calibri" w:hAnsi="Calibri" w:eastAsia="Calibri"/>
          <w:sz w:val="20"/>
        </w:rPr>
        <w:t xml:space="preserve"> 1: Estabilización por nicho/segmentos clave | Foco 2: Crecimiento con nuevos productos + habilitadores (talento y tecnología)</w:t>
      </w:r>
    </w:p>
    <w:p w:rsidR="00A46937" w:rsidRDefault="00000000" w14:paraId="12413299" w14:textId="77777777">
      <w:r>
        <w:rPr>
          <w:rFonts w:ascii="Calibri" w:hAnsi="Calibri" w:eastAsia="Calibri"/>
          <w:i/>
          <w:sz w:val="18"/>
        </w:rPr>
        <w:t>Nota: Los umbrales aquí propuestos son PLACEHOLDERS para facilitar la conversación. Deben ajustarse a límites internos, apetito de riesgo, y requerimientos regulatorios aplicables. Los valores finales deben ser validados por Riesgos/Finanzas/Compliance y aprobados por el Consejo.</w:t>
      </w:r>
    </w:p>
    <w:p w:rsidR="00A46937" w:rsidRDefault="00A46937" w14:paraId="6A3EDE03" w14:textId="77777777"/>
    <w:p w:rsidR="00A46937" w:rsidRDefault="00000000" w14:paraId="08D80F68" w14:textId="77777777">
      <w:r>
        <w:rPr>
          <w:rFonts w:ascii="Calibri" w:hAnsi="Calibri" w:eastAsia="Calibri"/>
          <w:b/>
        </w:rPr>
        <w:t>Aprobación / Vigencia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6937" w14:paraId="273DF3DD" w14:textId="77777777">
        <w:tc>
          <w:tcPr>
            <w:tcW w:w="2160" w:type="dxa"/>
          </w:tcPr>
          <w:p w:rsidR="00A46937" w:rsidRDefault="00000000" w14:paraId="63D3B4FD" w14:textId="77777777">
            <w:r>
              <w:rPr>
                <w:sz w:val="18"/>
              </w:rPr>
              <w:t>Fecha de Aprobación</w:t>
            </w:r>
          </w:p>
        </w:tc>
        <w:tc>
          <w:tcPr>
            <w:tcW w:w="2160" w:type="dxa"/>
          </w:tcPr>
          <w:p w:rsidR="00A46937" w:rsidRDefault="00000000" w14:paraId="4BD32E31" w14:textId="77777777">
            <w:r>
              <w:rPr>
                <w:sz w:val="18"/>
              </w:rPr>
              <w:t>Vigencia</w:t>
            </w:r>
          </w:p>
        </w:tc>
        <w:tc>
          <w:tcPr>
            <w:tcW w:w="2160" w:type="dxa"/>
          </w:tcPr>
          <w:p w:rsidR="00A46937" w:rsidRDefault="00000000" w14:paraId="7F9FF74C" w14:textId="77777777">
            <w:r>
              <w:rPr>
                <w:sz w:val="18"/>
              </w:rPr>
              <w:t>Presidente(a) del Consejo</w:t>
            </w:r>
          </w:p>
        </w:tc>
        <w:tc>
          <w:tcPr>
            <w:tcW w:w="2160" w:type="dxa"/>
          </w:tcPr>
          <w:p w:rsidR="00A46937" w:rsidRDefault="00000000" w14:paraId="36DF1539" w14:textId="77777777">
            <w:r>
              <w:rPr>
                <w:sz w:val="18"/>
              </w:rPr>
              <w:t>Director(a) General</w:t>
            </w:r>
          </w:p>
        </w:tc>
      </w:tr>
      <w:tr w:rsidR="00A46937" w14:paraId="50BC39B1" w14:textId="77777777">
        <w:tc>
          <w:tcPr>
            <w:tcW w:w="2160" w:type="dxa"/>
          </w:tcPr>
          <w:p w:rsidR="00A46937" w:rsidRDefault="00000000" w14:paraId="0EC13C0E" w14:textId="77777777">
            <w:r>
              <w:rPr>
                <w:sz w:val="18"/>
              </w:rPr>
              <w:t>____________________</w:t>
            </w:r>
          </w:p>
        </w:tc>
        <w:tc>
          <w:tcPr>
            <w:tcW w:w="2160" w:type="dxa"/>
          </w:tcPr>
          <w:p w:rsidR="00A46937" w:rsidRDefault="00000000" w14:paraId="2629A59A" w14:textId="77777777">
            <w:r>
              <w:rPr>
                <w:sz w:val="18"/>
              </w:rPr>
              <w:t>____________________</w:t>
            </w:r>
          </w:p>
        </w:tc>
        <w:tc>
          <w:tcPr>
            <w:tcW w:w="2160" w:type="dxa"/>
          </w:tcPr>
          <w:p w:rsidR="00A46937" w:rsidRDefault="00000000" w14:paraId="26C2C77C" w14:textId="77777777">
            <w:r>
              <w:rPr>
                <w:sz w:val="18"/>
              </w:rPr>
              <w:t>____________________</w:t>
            </w:r>
          </w:p>
        </w:tc>
        <w:tc>
          <w:tcPr>
            <w:tcW w:w="2160" w:type="dxa"/>
          </w:tcPr>
          <w:p w:rsidR="00A46937" w:rsidRDefault="00000000" w14:paraId="196B9EEA" w14:textId="77777777">
            <w:r>
              <w:rPr>
                <w:sz w:val="18"/>
              </w:rPr>
              <w:t>____________________</w:t>
            </w:r>
          </w:p>
        </w:tc>
      </w:tr>
    </w:tbl>
    <w:p w:rsidR="00A46937" w:rsidRDefault="00A46937" w14:paraId="5FFE2E77" w14:textId="77777777"/>
    <w:tbl>
      <w:tblPr>
        <w:tblStyle w:val="TableGrid"/>
        <w:tblW w:w="10258" w:type="dxa"/>
        <w:tblLook w:val="04A0" w:firstRow="1" w:lastRow="0" w:firstColumn="1" w:lastColumn="0" w:noHBand="0" w:noVBand="1"/>
      </w:tblPr>
      <w:tblGrid>
        <w:gridCol w:w="997"/>
        <w:gridCol w:w="1067"/>
        <w:gridCol w:w="842"/>
        <w:gridCol w:w="873"/>
        <w:gridCol w:w="890"/>
        <w:gridCol w:w="835"/>
        <w:gridCol w:w="958"/>
        <w:gridCol w:w="1708"/>
        <w:gridCol w:w="1061"/>
        <w:gridCol w:w="1027"/>
      </w:tblGrid>
      <w:tr w:rsidR="00A46937" w:rsidTr="29210AF5" w14:paraId="07A6022A" w14:textId="77777777">
        <w:tc>
          <w:tcPr>
            <w:tcW w:w="997" w:type="dxa"/>
            <w:tcMar/>
          </w:tcPr>
          <w:p w:rsidR="00A46937" w:rsidRDefault="00000000" w14:paraId="35496C0A" w14:textId="77777777">
            <w:r>
              <w:rPr>
                <w:b/>
                <w:sz w:val="16"/>
              </w:rPr>
              <w:t>Categoría</w:t>
            </w:r>
          </w:p>
        </w:tc>
        <w:tc>
          <w:tcPr>
            <w:tcW w:w="1067" w:type="dxa"/>
            <w:tcMar/>
          </w:tcPr>
          <w:p w:rsidR="00A46937" w:rsidRDefault="00000000" w14:paraId="5CC2892F" w14:textId="77777777">
            <w:r>
              <w:rPr>
                <w:b/>
                <w:sz w:val="16"/>
              </w:rPr>
              <w:t>No Negociable (enunciado)</w:t>
            </w:r>
          </w:p>
        </w:tc>
        <w:tc>
          <w:tcPr>
            <w:tcW w:w="842" w:type="dxa"/>
            <w:tcMar/>
          </w:tcPr>
          <w:p w:rsidR="00A46937" w:rsidRDefault="00000000" w14:paraId="2E15A9D7" w14:textId="77777777">
            <w:r>
              <w:rPr>
                <w:b/>
                <w:sz w:val="16"/>
              </w:rPr>
              <w:t>Indicador / KRI (señal)</w:t>
            </w:r>
          </w:p>
        </w:tc>
        <w:tc>
          <w:tcPr>
            <w:tcW w:w="873" w:type="dxa"/>
            <w:tcMar/>
          </w:tcPr>
          <w:p w:rsidR="00A46937" w:rsidRDefault="00000000" w14:paraId="102167D0" w14:textId="77777777">
            <w:r>
              <w:rPr>
                <w:b/>
                <w:sz w:val="16"/>
              </w:rPr>
              <w:t>Umbral objetivo (verde)</w:t>
            </w:r>
          </w:p>
        </w:tc>
        <w:tc>
          <w:tcPr>
            <w:tcW w:w="890" w:type="dxa"/>
            <w:tcMar/>
          </w:tcPr>
          <w:p w:rsidR="00A46937" w:rsidRDefault="00000000" w14:paraId="6C984DB5" w14:textId="77777777">
            <w:r>
              <w:rPr>
                <w:b/>
                <w:sz w:val="16"/>
              </w:rPr>
              <w:t>Alerta (ámbar)</w:t>
            </w:r>
          </w:p>
        </w:tc>
        <w:tc>
          <w:tcPr>
            <w:tcW w:w="835" w:type="dxa"/>
            <w:tcMar/>
          </w:tcPr>
          <w:p w:rsidR="00A46937" w:rsidRDefault="00000000" w14:paraId="29EA0CF8" w14:textId="77777777">
            <w:r>
              <w:rPr>
                <w:b/>
                <w:sz w:val="16"/>
              </w:rPr>
              <w:t>Breach (rojo)</w:t>
            </w:r>
          </w:p>
        </w:tc>
        <w:tc>
          <w:tcPr>
            <w:tcW w:w="958" w:type="dxa"/>
            <w:tcMar/>
          </w:tcPr>
          <w:p w:rsidR="00A46937" w:rsidRDefault="00000000" w14:paraId="13005572" w14:textId="77777777">
            <w:r>
              <w:rPr>
                <w:b/>
                <w:sz w:val="16"/>
              </w:rPr>
              <w:t>Trigger de escalamiento (Consejo)</w:t>
            </w:r>
          </w:p>
        </w:tc>
        <w:tc>
          <w:tcPr>
            <w:tcW w:w="1708" w:type="dxa"/>
            <w:tcMar/>
          </w:tcPr>
          <w:p w:rsidR="00A46937" w:rsidRDefault="00000000" w14:paraId="0EDAB79B" w14:textId="2A73E50C">
            <w:r w:rsidRPr="29210AF5" w:rsidR="00000000">
              <w:rPr>
                <w:b w:val="1"/>
                <w:bCs w:val="1"/>
                <w:sz w:val="16"/>
                <w:szCs w:val="16"/>
              </w:rPr>
              <w:t>Dueño (</w:t>
            </w:r>
            <w:r w:rsidRPr="29210AF5" w:rsidR="220AF498">
              <w:rPr>
                <w:b w:val="1"/>
                <w:bCs w:val="1"/>
                <w:sz w:val="16"/>
                <w:szCs w:val="16"/>
              </w:rPr>
              <w:t>Comite G.</w:t>
            </w:r>
            <w:r w:rsidRPr="29210AF5" w:rsidR="00000000">
              <w:rPr>
                <w:b w:val="1"/>
                <w:bCs w:val="1"/>
                <w:sz w:val="16"/>
                <w:szCs w:val="16"/>
              </w:rPr>
              <w:t>)</w:t>
            </w:r>
          </w:p>
        </w:tc>
        <w:tc>
          <w:tcPr>
            <w:tcW w:w="1061" w:type="dxa"/>
            <w:tcMar/>
          </w:tcPr>
          <w:p w:rsidR="00A46937" w:rsidRDefault="00000000" w14:paraId="77C269D5" w14:textId="77777777">
            <w:r>
              <w:rPr>
                <w:b/>
                <w:sz w:val="16"/>
              </w:rPr>
              <w:t>Frecuencia Pulso</w:t>
            </w:r>
          </w:p>
        </w:tc>
        <w:tc>
          <w:tcPr>
            <w:tcW w:w="1027" w:type="dxa"/>
            <w:tcMar/>
          </w:tcPr>
          <w:p w:rsidR="00A46937" w:rsidRDefault="00000000" w14:paraId="7862F6E1" w14:textId="77777777">
            <w:r>
              <w:rPr>
                <w:b/>
                <w:sz w:val="16"/>
              </w:rPr>
              <w:t>Fuente / Evidencia</w:t>
            </w:r>
          </w:p>
        </w:tc>
      </w:tr>
      <w:tr w:rsidR="00A46937" w:rsidTr="29210AF5" w14:paraId="37054F6E" w14:textId="77777777">
        <w:tc>
          <w:tcPr>
            <w:tcW w:w="997" w:type="dxa"/>
            <w:tcMar/>
          </w:tcPr>
          <w:p w:rsidR="00A46937" w:rsidRDefault="00000000" w14:paraId="06ADB272" w14:textId="77777777">
            <w:r>
              <w:rPr>
                <w:sz w:val="16"/>
              </w:rPr>
              <w:t>Estabilidad financiera</w:t>
            </w:r>
          </w:p>
        </w:tc>
        <w:tc>
          <w:tcPr>
            <w:tcW w:w="1067" w:type="dxa"/>
            <w:tcMar/>
          </w:tcPr>
          <w:p w:rsidR="00A46937" w:rsidRDefault="00000000" w14:paraId="50A360D5" w14:textId="77777777">
            <w:r>
              <w:rPr>
                <w:sz w:val="16"/>
              </w:rPr>
              <w:t>Solvencia/capitalización por arriba del umbral del Consejo (con buffer)</w:t>
            </w:r>
          </w:p>
        </w:tc>
        <w:tc>
          <w:tcPr>
            <w:tcW w:w="842" w:type="dxa"/>
            <w:tcMar/>
          </w:tcPr>
          <w:p w:rsidR="00A46937" w:rsidRDefault="00000000" w14:paraId="26C6A5AB" w14:textId="77777777">
            <w:r>
              <w:rPr>
                <w:sz w:val="16"/>
              </w:rPr>
              <w:t>Índice de capitalización / solvencia; capital disponible vs requerido</w:t>
            </w:r>
          </w:p>
        </w:tc>
        <w:tc>
          <w:tcPr>
            <w:tcW w:w="873" w:type="dxa"/>
            <w:tcMar/>
          </w:tcPr>
          <w:p w:rsidR="00A46937" w:rsidRDefault="00000000" w14:paraId="2DCE663E" w14:textId="77777777">
            <w:r>
              <w:rPr>
                <w:sz w:val="16"/>
              </w:rPr>
              <w:t>≥ Umbral interno + buffer (ej. +0.5 a +1.0 pp)</w:t>
            </w:r>
          </w:p>
        </w:tc>
        <w:tc>
          <w:tcPr>
            <w:tcW w:w="890" w:type="dxa"/>
            <w:tcMar/>
          </w:tcPr>
          <w:p w:rsidR="00A46937" w:rsidRDefault="00000000" w14:paraId="6235192F" w14:textId="77777777">
            <w:r>
              <w:rPr>
                <w:sz w:val="16"/>
              </w:rPr>
              <w:t>A 0.5–1.0 pp del umbral (o tendencia ↓ 2 meses)</w:t>
            </w:r>
          </w:p>
        </w:tc>
        <w:tc>
          <w:tcPr>
            <w:tcW w:w="835" w:type="dxa"/>
            <w:tcMar/>
          </w:tcPr>
          <w:p w:rsidR="00A46937" w:rsidRDefault="00000000" w14:paraId="2A1416EA" w14:textId="77777777">
            <w:r>
              <w:rPr>
                <w:sz w:val="16"/>
              </w:rPr>
              <w:t>&lt; Umbral interno/regulatorio o caída abrupta</w:t>
            </w:r>
          </w:p>
        </w:tc>
        <w:tc>
          <w:tcPr>
            <w:tcW w:w="958" w:type="dxa"/>
            <w:tcMar/>
          </w:tcPr>
          <w:p w:rsidR="00A46937" w:rsidRDefault="00000000" w14:paraId="5FBFC5A1" w14:textId="77777777">
            <w:r>
              <w:rPr>
                <w:sz w:val="16"/>
              </w:rPr>
              <w:t>Si entra en alerta 2 ciclos o breach 1 ciclo → sesión extraordinaria o punto 1 de agenda</w:t>
            </w:r>
          </w:p>
        </w:tc>
        <w:tc>
          <w:tcPr>
            <w:tcW w:w="1708" w:type="dxa"/>
            <w:tcMar/>
          </w:tcPr>
          <w:p w:rsidR="00A46937" w:rsidRDefault="00000000" w14:paraId="5B0D9B49" w14:textId="77777777">
            <w:r>
              <w:rPr>
                <w:sz w:val="16"/>
              </w:rPr>
              <w:t>CFO + CRO</w:t>
            </w:r>
          </w:p>
        </w:tc>
        <w:tc>
          <w:tcPr>
            <w:tcW w:w="1061" w:type="dxa"/>
            <w:tcMar/>
          </w:tcPr>
          <w:p w:rsidR="00A46937" w:rsidRDefault="00000000" w14:paraId="340B2BA4" w14:textId="77777777">
            <w:r>
              <w:rPr>
                <w:sz w:val="16"/>
              </w:rPr>
              <w:t>Mensual</w:t>
            </w:r>
          </w:p>
        </w:tc>
        <w:tc>
          <w:tcPr>
            <w:tcW w:w="1027" w:type="dxa"/>
            <w:tcMar/>
          </w:tcPr>
          <w:p w:rsidR="00A46937" w:rsidRDefault="00000000" w14:paraId="2B96108A" w14:textId="77777777">
            <w:r>
              <w:rPr>
                <w:sz w:val="16"/>
              </w:rPr>
              <w:t>Reporte regulatorio / Finanzas / Riesgos</w:t>
            </w:r>
          </w:p>
        </w:tc>
      </w:tr>
      <w:tr w:rsidR="00A46937" w:rsidTr="29210AF5" w14:paraId="0CE1814C" w14:textId="77777777">
        <w:tc>
          <w:tcPr>
            <w:tcW w:w="997" w:type="dxa"/>
            <w:tcMar/>
          </w:tcPr>
          <w:p w:rsidR="00A46937" w:rsidRDefault="00000000" w14:paraId="61C50BDF" w14:textId="77777777">
            <w:r>
              <w:rPr>
                <w:sz w:val="16"/>
              </w:rPr>
              <w:t>Estabilidad financiera</w:t>
            </w:r>
          </w:p>
        </w:tc>
        <w:tc>
          <w:tcPr>
            <w:tcW w:w="1067" w:type="dxa"/>
            <w:tcMar/>
          </w:tcPr>
          <w:p w:rsidR="00A46937" w:rsidRDefault="00000000" w14:paraId="5F654CD7" w14:textId="77777777">
            <w:r>
              <w:rPr>
                <w:sz w:val="16"/>
              </w:rPr>
              <w:t>Liquidez estructural protegida y concentración de fondeo bajo control</w:t>
            </w:r>
          </w:p>
        </w:tc>
        <w:tc>
          <w:tcPr>
            <w:tcW w:w="842" w:type="dxa"/>
            <w:tcMar/>
          </w:tcPr>
          <w:p w:rsidR="00A46937" w:rsidRDefault="00000000" w14:paraId="4C41C459" w14:textId="77777777">
            <w:r>
              <w:rPr>
                <w:sz w:val="16"/>
              </w:rPr>
              <w:t>Brecha de liquidez 30/90 días; concentración por fuente; retiros netos</w:t>
            </w:r>
          </w:p>
        </w:tc>
        <w:tc>
          <w:tcPr>
            <w:tcW w:w="873" w:type="dxa"/>
            <w:tcMar/>
          </w:tcPr>
          <w:p w:rsidR="00A46937" w:rsidRDefault="00000000" w14:paraId="121667EC" w14:textId="77777777">
            <w:r>
              <w:rPr>
                <w:sz w:val="16"/>
              </w:rPr>
              <w:t>Brechas dentro de límites; concentración &lt; límite interno</w:t>
            </w:r>
          </w:p>
        </w:tc>
        <w:tc>
          <w:tcPr>
            <w:tcW w:w="890" w:type="dxa"/>
            <w:tcMar/>
          </w:tcPr>
          <w:p w:rsidR="00A46937" w:rsidRDefault="00000000" w14:paraId="009D7732" w14:textId="77777777">
            <w:r>
              <w:rPr>
                <w:sz w:val="16"/>
              </w:rPr>
              <w:t>Brecha se acerca al límite o concentración ↑ rápida</w:t>
            </w:r>
          </w:p>
        </w:tc>
        <w:tc>
          <w:tcPr>
            <w:tcW w:w="835" w:type="dxa"/>
            <w:tcMar/>
          </w:tcPr>
          <w:p w:rsidR="00A46937" w:rsidRDefault="00000000" w14:paraId="33F25DF4" w14:textId="77777777">
            <w:r>
              <w:rPr>
                <w:sz w:val="16"/>
              </w:rPr>
              <w:t>Brecha fuera de límite o evento de estrés</w:t>
            </w:r>
          </w:p>
        </w:tc>
        <w:tc>
          <w:tcPr>
            <w:tcW w:w="958" w:type="dxa"/>
            <w:tcMar/>
          </w:tcPr>
          <w:p w:rsidR="00A46937" w:rsidRDefault="00000000" w14:paraId="740B3A99" w14:textId="77777777">
            <w:r>
              <w:rPr>
                <w:sz w:val="16"/>
              </w:rPr>
              <w:t>Breach inmediato; alerta 2 ciclos; estrés de liquidez → plan de contingencia aprobado</w:t>
            </w:r>
          </w:p>
        </w:tc>
        <w:tc>
          <w:tcPr>
            <w:tcW w:w="1708" w:type="dxa"/>
            <w:tcMar/>
          </w:tcPr>
          <w:p w:rsidR="00A46937" w:rsidRDefault="00000000" w14:paraId="6DD3E692" w14:textId="77777777">
            <w:r>
              <w:rPr>
                <w:sz w:val="16"/>
              </w:rPr>
              <w:t>CFO + Tesorería</w:t>
            </w:r>
          </w:p>
        </w:tc>
        <w:tc>
          <w:tcPr>
            <w:tcW w:w="1061" w:type="dxa"/>
            <w:tcMar/>
          </w:tcPr>
          <w:p w:rsidR="00A46937" w:rsidRDefault="00000000" w14:paraId="75414F2B" w14:textId="77777777">
            <w:r>
              <w:rPr>
                <w:sz w:val="16"/>
              </w:rPr>
              <w:t>Mensual (semanal internamente)</w:t>
            </w:r>
          </w:p>
        </w:tc>
        <w:tc>
          <w:tcPr>
            <w:tcW w:w="1027" w:type="dxa"/>
            <w:tcMar/>
          </w:tcPr>
          <w:p w:rsidR="00A46937" w:rsidRDefault="00000000" w14:paraId="6587269F" w14:textId="77777777">
            <w:r>
              <w:rPr>
                <w:sz w:val="16"/>
              </w:rPr>
              <w:t>Tesorería / ALM / Riesgos</w:t>
            </w:r>
          </w:p>
        </w:tc>
      </w:tr>
      <w:tr w:rsidR="00A46937" w:rsidTr="29210AF5" w14:paraId="66007A17" w14:textId="77777777">
        <w:tc>
          <w:tcPr>
            <w:tcW w:w="997" w:type="dxa"/>
            <w:tcMar/>
          </w:tcPr>
          <w:p w:rsidR="00A46937" w:rsidRDefault="00000000" w14:paraId="422A0ACA" w14:textId="77777777">
            <w:r>
              <w:rPr>
                <w:sz w:val="16"/>
              </w:rPr>
              <w:t>Riesgo de crédito</w:t>
            </w:r>
          </w:p>
        </w:tc>
        <w:tc>
          <w:tcPr>
            <w:tcW w:w="1067" w:type="dxa"/>
            <w:tcMar/>
          </w:tcPr>
          <w:p w:rsidR="00A46937" w:rsidRDefault="00000000" w14:paraId="61ECBA7A" w14:textId="77777777">
            <w:r>
              <w:rPr>
                <w:sz w:val="16"/>
              </w:rPr>
              <w:t>Calidad de cartera: crecer sin deteriorar (especialmente en segmentos foco)</w:t>
            </w:r>
          </w:p>
        </w:tc>
        <w:tc>
          <w:tcPr>
            <w:tcW w:w="842" w:type="dxa"/>
            <w:tcMar/>
          </w:tcPr>
          <w:p w:rsidR="00A46937" w:rsidRDefault="00000000" w14:paraId="51BAC504" w14:textId="77777777">
            <w:r>
              <w:rPr>
                <w:sz w:val="16"/>
              </w:rPr>
              <w:t>NPL/mora; cartera reestructurada; cobertura; vintage por segmento</w:t>
            </w:r>
          </w:p>
        </w:tc>
        <w:tc>
          <w:tcPr>
            <w:tcW w:w="873" w:type="dxa"/>
            <w:tcMar/>
          </w:tcPr>
          <w:p w:rsidR="00A46937" w:rsidRDefault="00000000" w14:paraId="05251D79" w14:textId="77777777">
            <w:r>
              <w:rPr>
                <w:sz w:val="16"/>
              </w:rPr>
              <w:t>Mejora o estable vs línea base; cobertura ≥ política interna</w:t>
            </w:r>
          </w:p>
        </w:tc>
        <w:tc>
          <w:tcPr>
            <w:tcW w:w="890" w:type="dxa"/>
            <w:tcMar/>
          </w:tcPr>
          <w:p w:rsidR="00A46937" w:rsidRDefault="00000000" w14:paraId="7BE85776" w14:textId="77777777">
            <w:r>
              <w:rPr>
                <w:sz w:val="16"/>
              </w:rPr>
              <w:t>Deterioro leve o vintage empeora en segmento foco</w:t>
            </w:r>
          </w:p>
        </w:tc>
        <w:tc>
          <w:tcPr>
            <w:tcW w:w="835" w:type="dxa"/>
            <w:tcMar/>
          </w:tcPr>
          <w:p w:rsidR="00A46937" w:rsidRDefault="00000000" w14:paraId="1B704607" w14:textId="77777777">
            <w:r>
              <w:rPr>
                <w:sz w:val="16"/>
              </w:rPr>
              <w:t>Deterioro material o concentración excesiva / pérdidas inesperadas</w:t>
            </w:r>
          </w:p>
        </w:tc>
        <w:tc>
          <w:tcPr>
            <w:tcW w:w="958" w:type="dxa"/>
            <w:tcMar/>
          </w:tcPr>
          <w:p w:rsidR="00A46937" w:rsidRDefault="00000000" w14:paraId="3D3B2D45" w14:textId="77777777">
            <w:r>
              <w:rPr>
                <w:sz w:val="16"/>
              </w:rPr>
              <w:t>Si NPL o vintage en segmento foco empeora 2 cortes o breach 1 corte → decisión de ajuste (precio/política/pausa)</w:t>
            </w:r>
          </w:p>
        </w:tc>
        <w:tc>
          <w:tcPr>
            <w:tcW w:w="1708" w:type="dxa"/>
            <w:tcMar/>
          </w:tcPr>
          <w:p w:rsidR="00A46937" w:rsidRDefault="00000000" w14:paraId="224488C9" w14:textId="77777777">
            <w:r>
              <w:rPr>
                <w:sz w:val="16"/>
              </w:rPr>
              <w:t>CRO + Director(a) Crédito</w:t>
            </w:r>
          </w:p>
        </w:tc>
        <w:tc>
          <w:tcPr>
            <w:tcW w:w="1061" w:type="dxa"/>
            <w:tcMar/>
          </w:tcPr>
          <w:p w:rsidR="00A46937" w:rsidRDefault="00000000" w14:paraId="3A403CE5" w14:textId="77777777">
            <w:r>
              <w:rPr>
                <w:sz w:val="16"/>
              </w:rPr>
              <w:t>Mensual</w:t>
            </w:r>
          </w:p>
        </w:tc>
        <w:tc>
          <w:tcPr>
            <w:tcW w:w="1027" w:type="dxa"/>
            <w:tcMar/>
          </w:tcPr>
          <w:p w:rsidR="00A46937" w:rsidRDefault="00000000" w14:paraId="4D6CE7AB" w14:textId="77777777">
            <w:r>
              <w:rPr>
                <w:sz w:val="16"/>
              </w:rPr>
              <w:t>Riesgos / Crédito / Auditoría</w:t>
            </w:r>
          </w:p>
        </w:tc>
      </w:tr>
      <w:tr w:rsidR="00A46937" w:rsidTr="29210AF5" w14:paraId="487737BE" w14:textId="77777777">
        <w:tc>
          <w:tcPr>
            <w:tcW w:w="997" w:type="dxa"/>
            <w:tcMar/>
          </w:tcPr>
          <w:p w:rsidR="00A46937" w:rsidRDefault="00000000" w14:paraId="3B589E92" w14:textId="77777777">
            <w:r>
              <w:rPr>
                <w:sz w:val="16"/>
              </w:rPr>
              <w:t>Rentabilidad</w:t>
            </w:r>
          </w:p>
        </w:tc>
        <w:tc>
          <w:tcPr>
            <w:tcW w:w="1067" w:type="dxa"/>
            <w:tcMar/>
          </w:tcPr>
          <w:p w:rsidR="00A46937" w:rsidRDefault="00000000" w14:paraId="51C81530" w14:textId="77777777">
            <w:r>
              <w:rPr>
                <w:sz w:val="16"/>
              </w:rPr>
              <w:t xml:space="preserve">Rentabilidad mínima por </w:t>
            </w:r>
            <w:r>
              <w:rPr>
                <w:sz w:val="16"/>
              </w:rPr>
              <w:lastRenderedPageBreak/>
              <w:t>producto/segmento (sin subsidios ocultos)</w:t>
            </w:r>
          </w:p>
        </w:tc>
        <w:tc>
          <w:tcPr>
            <w:tcW w:w="842" w:type="dxa"/>
            <w:tcMar/>
          </w:tcPr>
          <w:p w:rsidR="00A46937" w:rsidRDefault="00000000" w14:paraId="03E1BD97" w14:textId="77777777">
            <w:r>
              <w:rPr>
                <w:sz w:val="16"/>
              </w:rPr>
              <w:lastRenderedPageBreak/>
              <w:t>Margen por product</w:t>
            </w:r>
            <w:r>
              <w:rPr>
                <w:sz w:val="16"/>
              </w:rPr>
              <w:lastRenderedPageBreak/>
              <w:t>o; costo de servir; contribución neta por segmento</w:t>
            </w:r>
          </w:p>
        </w:tc>
        <w:tc>
          <w:tcPr>
            <w:tcW w:w="873" w:type="dxa"/>
            <w:tcMar/>
          </w:tcPr>
          <w:p w:rsidR="00A46937" w:rsidRDefault="00000000" w14:paraId="0632F398" w14:textId="77777777">
            <w:r>
              <w:rPr>
                <w:sz w:val="16"/>
              </w:rPr>
              <w:lastRenderedPageBreak/>
              <w:t>≥ piso de rentabil</w:t>
            </w:r>
            <w:r>
              <w:rPr>
                <w:sz w:val="16"/>
              </w:rPr>
              <w:lastRenderedPageBreak/>
              <w:t>idad definido por Consejo (placeholder: &gt;0 contribución neta)</w:t>
            </w:r>
          </w:p>
        </w:tc>
        <w:tc>
          <w:tcPr>
            <w:tcW w:w="890" w:type="dxa"/>
            <w:tcMar/>
          </w:tcPr>
          <w:p w:rsidR="00A46937" w:rsidRDefault="00000000" w14:paraId="6BB7C85C" w14:textId="77777777">
            <w:r>
              <w:rPr>
                <w:sz w:val="16"/>
              </w:rPr>
              <w:lastRenderedPageBreak/>
              <w:t xml:space="preserve">Entre 0 y piso por 2 </w:t>
            </w:r>
            <w:r>
              <w:rPr>
                <w:sz w:val="16"/>
              </w:rPr>
              <w:lastRenderedPageBreak/>
              <w:t>meses o tendencia ↓</w:t>
            </w:r>
          </w:p>
        </w:tc>
        <w:tc>
          <w:tcPr>
            <w:tcW w:w="835" w:type="dxa"/>
            <w:tcMar/>
          </w:tcPr>
          <w:p w:rsidR="00A46937" w:rsidRDefault="00000000" w14:paraId="048E6FD4" w14:textId="77777777">
            <w:r>
              <w:rPr>
                <w:sz w:val="16"/>
              </w:rPr>
              <w:lastRenderedPageBreak/>
              <w:t xml:space="preserve">&lt;0 contribución neta </w:t>
            </w:r>
            <w:r>
              <w:rPr>
                <w:sz w:val="16"/>
              </w:rPr>
              <w:lastRenderedPageBreak/>
              <w:t>sostenida / sin plan</w:t>
            </w:r>
          </w:p>
        </w:tc>
        <w:tc>
          <w:tcPr>
            <w:tcW w:w="958" w:type="dxa"/>
            <w:tcMar/>
          </w:tcPr>
          <w:p w:rsidR="00A46937" w:rsidRDefault="00000000" w14:paraId="6764DBF9" w14:textId="77777777">
            <w:r>
              <w:rPr>
                <w:sz w:val="16"/>
              </w:rPr>
              <w:lastRenderedPageBreak/>
              <w:t xml:space="preserve">Si producto/segmento </w:t>
            </w:r>
            <w:r>
              <w:rPr>
                <w:sz w:val="16"/>
              </w:rPr>
              <w:lastRenderedPageBreak/>
              <w:t>cae a &lt;0 por 2 ciclos o se lanza nuevo sin piso → revisión de portafolio/RTN</w:t>
            </w:r>
          </w:p>
        </w:tc>
        <w:tc>
          <w:tcPr>
            <w:tcW w:w="1708" w:type="dxa"/>
            <w:tcMar/>
          </w:tcPr>
          <w:p w:rsidR="00A46937" w:rsidRDefault="00000000" w14:paraId="2357D5FF" w14:textId="77777777">
            <w:r>
              <w:rPr>
                <w:sz w:val="16"/>
              </w:rPr>
              <w:lastRenderedPageBreak/>
              <w:t>CFO + Dir. Comercial/Producto</w:t>
            </w:r>
          </w:p>
        </w:tc>
        <w:tc>
          <w:tcPr>
            <w:tcW w:w="1061" w:type="dxa"/>
            <w:tcMar/>
          </w:tcPr>
          <w:p w:rsidR="00A46937" w:rsidRDefault="00000000" w14:paraId="7BB958BF" w14:textId="77777777">
            <w:r>
              <w:rPr>
                <w:sz w:val="16"/>
              </w:rPr>
              <w:t>Mensual</w:t>
            </w:r>
          </w:p>
        </w:tc>
        <w:tc>
          <w:tcPr>
            <w:tcW w:w="1027" w:type="dxa"/>
            <w:tcMar/>
          </w:tcPr>
          <w:p w:rsidR="00A46937" w:rsidRDefault="00000000" w14:paraId="108E91AC" w14:textId="77777777">
            <w:r>
              <w:rPr>
                <w:sz w:val="16"/>
              </w:rPr>
              <w:t>Finanzas / BI</w:t>
            </w:r>
          </w:p>
        </w:tc>
      </w:tr>
      <w:tr w:rsidR="00A46937" w:rsidTr="29210AF5" w14:paraId="3B137DF9" w14:textId="77777777">
        <w:tc>
          <w:tcPr>
            <w:tcW w:w="997" w:type="dxa"/>
            <w:tcMar/>
          </w:tcPr>
          <w:p w:rsidR="00A46937" w:rsidRDefault="00000000" w14:paraId="20A26013" w14:textId="77777777">
            <w:r>
              <w:rPr>
                <w:sz w:val="16"/>
              </w:rPr>
              <w:lastRenderedPageBreak/>
              <w:t>Cumplimiento</w:t>
            </w:r>
          </w:p>
        </w:tc>
        <w:tc>
          <w:tcPr>
            <w:tcW w:w="1067" w:type="dxa"/>
            <w:tcMar/>
          </w:tcPr>
          <w:p w:rsidR="00A46937" w:rsidRDefault="00000000" w14:paraId="104C6989" w14:textId="77777777">
            <w:r>
              <w:rPr>
                <w:sz w:val="16"/>
              </w:rPr>
              <w:t>Cumplimiento regulatorio/PLD-FT sin desviaciones materiales</w:t>
            </w:r>
          </w:p>
        </w:tc>
        <w:tc>
          <w:tcPr>
            <w:tcW w:w="842" w:type="dxa"/>
            <w:tcMar/>
          </w:tcPr>
          <w:p w:rsidR="00A46937" w:rsidRDefault="00000000" w14:paraId="5E795BD3" w14:textId="77777777">
            <w:r>
              <w:rPr>
                <w:sz w:val="16"/>
              </w:rPr>
              <w:t>Hallazgos críticos; sanciones; incidentes PLD; auditoría</w:t>
            </w:r>
          </w:p>
        </w:tc>
        <w:tc>
          <w:tcPr>
            <w:tcW w:w="873" w:type="dxa"/>
            <w:tcMar/>
          </w:tcPr>
          <w:p w:rsidR="00A46937" w:rsidRDefault="00000000" w14:paraId="70C48A30" w14:textId="77777777">
            <w:r>
              <w:rPr>
                <w:sz w:val="16"/>
              </w:rPr>
              <w:t>0 hallazgos críticos; planes cerrados en tiempo</w:t>
            </w:r>
          </w:p>
        </w:tc>
        <w:tc>
          <w:tcPr>
            <w:tcW w:w="890" w:type="dxa"/>
            <w:tcMar/>
          </w:tcPr>
          <w:p w:rsidR="00A46937" w:rsidRDefault="00000000" w14:paraId="3EF639CA" w14:textId="77777777">
            <w:r>
              <w:rPr>
                <w:sz w:val="16"/>
              </w:rPr>
              <w:t>Hallazgos mayores abiertos fuera de plazo</w:t>
            </w:r>
          </w:p>
        </w:tc>
        <w:tc>
          <w:tcPr>
            <w:tcW w:w="835" w:type="dxa"/>
            <w:tcMar/>
          </w:tcPr>
          <w:p w:rsidR="00A46937" w:rsidRDefault="00000000" w14:paraId="0713D8DF" w14:textId="77777777">
            <w:r>
              <w:rPr>
                <w:sz w:val="16"/>
              </w:rPr>
              <w:t>Hallazgo crítico / sanción / incidente material</w:t>
            </w:r>
          </w:p>
        </w:tc>
        <w:tc>
          <w:tcPr>
            <w:tcW w:w="958" w:type="dxa"/>
            <w:tcMar/>
          </w:tcPr>
          <w:p w:rsidR="00A46937" w:rsidRDefault="00000000" w14:paraId="1F73985D" w14:textId="77777777">
            <w:r>
              <w:rPr>
                <w:sz w:val="16"/>
              </w:rPr>
              <w:t>Breach inmediato al Consejo; alerta 1 ciclo si hay hallazgo mayor fuera de plazo</w:t>
            </w:r>
          </w:p>
        </w:tc>
        <w:tc>
          <w:tcPr>
            <w:tcW w:w="1708" w:type="dxa"/>
            <w:tcMar/>
          </w:tcPr>
          <w:p w:rsidR="00A46937" w:rsidRDefault="00000000" w14:paraId="30A8E7DA" w14:textId="77777777">
            <w:r>
              <w:rPr>
                <w:sz w:val="16"/>
              </w:rPr>
              <w:t>Compliance Officer + CRO</w:t>
            </w:r>
          </w:p>
        </w:tc>
        <w:tc>
          <w:tcPr>
            <w:tcW w:w="1061" w:type="dxa"/>
            <w:tcMar/>
          </w:tcPr>
          <w:p w:rsidR="00A46937" w:rsidRDefault="00000000" w14:paraId="5AD35549" w14:textId="77777777">
            <w:r>
              <w:rPr>
                <w:sz w:val="16"/>
              </w:rPr>
              <w:t>Mensual</w:t>
            </w:r>
          </w:p>
        </w:tc>
        <w:tc>
          <w:tcPr>
            <w:tcW w:w="1027" w:type="dxa"/>
            <w:tcMar/>
          </w:tcPr>
          <w:p w:rsidR="00A46937" w:rsidRDefault="00000000" w14:paraId="787BA91C" w14:textId="77777777">
            <w:r>
              <w:rPr>
                <w:sz w:val="16"/>
              </w:rPr>
              <w:t>Cumplimiento / Auditoría</w:t>
            </w:r>
          </w:p>
        </w:tc>
      </w:tr>
      <w:tr w:rsidR="00A46937" w:rsidTr="29210AF5" w14:paraId="04C47C7D" w14:textId="77777777">
        <w:tc>
          <w:tcPr>
            <w:tcW w:w="997" w:type="dxa"/>
            <w:tcMar/>
          </w:tcPr>
          <w:p w:rsidR="00A46937" w:rsidRDefault="00000000" w14:paraId="75D49B63" w14:textId="77777777">
            <w:r>
              <w:rPr>
                <w:sz w:val="16"/>
              </w:rPr>
              <w:t>Reputación/Cliente</w:t>
            </w:r>
          </w:p>
        </w:tc>
        <w:tc>
          <w:tcPr>
            <w:tcW w:w="1067" w:type="dxa"/>
            <w:tcMar/>
          </w:tcPr>
          <w:p w:rsidR="00A46937" w:rsidRDefault="00000000" w14:paraId="785A0E50" w14:textId="77777777">
            <w:r>
              <w:rPr>
                <w:sz w:val="16"/>
              </w:rPr>
              <w:t>Trato justo al socio/cliente y transparencia (cero prácticas indebidas)</w:t>
            </w:r>
          </w:p>
        </w:tc>
        <w:tc>
          <w:tcPr>
            <w:tcW w:w="842" w:type="dxa"/>
            <w:tcMar/>
          </w:tcPr>
          <w:p w:rsidR="00A46937" w:rsidRDefault="00000000" w14:paraId="31E3FBBD" w14:textId="77777777">
            <w:r>
              <w:rPr>
                <w:sz w:val="16"/>
              </w:rPr>
              <w:t>Quejas graves; reversas; reclamos; NPS/CSAT en segmentos foco</w:t>
            </w:r>
          </w:p>
        </w:tc>
        <w:tc>
          <w:tcPr>
            <w:tcW w:w="873" w:type="dxa"/>
            <w:tcMar/>
          </w:tcPr>
          <w:p w:rsidR="00A46937" w:rsidRDefault="00000000" w14:paraId="123D5210" w14:textId="77777777">
            <w:r>
              <w:rPr>
                <w:sz w:val="16"/>
              </w:rPr>
              <w:t>Tendencia estable o mejora; quejas graves = 0</w:t>
            </w:r>
          </w:p>
        </w:tc>
        <w:tc>
          <w:tcPr>
            <w:tcW w:w="890" w:type="dxa"/>
            <w:tcMar/>
          </w:tcPr>
          <w:p w:rsidR="00A46937" w:rsidRDefault="00000000" w14:paraId="5581DF77" w14:textId="77777777">
            <w:r>
              <w:rPr>
                <w:sz w:val="16"/>
              </w:rPr>
              <w:t>Aumento de quejas graves o caída sostenida de CSAT/NPS</w:t>
            </w:r>
          </w:p>
        </w:tc>
        <w:tc>
          <w:tcPr>
            <w:tcW w:w="835" w:type="dxa"/>
            <w:tcMar/>
          </w:tcPr>
          <w:p w:rsidR="00A46937" w:rsidRDefault="00000000" w14:paraId="7266C626" w14:textId="77777777">
            <w:r>
              <w:rPr>
                <w:sz w:val="16"/>
              </w:rPr>
              <w:t>Evento reputacional o patrón severo</w:t>
            </w:r>
          </w:p>
        </w:tc>
        <w:tc>
          <w:tcPr>
            <w:tcW w:w="958" w:type="dxa"/>
            <w:tcMar/>
          </w:tcPr>
          <w:p w:rsidR="00A46937" w:rsidRDefault="00000000" w14:paraId="6BCC8B8D" w14:textId="77777777">
            <w:r>
              <w:rPr>
                <w:sz w:val="16"/>
              </w:rPr>
              <w:t>Evento reputacional → Consejo inmediato; tendencia negativa 2 ciclos → decisión de corrección sistémica</w:t>
            </w:r>
          </w:p>
        </w:tc>
        <w:tc>
          <w:tcPr>
            <w:tcW w:w="1708" w:type="dxa"/>
            <w:tcMar/>
          </w:tcPr>
          <w:p w:rsidR="00A46937" w:rsidRDefault="00000000" w14:paraId="211281B5" w14:textId="77777777">
            <w:r>
              <w:rPr>
                <w:sz w:val="16"/>
              </w:rPr>
              <w:t>Dir. Servicio/Experiencia + Compliance</w:t>
            </w:r>
          </w:p>
        </w:tc>
        <w:tc>
          <w:tcPr>
            <w:tcW w:w="1061" w:type="dxa"/>
            <w:tcMar/>
          </w:tcPr>
          <w:p w:rsidR="00A46937" w:rsidRDefault="00000000" w14:paraId="5E06BC5E" w14:textId="77777777">
            <w:r>
              <w:rPr>
                <w:sz w:val="16"/>
              </w:rPr>
              <w:t>Mensual</w:t>
            </w:r>
          </w:p>
        </w:tc>
        <w:tc>
          <w:tcPr>
            <w:tcW w:w="1027" w:type="dxa"/>
            <w:tcMar/>
          </w:tcPr>
          <w:p w:rsidR="00A46937" w:rsidRDefault="00000000" w14:paraId="43754428" w14:textId="77777777">
            <w:r>
              <w:rPr>
                <w:sz w:val="16"/>
              </w:rPr>
              <w:t>Atención a socios / Legal</w:t>
            </w:r>
          </w:p>
        </w:tc>
      </w:tr>
      <w:tr w:rsidR="00A46937" w:rsidTr="29210AF5" w14:paraId="3187E8FB" w14:textId="77777777">
        <w:tc>
          <w:tcPr>
            <w:tcW w:w="997" w:type="dxa"/>
            <w:tcMar/>
          </w:tcPr>
          <w:p w:rsidR="00A46937" w:rsidRDefault="00000000" w14:paraId="00E8859B" w14:textId="77777777">
            <w:r>
              <w:rPr>
                <w:sz w:val="16"/>
              </w:rPr>
              <w:t>Foco estratégico</w:t>
            </w:r>
          </w:p>
        </w:tc>
        <w:tc>
          <w:tcPr>
            <w:tcW w:w="1067" w:type="dxa"/>
            <w:tcMar/>
          </w:tcPr>
          <w:p w:rsidR="00A46937" w:rsidRDefault="00000000" w14:paraId="735A35A4" w14:textId="77777777">
            <w:r>
              <w:rPr>
                <w:sz w:val="16"/>
              </w:rPr>
              <w:t>Gobernar portafolio por nicho/segmento: no dispersión fuera del foco</w:t>
            </w:r>
          </w:p>
        </w:tc>
        <w:tc>
          <w:tcPr>
            <w:tcW w:w="842" w:type="dxa"/>
            <w:tcMar/>
          </w:tcPr>
          <w:p w:rsidR="00A46937" w:rsidRDefault="00000000" w14:paraId="66C8C678" w14:textId="77777777">
            <w:r>
              <w:rPr>
                <w:sz w:val="16"/>
              </w:rPr>
              <w:t>% cartera/captación en segmentos foco; mix; dispersión de esfuerzos</w:t>
            </w:r>
          </w:p>
        </w:tc>
        <w:tc>
          <w:tcPr>
            <w:tcW w:w="873" w:type="dxa"/>
            <w:tcMar/>
          </w:tcPr>
          <w:p w:rsidR="00A46937" w:rsidRDefault="00000000" w14:paraId="3F72D292" w14:textId="77777777">
            <w:r>
              <w:rPr>
                <w:sz w:val="16"/>
              </w:rPr>
              <w:t>≥ % objetivo en segmentos foco (placeholder: mantener o ↑ vs línea base)</w:t>
            </w:r>
          </w:p>
        </w:tc>
        <w:tc>
          <w:tcPr>
            <w:tcW w:w="890" w:type="dxa"/>
            <w:tcMar/>
          </w:tcPr>
          <w:p w:rsidR="00A46937" w:rsidRDefault="00000000" w14:paraId="3304F0E0" w14:textId="77777777">
            <w:r>
              <w:rPr>
                <w:sz w:val="16"/>
              </w:rPr>
              <w:t>Desviación moderada del mix o iniciativas fuera de foco</w:t>
            </w:r>
          </w:p>
        </w:tc>
        <w:tc>
          <w:tcPr>
            <w:tcW w:w="835" w:type="dxa"/>
            <w:tcMar/>
          </w:tcPr>
          <w:p w:rsidR="00A46937" w:rsidRDefault="00000000" w14:paraId="5F997FF0" w14:textId="77777777">
            <w:r>
              <w:rPr>
                <w:sz w:val="16"/>
              </w:rPr>
              <w:t>Desviación material o expansión fuera de foco sin caso</w:t>
            </w:r>
          </w:p>
        </w:tc>
        <w:tc>
          <w:tcPr>
            <w:tcW w:w="958" w:type="dxa"/>
            <w:tcMar/>
          </w:tcPr>
          <w:p w:rsidR="00A46937" w:rsidRDefault="00000000" w14:paraId="1ECE0DBB" w14:textId="77777777">
            <w:r>
              <w:rPr>
                <w:sz w:val="16"/>
              </w:rPr>
              <w:t>Cualquier expansión fuera de foco sin caso y trade-off explícito → se detiene y se eleva</w:t>
            </w:r>
          </w:p>
        </w:tc>
        <w:tc>
          <w:tcPr>
            <w:tcW w:w="1708" w:type="dxa"/>
            <w:tcMar/>
          </w:tcPr>
          <w:p w:rsidR="00A46937" w:rsidRDefault="00000000" w14:paraId="61F175DB" w14:textId="77777777">
            <w:r>
              <w:rPr>
                <w:sz w:val="16"/>
              </w:rPr>
              <w:t>CEO + Dir. Estrategia/Comercial</w:t>
            </w:r>
          </w:p>
        </w:tc>
        <w:tc>
          <w:tcPr>
            <w:tcW w:w="1061" w:type="dxa"/>
            <w:tcMar/>
          </w:tcPr>
          <w:p w:rsidR="00A46937" w:rsidRDefault="00000000" w14:paraId="074331DF" w14:textId="77777777">
            <w:r>
              <w:rPr>
                <w:sz w:val="16"/>
              </w:rPr>
              <w:t>Trimestral (revisión mensual ligera)</w:t>
            </w:r>
          </w:p>
        </w:tc>
        <w:tc>
          <w:tcPr>
            <w:tcW w:w="1027" w:type="dxa"/>
            <w:tcMar/>
          </w:tcPr>
          <w:p w:rsidR="00A46937" w:rsidRDefault="00000000" w14:paraId="37DCED49" w14:textId="77777777">
            <w:r>
              <w:rPr>
                <w:sz w:val="16"/>
              </w:rPr>
              <w:t>Estrategia / BI</w:t>
            </w:r>
          </w:p>
        </w:tc>
      </w:tr>
      <w:tr w:rsidR="00A46937" w:rsidTr="29210AF5" w14:paraId="32AA5672" w14:textId="77777777">
        <w:tc>
          <w:tcPr>
            <w:tcW w:w="997" w:type="dxa"/>
            <w:tcMar/>
          </w:tcPr>
          <w:p w:rsidR="00A46937" w:rsidRDefault="00000000" w14:paraId="4601A865" w14:textId="77777777">
            <w:r>
              <w:rPr>
                <w:sz w:val="16"/>
              </w:rPr>
              <w:t>Disciplina de ejecución</w:t>
            </w:r>
          </w:p>
        </w:tc>
        <w:tc>
          <w:tcPr>
            <w:tcW w:w="1067" w:type="dxa"/>
            <w:tcMar/>
          </w:tcPr>
          <w:p w:rsidR="00A46937" w:rsidRDefault="00000000" w14:paraId="48A601E8" w14:textId="77777777">
            <w:r>
              <w:rPr>
                <w:sz w:val="16"/>
              </w:rPr>
              <w:t>Toda iniciativa y producto debe mapear a un OKR + segmento + dueño + métrica</w:t>
            </w:r>
          </w:p>
        </w:tc>
        <w:tc>
          <w:tcPr>
            <w:tcW w:w="842" w:type="dxa"/>
            <w:tcMar/>
          </w:tcPr>
          <w:p w:rsidR="00A46937" w:rsidRDefault="00000000" w14:paraId="23A40B9B" w14:textId="77777777">
            <w:r>
              <w:rPr>
                <w:sz w:val="16"/>
              </w:rPr>
              <w:t>% iniciativas huérfanas; OKRs sin métrica; backlog de iniciativas</w:t>
            </w:r>
          </w:p>
        </w:tc>
        <w:tc>
          <w:tcPr>
            <w:tcW w:w="873" w:type="dxa"/>
            <w:tcMar/>
          </w:tcPr>
          <w:p w:rsidR="00A46937" w:rsidRDefault="00000000" w14:paraId="675E097B" w14:textId="77777777">
            <w:r>
              <w:rPr>
                <w:sz w:val="16"/>
              </w:rPr>
              <w:t>0 iniciativas huérfanas; 100% con dueño y métrica</w:t>
            </w:r>
          </w:p>
        </w:tc>
        <w:tc>
          <w:tcPr>
            <w:tcW w:w="890" w:type="dxa"/>
            <w:tcMar/>
          </w:tcPr>
          <w:p w:rsidR="00A46937" w:rsidRDefault="00000000" w14:paraId="1D9E9B29" w14:textId="77777777">
            <w:r>
              <w:rPr>
                <w:sz w:val="16"/>
              </w:rPr>
              <w:t>&gt;5% huérfanas o métricas incompletas por 1 ciclo</w:t>
            </w:r>
          </w:p>
        </w:tc>
        <w:tc>
          <w:tcPr>
            <w:tcW w:w="835" w:type="dxa"/>
            <w:tcMar/>
          </w:tcPr>
          <w:p w:rsidR="00A46937" w:rsidRDefault="00000000" w14:paraId="68B347D0" w14:textId="77777777">
            <w:r>
              <w:rPr>
                <w:sz w:val="16"/>
              </w:rPr>
              <w:t>&gt;10% huérfanas o repetición 2 ciclos</w:t>
            </w:r>
          </w:p>
        </w:tc>
        <w:tc>
          <w:tcPr>
            <w:tcW w:w="958" w:type="dxa"/>
            <w:tcMar/>
          </w:tcPr>
          <w:p w:rsidR="00A46937" w:rsidRDefault="00000000" w14:paraId="40D6E130" w14:textId="77777777">
            <w:r>
              <w:rPr>
                <w:sz w:val="16"/>
              </w:rPr>
              <w:t>Si &gt;5% 2 ciclos o &gt;10% 1 ciclo → Consejo exige depuración y priorización RTN</w:t>
            </w:r>
          </w:p>
        </w:tc>
        <w:tc>
          <w:tcPr>
            <w:tcW w:w="1708" w:type="dxa"/>
            <w:tcMar/>
          </w:tcPr>
          <w:p w:rsidR="00A46937" w:rsidRDefault="00000000" w14:paraId="0E89B420" w14:textId="77777777">
            <w:r>
              <w:rPr>
                <w:sz w:val="16"/>
              </w:rPr>
              <w:t>CEO + PMO/Estrategia</w:t>
            </w:r>
          </w:p>
        </w:tc>
        <w:tc>
          <w:tcPr>
            <w:tcW w:w="1061" w:type="dxa"/>
            <w:tcMar/>
          </w:tcPr>
          <w:p w:rsidR="00A46937" w:rsidRDefault="00000000" w14:paraId="53CFE041" w14:textId="77777777">
            <w:r>
              <w:rPr>
                <w:sz w:val="16"/>
              </w:rPr>
              <w:t>Mensual</w:t>
            </w:r>
          </w:p>
        </w:tc>
        <w:tc>
          <w:tcPr>
            <w:tcW w:w="1027" w:type="dxa"/>
            <w:tcMar/>
          </w:tcPr>
          <w:p w:rsidR="00A46937" w:rsidRDefault="00000000" w14:paraId="68DAF308" w14:textId="77777777">
            <w:r>
              <w:rPr>
                <w:sz w:val="16"/>
              </w:rPr>
              <w:t>PMO / Estrategia</w:t>
            </w:r>
          </w:p>
        </w:tc>
      </w:tr>
      <w:tr w:rsidR="00A46937" w:rsidTr="29210AF5" w14:paraId="3BAB71BF" w14:textId="77777777">
        <w:tc>
          <w:tcPr>
            <w:tcW w:w="997" w:type="dxa"/>
            <w:tcMar/>
          </w:tcPr>
          <w:p w:rsidR="00A46937" w:rsidRDefault="00000000" w14:paraId="4BC31367" w14:textId="77777777">
            <w:r>
              <w:rPr>
                <w:sz w:val="16"/>
              </w:rPr>
              <w:t>Crecimiento responsable</w:t>
            </w:r>
          </w:p>
        </w:tc>
        <w:tc>
          <w:tcPr>
            <w:tcW w:w="1067" w:type="dxa"/>
            <w:tcMar/>
          </w:tcPr>
          <w:p w:rsidR="00A46937" w:rsidRDefault="00000000" w14:paraId="15CC34E8" w14:textId="77777777">
            <w:r>
              <w:rPr>
                <w:sz w:val="16"/>
              </w:rPr>
              <w:t>Nuevos productos: gates obligatorios (riesgo + operación + rentabilidad) antes de escalar</w:t>
            </w:r>
          </w:p>
        </w:tc>
        <w:tc>
          <w:tcPr>
            <w:tcW w:w="842" w:type="dxa"/>
            <w:tcMar/>
          </w:tcPr>
          <w:p w:rsidR="00A46937" w:rsidRDefault="00000000" w14:paraId="56165DA1" w14:textId="77777777">
            <w:r>
              <w:rPr>
                <w:sz w:val="16"/>
              </w:rPr>
              <w:t>Checklist gate; tasa de fallas; pérdidas tempranas; incidentes operativos</w:t>
            </w:r>
          </w:p>
        </w:tc>
        <w:tc>
          <w:tcPr>
            <w:tcW w:w="873" w:type="dxa"/>
            <w:tcMar/>
          </w:tcPr>
          <w:p w:rsidR="00A46937" w:rsidRDefault="00000000" w14:paraId="3312CFEB" w14:textId="77777777">
            <w:r>
              <w:rPr>
                <w:sz w:val="16"/>
              </w:rPr>
              <w:t>100% de productos pasan gates antes de escala</w:t>
            </w:r>
          </w:p>
        </w:tc>
        <w:tc>
          <w:tcPr>
            <w:tcW w:w="890" w:type="dxa"/>
            <w:tcMar/>
          </w:tcPr>
          <w:p w:rsidR="00A46937" w:rsidRDefault="00000000" w14:paraId="73BF2975" w14:textId="77777777">
            <w:r>
              <w:rPr>
                <w:sz w:val="16"/>
              </w:rPr>
              <w:t>Pilotos sin evidencia completa o fallas recurrentes</w:t>
            </w:r>
          </w:p>
        </w:tc>
        <w:tc>
          <w:tcPr>
            <w:tcW w:w="835" w:type="dxa"/>
            <w:tcMar/>
          </w:tcPr>
          <w:p w:rsidR="00A46937" w:rsidRDefault="00000000" w14:paraId="07A66B76" w14:textId="77777777">
            <w:r>
              <w:rPr>
                <w:sz w:val="16"/>
              </w:rPr>
              <w:t>Escalamiento sin gates / incidentes severos</w:t>
            </w:r>
          </w:p>
        </w:tc>
        <w:tc>
          <w:tcPr>
            <w:tcW w:w="958" w:type="dxa"/>
            <w:tcMar/>
          </w:tcPr>
          <w:p w:rsidR="00A46937" w:rsidRDefault="00000000" w14:paraId="16754E62" w14:textId="77777777">
            <w:r>
              <w:rPr>
                <w:sz w:val="16"/>
              </w:rPr>
              <w:t>Escala sin gates = stop inmediato y Consejo; fallas repetidas 2 ciclos = decisión de rediseño/pausa</w:t>
            </w:r>
          </w:p>
        </w:tc>
        <w:tc>
          <w:tcPr>
            <w:tcW w:w="1708" w:type="dxa"/>
            <w:tcMar/>
          </w:tcPr>
          <w:p w:rsidR="00A46937" w:rsidRDefault="00000000" w14:paraId="2D4CC824" w14:textId="77777777">
            <w:r>
              <w:rPr>
                <w:sz w:val="16"/>
              </w:rPr>
              <w:t>Dir. Producto + CRO + COO</w:t>
            </w:r>
          </w:p>
        </w:tc>
        <w:tc>
          <w:tcPr>
            <w:tcW w:w="1061" w:type="dxa"/>
            <w:tcMar/>
          </w:tcPr>
          <w:p w:rsidR="00A46937" w:rsidRDefault="00000000" w14:paraId="75A6CBF1" w14:textId="77777777">
            <w:r>
              <w:rPr>
                <w:sz w:val="16"/>
              </w:rPr>
              <w:t>Mensual</w:t>
            </w:r>
          </w:p>
        </w:tc>
        <w:tc>
          <w:tcPr>
            <w:tcW w:w="1027" w:type="dxa"/>
            <w:tcMar/>
          </w:tcPr>
          <w:p w:rsidR="00A46937" w:rsidRDefault="00000000" w14:paraId="1AEAC59A" w14:textId="77777777">
            <w:r>
              <w:rPr>
                <w:sz w:val="16"/>
              </w:rPr>
              <w:t>Producto / Riesgos / Operaciones</w:t>
            </w:r>
          </w:p>
        </w:tc>
      </w:tr>
      <w:tr w:rsidR="00A46937" w:rsidTr="29210AF5" w14:paraId="40E9BC32" w14:textId="77777777">
        <w:tc>
          <w:tcPr>
            <w:tcW w:w="997" w:type="dxa"/>
            <w:tcMar/>
          </w:tcPr>
          <w:p w:rsidR="00A46937" w:rsidRDefault="00000000" w14:paraId="3B378D32" w14:textId="77777777">
            <w:r>
              <w:rPr>
                <w:sz w:val="16"/>
              </w:rPr>
              <w:t>Crecimiento responsable</w:t>
            </w:r>
          </w:p>
        </w:tc>
        <w:tc>
          <w:tcPr>
            <w:tcW w:w="1067" w:type="dxa"/>
            <w:tcMar/>
          </w:tcPr>
          <w:p w:rsidR="00A46937" w:rsidRDefault="00000000" w14:paraId="5D3084B7" w14:textId="77777777">
            <w:r>
              <w:rPr>
                <w:sz w:val="16"/>
              </w:rPr>
              <w:t xml:space="preserve">Trade-offs explícitos: no nuevas prioridades sin despriorizar </w:t>
            </w:r>
            <w:r>
              <w:rPr>
                <w:sz w:val="16"/>
              </w:rPr>
              <w:lastRenderedPageBreak/>
              <w:t>(capacidad finita)</w:t>
            </w:r>
          </w:p>
        </w:tc>
        <w:tc>
          <w:tcPr>
            <w:tcW w:w="842" w:type="dxa"/>
            <w:tcMar/>
          </w:tcPr>
          <w:p w:rsidR="00A46937" w:rsidRDefault="00000000" w14:paraId="29603A3F" w14:textId="77777777">
            <w:r>
              <w:rPr>
                <w:sz w:val="16"/>
              </w:rPr>
              <w:lastRenderedPageBreak/>
              <w:t xml:space="preserve">WIP; capacidad de líderes clave; retrasos </w:t>
            </w:r>
            <w:r>
              <w:rPr>
                <w:sz w:val="16"/>
              </w:rPr>
              <w:lastRenderedPageBreak/>
              <w:t>crónicos; cumplimiento de RTN</w:t>
            </w:r>
          </w:p>
        </w:tc>
        <w:tc>
          <w:tcPr>
            <w:tcW w:w="873" w:type="dxa"/>
            <w:tcMar/>
          </w:tcPr>
          <w:p w:rsidR="00A46937" w:rsidRDefault="00000000" w14:paraId="6BA74D96" w14:textId="77777777">
            <w:r>
              <w:rPr>
                <w:sz w:val="16"/>
              </w:rPr>
              <w:lastRenderedPageBreak/>
              <w:t>WIP dentro de límite; RTN cumplid</w:t>
            </w:r>
            <w:r>
              <w:rPr>
                <w:sz w:val="16"/>
              </w:rPr>
              <w:lastRenderedPageBreak/>
              <w:t>o</w:t>
            </w:r>
          </w:p>
        </w:tc>
        <w:tc>
          <w:tcPr>
            <w:tcW w:w="890" w:type="dxa"/>
            <w:tcMar/>
          </w:tcPr>
          <w:p w:rsidR="00A46937" w:rsidRDefault="00000000" w14:paraId="0C58775F" w14:textId="77777777">
            <w:r>
              <w:rPr>
                <w:sz w:val="16"/>
              </w:rPr>
              <w:lastRenderedPageBreak/>
              <w:t>WIP ↑ y retrasos por capacidad</w:t>
            </w:r>
          </w:p>
        </w:tc>
        <w:tc>
          <w:tcPr>
            <w:tcW w:w="835" w:type="dxa"/>
            <w:tcMar/>
          </w:tcPr>
          <w:p w:rsidR="00A46937" w:rsidRDefault="00000000" w14:paraId="38E81F00" w14:textId="77777777">
            <w:r>
              <w:rPr>
                <w:sz w:val="16"/>
              </w:rPr>
              <w:t xml:space="preserve">Sobrecarga sostenida / incumplimiento </w:t>
            </w:r>
            <w:r>
              <w:rPr>
                <w:sz w:val="16"/>
              </w:rPr>
              <w:lastRenderedPageBreak/>
              <w:t>material del RTN</w:t>
            </w:r>
          </w:p>
        </w:tc>
        <w:tc>
          <w:tcPr>
            <w:tcW w:w="958" w:type="dxa"/>
            <w:tcMar/>
          </w:tcPr>
          <w:p w:rsidR="00A46937" w:rsidRDefault="00000000" w14:paraId="3BFA1246" w14:textId="77777777">
            <w:r>
              <w:rPr>
                <w:sz w:val="16"/>
              </w:rPr>
              <w:lastRenderedPageBreak/>
              <w:t xml:space="preserve">Si se agregan iniciativas sin ‘qué se cae’ → no se aprueba; </w:t>
            </w:r>
            <w:r>
              <w:rPr>
                <w:sz w:val="16"/>
              </w:rPr>
              <w:lastRenderedPageBreak/>
              <w:t>incumplimiento material 2 ciclos → revisión de portafolio</w:t>
            </w:r>
          </w:p>
        </w:tc>
        <w:tc>
          <w:tcPr>
            <w:tcW w:w="1708" w:type="dxa"/>
            <w:tcMar/>
          </w:tcPr>
          <w:p w:rsidR="00A46937" w:rsidRDefault="00000000" w14:paraId="039BE804" w14:textId="77777777">
            <w:r>
              <w:rPr>
                <w:sz w:val="16"/>
              </w:rPr>
              <w:lastRenderedPageBreak/>
              <w:t>CEO + COO + Dir. Estrategia</w:t>
            </w:r>
          </w:p>
        </w:tc>
        <w:tc>
          <w:tcPr>
            <w:tcW w:w="1061" w:type="dxa"/>
            <w:tcMar/>
          </w:tcPr>
          <w:p w:rsidR="00A46937" w:rsidRDefault="00000000" w14:paraId="0F209A1A" w14:textId="77777777">
            <w:r>
              <w:rPr>
                <w:sz w:val="16"/>
              </w:rPr>
              <w:t>Mensual</w:t>
            </w:r>
          </w:p>
        </w:tc>
        <w:tc>
          <w:tcPr>
            <w:tcW w:w="1027" w:type="dxa"/>
            <w:tcMar/>
          </w:tcPr>
          <w:p w:rsidR="00A46937" w:rsidRDefault="00000000" w14:paraId="70C49735" w14:textId="77777777">
            <w:r>
              <w:rPr>
                <w:sz w:val="16"/>
              </w:rPr>
              <w:t>PMO / Operaciones</w:t>
            </w:r>
          </w:p>
        </w:tc>
      </w:tr>
      <w:tr w:rsidR="00A46937" w:rsidTr="29210AF5" w14:paraId="2E34916A" w14:textId="77777777">
        <w:tc>
          <w:tcPr>
            <w:tcW w:w="997" w:type="dxa"/>
            <w:tcMar/>
          </w:tcPr>
          <w:p w:rsidR="00A46937" w:rsidRDefault="00000000" w14:paraId="61E5B23D" w14:textId="77777777">
            <w:r>
              <w:rPr>
                <w:sz w:val="16"/>
              </w:rPr>
              <w:t>Talento/Liderazgo</w:t>
            </w:r>
          </w:p>
        </w:tc>
        <w:tc>
          <w:tcPr>
            <w:tcW w:w="1067" w:type="dxa"/>
            <w:tcMar/>
          </w:tcPr>
          <w:p w:rsidR="00A46937" w:rsidRDefault="00000000" w14:paraId="43F3B377" w14:textId="77777777">
            <w:r>
              <w:rPr>
                <w:sz w:val="16"/>
              </w:rPr>
              <w:t>Roles críticos cubiertos + sucesión (sin dependencia de héroes)</w:t>
            </w:r>
          </w:p>
        </w:tc>
        <w:tc>
          <w:tcPr>
            <w:tcW w:w="842" w:type="dxa"/>
            <w:tcMar/>
          </w:tcPr>
          <w:p w:rsidR="00A46937" w:rsidRDefault="00000000" w14:paraId="7738A5E2" w14:textId="77777777">
            <w:r>
              <w:rPr>
                <w:sz w:val="16"/>
              </w:rPr>
              <w:t>Vacantes críticas; rotación en roles clave; cobertura de sucesión</w:t>
            </w:r>
          </w:p>
        </w:tc>
        <w:tc>
          <w:tcPr>
            <w:tcW w:w="873" w:type="dxa"/>
            <w:tcMar/>
          </w:tcPr>
          <w:p w:rsidR="00A46937" w:rsidRDefault="00000000" w14:paraId="5340BE25" w14:textId="77777777">
            <w:r>
              <w:rPr>
                <w:sz w:val="16"/>
              </w:rPr>
              <w:t>0 vacantes críticas &gt; 30 días; sucesión definida para roles clave</w:t>
            </w:r>
          </w:p>
        </w:tc>
        <w:tc>
          <w:tcPr>
            <w:tcW w:w="890" w:type="dxa"/>
            <w:tcMar/>
          </w:tcPr>
          <w:p w:rsidR="00A46937" w:rsidRDefault="00000000" w14:paraId="75CB729F" w14:textId="77777777">
            <w:r>
              <w:rPr>
                <w:sz w:val="16"/>
              </w:rPr>
              <w:t>Vacante crítica 15–30 días o sucesión incompleta</w:t>
            </w:r>
          </w:p>
        </w:tc>
        <w:tc>
          <w:tcPr>
            <w:tcW w:w="835" w:type="dxa"/>
            <w:tcMar/>
          </w:tcPr>
          <w:p w:rsidR="00A46937" w:rsidRDefault="00000000" w14:paraId="18F92E28" w14:textId="77777777">
            <w:r>
              <w:rPr>
                <w:sz w:val="16"/>
              </w:rPr>
              <w:t>Vacante crítica &gt; 30–45 días o rotación en cadena</w:t>
            </w:r>
          </w:p>
        </w:tc>
        <w:tc>
          <w:tcPr>
            <w:tcW w:w="958" w:type="dxa"/>
            <w:tcMar/>
          </w:tcPr>
          <w:p w:rsidR="00A46937" w:rsidRDefault="00000000" w14:paraId="2A6C79B1" w14:textId="77777777">
            <w:r>
              <w:rPr>
                <w:sz w:val="16"/>
              </w:rPr>
              <w:t>Vacante crítica &gt; 30–45 días o 2 salidas en roles clave en 90 días → Consejo revisa plan</w:t>
            </w:r>
          </w:p>
        </w:tc>
        <w:tc>
          <w:tcPr>
            <w:tcW w:w="1708" w:type="dxa"/>
            <w:tcMar/>
          </w:tcPr>
          <w:p w:rsidR="00A46937" w:rsidRDefault="00000000" w14:paraId="1E8547E1" w14:textId="77777777">
            <w:r>
              <w:rPr>
                <w:sz w:val="16"/>
              </w:rPr>
              <w:t>CHRO + CEO</w:t>
            </w:r>
          </w:p>
        </w:tc>
        <w:tc>
          <w:tcPr>
            <w:tcW w:w="1061" w:type="dxa"/>
            <w:tcMar/>
          </w:tcPr>
          <w:p w:rsidR="00A46937" w:rsidRDefault="00000000" w14:paraId="7A234EA3" w14:textId="77777777">
            <w:r>
              <w:rPr>
                <w:sz w:val="16"/>
              </w:rPr>
              <w:t>Mensual</w:t>
            </w:r>
          </w:p>
        </w:tc>
        <w:tc>
          <w:tcPr>
            <w:tcW w:w="1027" w:type="dxa"/>
            <w:tcMar/>
          </w:tcPr>
          <w:p w:rsidR="00A46937" w:rsidRDefault="00000000" w14:paraId="378CC37E" w14:textId="77777777">
            <w:r>
              <w:rPr>
                <w:sz w:val="16"/>
              </w:rPr>
              <w:t>RRHH / Talento</w:t>
            </w:r>
          </w:p>
        </w:tc>
      </w:tr>
      <w:tr w:rsidR="00A46937" w:rsidTr="29210AF5" w14:paraId="7C1CC60A" w14:textId="77777777">
        <w:tc>
          <w:tcPr>
            <w:tcW w:w="997" w:type="dxa"/>
            <w:tcMar/>
          </w:tcPr>
          <w:p w:rsidR="00A46937" w:rsidRDefault="00000000" w14:paraId="31BB64C7" w14:textId="77777777">
            <w:r>
              <w:rPr>
                <w:sz w:val="16"/>
              </w:rPr>
              <w:t>Sistema de ejecución</w:t>
            </w:r>
          </w:p>
        </w:tc>
        <w:tc>
          <w:tcPr>
            <w:tcW w:w="1067" w:type="dxa"/>
            <w:tcMar/>
          </w:tcPr>
          <w:p w:rsidR="00A46937" w:rsidRDefault="00000000" w14:paraId="7D15F4E4" w14:textId="77777777">
            <w:r>
              <w:rPr>
                <w:sz w:val="16"/>
              </w:rPr>
              <w:t>Cadencias obligatorias (Pulso/RTN): la estrategia se gobierna con ritmo</w:t>
            </w:r>
          </w:p>
        </w:tc>
        <w:tc>
          <w:tcPr>
            <w:tcW w:w="842" w:type="dxa"/>
            <w:tcMar/>
          </w:tcPr>
          <w:p w:rsidR="00A46937" w:rsidRDefault="00000000" w14:paraId="4E60BD6C" w14:textId="77777777">
            <w:r>
              <w:rPr>
                <w:sz w:val="16"/>
              </w:rPr>
              <w:t>Cumplimiento de rutinas; calidad del Pulso; decisiones con seguimiento</w:t>
            </w:r>
          </w:p>
        </w:tc>
        <w:tc>
          <w:tcPr>
            <w:tcW w:w="873" w:type="dxa"/>
            <w:tcMar/>
          </w:tcPr>
          <w:p w:rsidR="00A46937" w:rsidRDefault="00000000" w14:paraId="704FB5F8" w14:textId="77777777">
            <w:r>
              <w:rPr>
                <w:sz w:val="16"/>
              </w:rPr>
              <w:t>≥90% cumplimiento; Pulso con datos confiables</w:t>
            </w:r>
          </w:p>
        </w:tc>
        <w:tc>
          <w:tcPr>
            <w:tcW w:w="890" w:type="dxa"/>
            <w:tcMar/>
          </w:tcPr>
          <w:p w:rsidR="00A46937" w:rsidRDefault="00000000" w14:paraId="3D04CDDA" w14:textId="77777777">
            <w:r>
              <w:rPr>
                <w:sz w:val="16"/>
              </w:rPr>
              <w:t>80–90% cumplimiento o confianza baja en KRs críticos</w:t>
            </w:r>
          </w:p>
        </w:tc>
        <w:tc>
          <w:tcPr>
            <w:tcW w:w="835" w:type="dxa"/>
            <w:tcMar/>
          </w:tcPr>
          <w:p w:rsidR="00A46937" w:rsidRDefault="00000000" w14:paraId="7C59E71A" w14:textId="77777777">
            <w:r>
              <w:rPr>
                <w:sz w:val="16"/>
              </w:rPr>
              <w:t>&lt;80% cumplimiento o 2 ciclos con Pulso débil</w:t>
            </w:r>
          </w:p>
        </w:tc>
        <w:tc>
          <w:tcPr>
            <w:tcW w:w="958" w:type="dxa"/>
            <w:tcMar/>
          </w:tcPr>
          <w:p w:rsidR="00A46937" w:rsidRDefault="00000000" w14:paraId="2003D884" w14:textId="77777777">
            <w:r>
              <w:rPr>
                <w:sz w:val="16"/>
              </w:rPr>
              <w:t>2 ciclos con baja calidad → Consejo exige corrección del sistema (no del ‘reporte’)</w:t>
            </w:r>
          </w:p>
        </w:tc>
        <w:tc>
          <w:tcPr>
            <w:tcW w:w="1708" w:type="dxa"/>
            <w:tcMar/>
          </w:tcPr>
          <w:p w:rsidR="00A46937" w:rsidRDefault="00000000" w14:paraId="4E961466" w14:textId="77777777">
            <w:r>
              <w:rPr>
                <w:sz w:val="16"/>
              </w:rPr>
              <w:t>CEO + Dir. Estrategia/PMO</w:t>
            </w:r>
          </w:p>
        </w:tc>
        <w:tc>
          <w:tcPr>
            <w:tcW w:w="1061" w:type="dxa"/>
            <w:tcMar/>
          </w:tcPr>
          <w:p w:rsidR="00A46937" w:rsidRDefault="00000000" w14:paraId="6E995BBA" w14:textId="77777777">
            <w:r>
              <w:rPr>
                <w:sz w:val="16"/>
              </w:rPr>
              <w:t>Mensual</w:t>
            </w:r>
          </w:p>
        </w:tc>
        <w:tc>
          <w:tcPr>
            <w:tcW w:w="1027" w:type="dxa"/>
            <w:tcMar/>
          </w:tcPr>
          <w:p w:rsidR="00A46937" w:rsidRDefault="00000000" w14:paraId="0C60E423" w14:textId="77777777">
            <w:r>
              <w:rPr>
                <w:sz w:val="16"/>
              </w:rPr>
              <w:t>Secretaría Técnica / PMO</w:t>
            </w:r>
          </w:p>
        </w:tc>
      </w:tr>
      <w:tr w:rsidR="00A46937" w:rsidTr="29210AF5" w14:paraId="43B97B98" w14:textId="77777777">
        <w:tc>
          <w:tcPr>
            <w:tcW w:w="997" w:type="dxa"/>
            <w:tcMar/>
          </w:tcPr>
          <w:p w:rsidR="00A46937" w:rsidRDefault="00000000" w14:paraId="76E657BA" w14:textId="77777777">
            <w:r>
              <w:rPr>
                <w:sz w:val="16"/>
              </w:rPr>
              <w:t>Tecnología/Operación</w:t>
            </w:r>
          </w:p>
        </w:tc>
        <w:tc>
          <w:tcPr>
            <w:tcW w:w="1067" w:type="dxa"/>
            <w:tcMar/>
          </w:tcPr>
          <w:p w:rsidR="00A46937" w:rsidRDefault="00000000" w14:paraId="7DC08290" w14:textId="77777777">
            <w:r>
              <w:rPr>
                <w:sz w:val="16"/>
              </w:rPr>
              <w:t>Continuidad del servicio (tecnología no degrada operación)</w:t>
            </w:r>
          </w:p>
        </w:tc>
        <w:tc>
          <w:tcPr>
            <w:tcW w:w="842" w:type="dxa"/>
            <w:tcMar/>
          </w:tcPr>
          <w:p w:rsidR="00A46937" w:rsidRDefault="00000000" w14:paraId="5D5DC23A" w14:textId="77777777">
            <w:r>
              <w:rPr>
                <w:sz w:val="16"/>
              </w:rPr>
              <w:t>Uptime; incidentes severos; tiempos de respuesta; backlog crítico</w:t>
            </w:r>
          </w:p>
        </w:tc>
        <w:tc>
          <w:tcPr>
            <w:tcW w:w="873" w:type="dxa"/>
            <w:tcMar/>
          </w:tcPr>
          <w:p w:rsidR="00A46937" w:rsidRDefault="00000000" w14:paraId="70F104E8" w14:textId="77777777">
            <w:r>
              <w:rPr>
                <w:sz w:val="16"/>
              </w:rPr>
              <w:t>Uptime ≥ objetivo interno; 0 incidentes severos</w:t>
            </w:r>
          </w:p>
        </w:tc>
        <w:tc>
          <w:tcPr>
            <w:tcW w:w="890" w:type="dxa"/>
            <w:tcMar/>
          </w:tcPr>
          <w:p w:rsidR="00A46937" w:rsidRDefault="00000000" w14:paraId="69563050" w14:textId="77777777">
            <w:r>
              <w:rPr>
                <w:sz w:val="16"/>
              </w:rPr>
              <w:t>Incidentes mayores o degradación sostenida</w:t>
            </w:r>
          </w:p>
        </w:tc>
        <w:tc>
          <w:tcPr>
            <w:tcW w:w="835" w:type="dxa"/>
            <w:tcMar/>
          </w:tcPr>
          <w:p w:rsidR="00A46937" w:rsidRDefault="00000000" w14:paraId="2A886CD1" w14:textId="77777777">
            <w:r>
              <w:rPr>
                <w:sz w:val="16"/>
              </w:rPr>
              <w:t>Incidente severo o caída prolongada</w:t>
            </w:r>
          </w:p>
        </w:tc>
        <w:tc>
          <w:tcPr>
            <w:tcW w:w="958" w:type="dxa"/>
            <w:tcMar/>
          </w:tcPr>
          <w:p w:rsidR="00A46937" w:rsidRDefault="00000000" w14:paraId="4EC35C26" w14:textId="77777777">
            <w:r>
              <w:rPr>
                <w:sz w:val="16"/>
              </w:rPr>
              <w:t>Incidente severo → Consejo inmediato; degradación 2 ciclos → inversión/decisión de priorización</w:t>
            </w:r>
          </w:p>
        </w:tc>
        <w:tc>
          <w:tcPr>
            <w:tcW w:w="1708" w:type="dxa"/>
            <w:tcMar/>
          </w:tcPr>
          <w:p w:rsidR="00A46937" w:rsidRDefault="00000000" w14:paraId="37B30FEC" w14:textId="77777777">
            <w:r>
              <w:rPr>
                <w:sz w:val="16"/>
              </w:rPr>
              <w:t>CIO + COO</w:t>
            </w:r>
          </w:p>
        </w:tc>
        <w:tc>
          <w:tcPr>
            <w:tcW w:w="1061" w:type="dxa"/>
            <w:tcMar/>
          </w:tcPr>
          <w:p w:rsidR="00A46937" w:rsidRDefault="00000000" w14:paraId="6B769CB6" w14:textId="77777777">
            <w:r>
              <w:rPr>
                <w:sz w:val="16"/>
              </w:rPr>
              <w:t>Mensual</w:t>
            </w:r>
          </w:p>
        </w:tc>
        <w:tc>
          <w:tcPr>
            <w:tcW w:w="1027" w:type="dxa"/>
            <w:tcMar/>
          </w:tcPr>
          <w:p w:rsidR="00A46937" w:rsidRDefault="00000000" w14:paraId="4066D300" w14:textId="77777777">
            <w:r>
              <w:rPr>
                <w:sz w:val="16"/>
              </w:rPr>
              <w:t>TI / Operaciones</w:t>
            </w:r>
          </w:p>
        </w:tc>
      </w:tr>
      <w:tr w:rsidR="00A46937" w:rsidTr="29210AF5" w14:paraId="14303E48" w14:textId="77777777">
        <w:tc>
          <w:tcPr>
            <w:tcW w:w="997" w:type="dxa"/>
            <w:tcMar/>
          </w:tcPr>
          <w:p w:rsidR="00A46937" w:rsidRDefault="00000000" w14:paraId="3DC752D5" w14:textId="77777777">
            <w:r>
              <w:rPr>
                <w:sz w:val="16"/>
              </w:rPr>
              <w:t>Datos/Medición</w:t>
            </w:r>
          </w:p>
        </w:tc>
        <w:tc>
          <w:tcPr>
            <w:tcW w:w="1067" w:type="dxa"/>
            <w:tcMar/>
          </w:tcPr>
          <w:p w:rsidR="00A46937" w:rsidRDefault="00000000" w14:paraId="22C17C57" w14:textId="77777777">
            <w:r>
              <w:rPr>
                <w:sz w:val="16"/>
              </w:rPr>
              <w:t>Confianza mínima en datos del Pulso (sin señal confiable no hay gobierno)</w:t>
            </w:r>
          </w:p>
        </w:tc>
        <w:tc>
          <w:tcPr>
            <w:tcW w:w="842" w:type="dxa"/>
            <w:tcMar/>
          </w:tcPr>
          <w:p w:rsidR="00A46937" w:rsidRDefault="00000000" w14:paraId="73CBC99A" w14:textId="77777777">
            <w:r>
              <w:rPr>
                <w:sz w:val="16"/>
              </w:rPr>
              <w:t>% KRs críticos con ‘confianza baja’; discrepancias de fuentes</w:t>
            </w:r>
          </w:p>
        </w:tc>
        <w:tc>
          <w:tcPr>
            <w:tcW w:w="873" w:type="dxa"/>
            <w:tcMar/>
          </w:tcPr>
          <w:p w:rsidR="00A46937" w:rsidRDefault="00000000" w14:paraId="6C021B65" w14:textId="77777777">
            <w:r>
              <w:rPr>
                <w:sz w:val="16"/>
              </w:rPr>
              <w:t>0–10% KRs críticos con confianza baja</w:t>
            </w:r>
          </w:p>
        </w:tc>
        <w:tc>
          <w:tcPr>
            <w:tcW w:w="890" w:type="dxa"/>
            <w:tcMar/>
          </w:tcPr>
          <w:p w:rsidR="00A46937" w:rsidRDefault="00000000" w14:paraId="27E1D4AC" w14:textId="77777777">
            <w:r>
              <w:rPr>
                <w:sz w:val="16"/>
              </w:rPr>
              <w:t>10–25% o repetición 2 ciclos</w:t>
            </w:r>
          </w:p>
        </w:tc>
        <w:tc>
          <w:tcPr>
            <w:tcW w:w="835" w:type="dxa"/>
            <w:tcMar/>
          </w:tcPr>
          <w:p w:rsidR="00A46937" w:rsidRDefault="00000000" w14:paraId="1DA8A261" w14:textId="77777777">
            <w:r>
              <w:rPr>
                <w:sz w:val="16"/>
              </w:rPr>
              <w:t>&gt;25% o métricas clave sin trazabilidad</w:t>
            </w:r>
          </w:p>
        </w:tc>
        <w:tc>
          <w:tcPr>
            <w:tcW w:w="958" w:type="dxa"/>
            <w:tcMar/>
          </w:tcPr>
          <w:p w:rsidR="00A46937" w:rsidRDefault="00000000" w14:paraId="696A192F" w14:textId="77777777">
            <w:r>
              <w:rPr>
                <w:sz w:val="16"/>
              </w:rPr>
              <w:t>Si &gt;10% por 2 ciclos o &gt;25% 1 ciclo → Consejo prioriza corrección de medición (habilitador)</w:t>
            </w:r>
          </w:p>
        </w:tc>
        <w:tc>
          <w:tcPr>
            <w:tcW w:w="1708" w:type="dxa"/>
            <w:tcMar/>
          </w:tcPr>
          <w:p w:rsidR="00A46937" w:rsidRDefault="00000000" w14:paraId="265517E3" w14:textId="77777777">
            <w:r>
              <w:rPr>
                <w:sz w:val="16"/>
              </w:rPr>
              <w:t>CIO + Dir. BI + Dir. Estrategia</w:t>
            </w:r>
          </w:p>
        </w:tc>
        <w:tc>
          <w:tcPr>
            <w:tcW w:w="1061" w:type="dxa"/>
            <w:tcMar/>
          </w:tcPr>
          <w:p w:rsidR="00A46937" w:rsidRDefault="00000000" w14:paraId="298223F3" w14:textId="77777777">
            <w:r>
              <w:rPr>
                <w:sz w:val="16"/>
              </w:rPr>
              <w:t>Mensual</w:t>
            </w:r>
          </w:p>
        </w:tc>
        <w:tc>
          <w:tcPr>
            <w:tcW w:w="1027" w:type="dxa"/>
            <w:tcMar/>
          </w:tcPr>
          <w:p w:rsidR="00A46937" w:rsidRDefault="00000000" w14:paraId="00A9FBDF" w14:textId="77777777">
            <w:r>
              <w:rPr>
                <w:sz w:val="16"/>
              </w:rPr>
              <w:t>BI / Data Governance</w:t>
            </w:r>
          </w:p>
        </w:tc>
      </w:tr>
      <w:tr w:rsidR="00A46937" w:rsidTr="29210AF5" w14:paraId="4A34A88B" w14:textId="77777777">
        <w:tc>
          <w:tcPr>
            <w:tcW w:w="997" w:type="dxa"/>
            <w:tcMar/>
          </w:tcPr>
          <w:p w:rsidR="00A46937" w:rsidRDefault="00000000" w14:paraId="19D20057" w14:textId="77777777">
            <w:r>
              <w:rPr>
                <w:sz w:val="16"/>
              </w:rPr>
              <w:t>Ciberseguridad</w:t>
            </w:r>
          </w:p>
        </w:tc>
        <w:tc>
          <w:tcPr>
            <w:tcW w:w="1067" w:type="dxa"/>
            <w:tcMar/>
          </w:tcPr>
          <w:p w:rsidR="00A46937" w:rsidRDefault="00000000" w14:paraId="2863C0B8" w14:textId="77777777">
            <w:r>
              <w:rPr>
                <w:sz w:val="16"/>
              </w:rPr>
              <w:t>Ciberseguridad y privacidad como guardrail (sin excepciones silenciosas)</w:t>
            </w:r>
          </w:p>
        </w:tc>
        <w:tc>
          <w:tcPr>
            <w:tcW w:w="842" w:type="dxa"/>
            <w:tcMar/>
          </w:tcPr>
          <w:p w:rsidR="00A46937" w:rsidRDefault="00000000" w14:paraId="15E50A08" w14:textId="77777777">
            <w:r>
              <w:rPr>
                <w:sz w:val="16"/>
              </w:rPr>
              <w:t>Vulnerabilidades críticas; incidentes; cumplimiento de parches; accesos</w:t>
            </w:r>
          </w:p>
        </w:tc>
        <w:tc>
          <w:tcPr>
            <w:tcW w:w="873" w:type="dxa"/>
            <w:tcMar/>
          </w:tcPr>
          <w:p w:rsidR="00A46937" w:rsidRDefault="00000000" w14:paraId="0EBE9310" w14:textId="77777777">
            <w:r>
              <w:rPr>
                <w:sz w:val="16"/>
              </w:rPr>
              <w:t>0 vulnerabilidades críticas sin plan; parches en SLA interno</w:t>
            </w:r>
          </w:p>
        </w:tc>
        <w:tc>
          <w:tcPr>
            <w:tcW w:w="890" w:type="dxa"/>
            <w:tcMar/>
          </w:tcPr>
          <w:p w:rsidR="00A46937" w:rsidRDefault="00000000" w14:paraId="401C86D8" w14:textId="77777777">
            <w:r>
              <w:rPr>
                <w:sz w:val="16"/>
              </w:rPr>
              <w:t>Vulnerabilidades críticas con atraso o riesgos altos</w:t>
            </w:r>
          </w:p>
        </w:tc>
        <w:tc>
          <w:tcPr>
            <w:tcW w:w="835" w:type="dxa"/>
            <w:tcMar/>
          </w:tcPr>
          <w:p w:rsidR="00A46937" w:rsidRDefault="00000000" w14:paraId="216DED3E" w14:textId="77777777">
            <w:r>
              <w:rPr>
                <w:sz w:val="16"/>
              </w:rPr>
              <w:t>Incidente confirmado o vulnerabilidad crítica sin mitigación</w:t>
            </w:r>
          </w:p>
        </w:tc>
        <w:tc>
          <w:tcPr>
            <w:tcW w:w="958" w:type="dxa"/>
            <w:tcMar/>
          </w:tcPr>
          <w:p w:rsidR="00A46937" w:rsidRDefault="00000000" w14:paraId="11331A73" w14:textId="77777777">
            <w:r>
              <w:rPr>
                <w:sz w:val="16"/>
              </w:rPr>
              <w:t>Incidente confirmado → Consejo inmediato; atraso crítico repetido 2 ciclos → decisión de inversión/prioridad</w:t>
            </w:r>
          </w:p>
        </w:tc>
        <w:tc>
          <w:tcPr>
            <w:tcW w:w="1708" w:type="dxa"/>
            <w:tcMar/>
          </w:tcPr>
          <w:p w:rsidR="00A46937" w:rsidRDefault="00000000" w14:paraId="708A66B8" w14:textId="77777777">
            <w:r>
              <w:rPr>
                <w:sz w:val="16"/>
              </w:rPr>
              <w:t>CISO/CIO + Compliance</w:t>
            </w:r>
          </w:p>
        </w:tc>
        <w:tc>
          <w:tcPr>
            <w:tcW w:w="1061" w:type="dxa"/>
            <w:tcMar/>
          </w:tcPr>
          <w:p w:rsidR="00A46937" w:rsidRDefault="00000000" w14:paraId="0893A2D9" w14:textId="77777777">
            <w:r>
              <w:rPr>
                <w:sz w:val="16"/>
              </w:rPr>
              <w:t>Mensual</w:t>
            </w:r>
          </w:p>
        </w:tc>
        <w:tc>
          <w:tcPr>
            <w:tcW w:w="1027" w:type="dxa"/>
            <w:tcMar/>
          </w:tcPr>
          <w:p w:rsidR="00A46937" w:rsidRDefault="00000000" w14:paraId="22DB1801" w14:textId="77777777">
            <w:r>
              <w:rPr>
                <w:sz w:val="16"/>
              </w:rPr>
              <w:t>Seguridad / Auditoría</w:t>
            </w:r>
          </w:p>
        </w:tc>
      </w:tr>
    </w:tbl>
    <w:p w:rsidR="00DB48AC" w:rsidRDefault="00DB48AC" w14:paraId="6132AF97" w14:textId="77777777"/>
    <w:sectPr w:rsidR="00DB48AC" w:rsidSect="00034616">
      <w:headerReference w:type="default" r:id="rId8"/>
      <w:footerReference w:type="even" r:id="rId9"/>
      <w:footerReference w:type="default" r:id="rId10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B48AC" w:rsidP="00541E4D" w:rsidRDefault="00DB48AC" w14:paraId="34F02C7B" w14:textId="77777777">
      <w:pPr>
        <w:spacing w:after="0" w:line="240" w:lineRule="auto"/>
      </w:pPr>
      <w:r>
        <w:separator/>
      </w:r>
    </w:p>
  </w:endnote>
  <w:endnote w:type="continuationSeparator" w:id="0">
    <w:p w:rsidR="00DB48AC" w:rsidP="00541E4D" w:rsidRDefault="00DB48AC" w14:paraId="4D25F26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877377150"/>
      <w:docPartObj>
        <w:docPartGallery w:val="Page Numbers (Bottom of Page)"/>
        <w:docPartUnique/>
      </w:docPartObj>
    </w:sdtPr>
    <w:sdtContent>
      <w:p w:rsidR="00541E4D" w:rsidP="00DB2F69" w:rsidRDefault="00541E4D" w14:paraId="14E1DC56" w14:textId="0BA15A2E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541E4D" w:rsidP="00541E4D" w:rsidRDefault="00541E4D" w14:paraId="648E5F53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059553694"/>
      <w:docPartObj>
        <w:docPartGallery w:val="Page Numbers (Bottom of Page)"/>
        <w:docPartUnique/>
      </w:docPartObj>
    </w:sdtPr>
    <w:sdtContent>
      <w:p w:rsidR="00541E4D" w:rsidP="00DB2F69" w:rsidRDefault="00541E4D" w14:paraId="0011759C" w14:textId="4B4947EF">
        <w:pPr>
          <w:pStyle w:val="Footer"/>
          <w:framePr w:wrap="none" w:hAnchor="margin" w:vAnchor="text" w:xAlign="right" w:y="1"/>
          <w:rPr>
            <w:rStyle w:val="PageNumber"/>
          </w:rPr>
        </w:pPr>
        <w:r w:rsidRPr="00541E4D">
          <w:rPr>
            <w:rStyle w:val="PageNumber"/>
            <w:sz w:val="16"/>
            <w:szCs w:val="16"/>
          </w:rPr>
          <w:fldChar w:fldCharType="begin"/>
        </w:r>
        <w:r w:rsidRPr="00541E4D">
          <w:rPr>
            <w:rStyle w:val="PageNumber"/>
            <w:sz w:val="16"/>
            <w:szCs w:val="16"/>
          </w:rPr>
          <w:instrText xml:space="preserve"> PAGE </w:instrText>
        </w:r>
        <w:r w:rsidRPr="00541E4D">
          <w:rPr>
            <w:rStyle w:val="PageNumber"/>
            <w:sz w:val="16"/>
            <w:szCs w:val="16"/>
          </w:rPr>
          <w:fldChar w:fldCharType="separate"/>
        </w:r>
        <w:r w:rsidRPr="00541E4D">
          <w:rPr>
            <w:rStyle w:val="PageNumber"/>
            <w:noProof/>
            <w:sz w:val="16"/>
            <w:szCs w:val="16"/>
          </w:rPr>
          <w:t>1</w:t>
        </w:r>
        <w:r w:rsidRPr="00541E4D">
          <w:rPr>
            <w:rStyle w:val="PageNumber"/>
            <w:sz w:val="16"/>
            <w:szCs w:val="16"/>
          </w:rPr>
          <w:fldChar w:fldCharType="end"/>
        </w:r>
      </w:p>
    </w:sdtContent>
    <w:sdtEndPr>
      <w:rPr>
        <w:rStyle w:val="PageNumber"/>
      </w:rPr>
    </w:sdtEndPr>
  </w:sdt>
  <w:p w:rsidRPr="00541E4D" w:rsidR="00541E4D" w:rsidP="00541E4D" w:rsidRDefault="00541E4D" w14:paraId="26E469C6" w14:textId="29721924">
    <w:pPr>
      <w:pStyle w:val="Footer"/>
      <w:ind w:right="360"/>
      <w:rPr>
        <w:sz w:val="16"/>
        <w:szCs w:val="16"/>
      </w:rPr>
    </w:pPr>
    <w:r w:rsidR="29210AF5">
      <w:rPr>
        <w:sz w:val="16"/>
        <w:szCs w:val="16"/>
      </w:rPr>
      <w:t>©</w:t>
    </w:r>
    <w:r w:rsidR="29210AF5">
      <w:rPr>
        <w:sz w:val="16"/>
        <w:szCs w:val="16"/>
      </w:rPr>
      <w:t>Sendoagil</w:t>
    </w:r>
    <w:r>
      <w:tab/>
    </w:r>
    <w:r w:rsidRPr="00541E4D">
      <w:rPr>
        <w:sz w:val="16"/>
        <w:szCs w:val="16"/>
      </w:rPr>
      <w:ptab w:alignment="center" w:relativeTo="margin" w:leader="none"/>
    </w:r>
    <w:r w:rsidR="29210AF5">
      <w:rPr>
        <w:sz w:val="16"/>
        <w:szCs w:val="16"/>
      </w:rPr>
      <w:t xml:space="preserve">Solo</w:t>
    </w:r>
    <w:r w:rsidR="29210AF5">
      <w:rPr>
        <w:sz w:val="16"/>
        <w:szCs w:val="16"/>
      </w:rPr>
      <w:t xml:space="preserve"> para </w:t>
    </w:r>
    <w:r w:rsidR="29210AF5">
      <w:rPr>
        <w:sz w:val="16"/>
        <w:szCs w:val="16"/>
      </w:rPr>
      <w:t>Uso</w:t>
    </w:r>
    <w:r w:rsidR="29210AF5">
      <w:rPr>
        <w:sz w:val="16"/>
        <w:szCs w:val="16"/>
      </w:rPr>
      <w:t xml:space="preserve"> </w:t>
    </w:r>
    <w:r w:rsidR="29210AF5">
      <w:rPr>
        <w:sz w:val="16"/>
        <w:szCs w:val="16"/>
      </w:rPr>
      <w:t>Autorizado</w:t>
    </w:r>
    <w:r w:rsidRPr="00541E4D">
      <w:rPr>
        <w:sz w:val="16"/>
        <w:szCs w:val="16"/>
      </w:rPr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B48AC" w:rsidP="00541E4D" w:rsidRDefault="00DB48AC" w14:paraId="37D9399F" w14:textId="77777777">
      <w:pPr>
        <w:spacing w:after="0" w:line="240" w:lineRule="auto"/>
      </w:pPr>
      <w:r>
        <w:separator/>
      </w:r>
    </w:p>
  </w:footnote>
  <w:footnote w:type="continuationSeparator" w:id="0">
    <w:p w:rsidR="00DB48AC" w:rsidP="00541E4D" w:rsidRDefault="00DB48AC" w14:paraId="29E132F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541E4D" w:rsidRDefault="00541E4D" w14:paraId="6DE7D898" w14:textId="2109B5FA">
    <w:pPr>
      <w:pStyle w:val="Header"/>
    </w:pPr>
    <w:r>
      <w:rPr>
        <w:noProof/>
      </w:rPr>
      <w:drawing>
        <wp:inline distT="0" distB="0" distL="0" distR="0" wp14:anchorId="0C96FB8F" wp14:editId="0A015CC2">
          <wp:extent cx="2082794" cy="330740"/>
          <wp:effectExtent l="0" t="0" r="635" b="0"/>
          <wp:docPr id="1270344398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0344398" name="Picture 1" descr="A black and white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1785" cy="3432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97642257">
    <w:abstractNumId w:val="8"/>
  </w:num>
  <w:num w:numId="2" w16cid:durableId="130640150">
    <w:abstractNumId w:val="6"/>
  </w:num>
  <w:num w:numId="3" w16cid:durableId="2118602311">
    <w:abstractNumId w:val="5"/>
  </w:num>
  <w:num w:numId="4" w16cid:durableId="1164515517">
    <w:abstractNumId w:val="4"/>
  </w:num>
  <w:num w:numId="5" w16cid:durableId="712000257">
    <w:abstractNumId w:val="7"/>
  </w:num>
  <w:num w:numId="6" w16cid:durableId="250089972">
    <w:abstractNumId w:val="3"/>
  </w:num>
  <w:num w:numId="7" w16cid:durableId="2118910792">
    <w:abstractNumId w:val="2"/>
  </w:num>
  <w:num w:numId="8" w16cid:durableId="2050757436">
    <w:abstractNumId w:val="1"/>
  </w:num>
  <w:num w:numId="9" w16cid:durableId="21057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01CDC"/>
    <w:rsid w:val="0029639D"/>
    <w:rsid w:val="00326F90"/>
    <w:rsid w:val="00541E4D"/>
    <w:rsid w:val="00A46937"/>
    <w:rsid w:val="00AA1D8D"/>
    <w:rsid w:val="00B47730"/>
    <w:rsid w:val="00CB0664"/>
    <w:rsid w:val="00DB48AC"/>
    <w:rsid w:val="00FC693F"/>
    <w:rsid w:val="0CBCCA7B"/>
    <w:rsid w:val="220AF498"/>
    <w:rsid w:val="29210AF5"/>
    <w:rsid w:val="7338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BC91C"/>
  <w14:defaultImageDpi w14:val="300"/>
  <w15:docId w15:val="{666A9FB6-23D3-CE49-8464-4E754B9E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541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Eric Adames</lastModifiedBy>
  <revision>3</revision>
  <dcterms:created xsi:type="dcterms:W3CDTF">2013-12-23T23:15:00.0000000Z</dcterms:created>
  <dcterms:modified xsi:type="dcterms:W3CDTF">2026-02-26T08:51:33.2040482Z</dcterms:modified>
  <category/>
</coreProperties>
</file>