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34A856" w14:textId="77777777" w:rsidR="001C5CC8" w:rsidRDefault="00000000">
      <w:r>
        <w:rPr>
          <w:b/>
          <w:sz w:val="36"/>
        </w:rPr>
        <w:t>Taller Consejo de Administración – Valladolid Caja Financiera</w:t>
      </w:r>
    </w:p>
    <w:p w14:paraId="492AC4A2" w14:textId="77777777" w:rsidR="001C5CC8" w:rsidRDefault="001C5CC8"/>
    <w:p w14:paraId="08C64915" w14:textId="77777777" w:rsidR="001C5CC8" w:rsidRDefault="00000000">
      <w:r>
        <w:t>Tema: Pulso Estratégico Mensual orientado a decisiones (conexión estrategia ↔ ejecución)</w:t>
      </w:r>
    </w:p>
    <w:p w14:paraId="39EE5005" w14:textId="77777777" w:rsidR="001C5CC8" w:rsidRDefault="00000000">
      <w:r>
        <w:t>Duración: 2.5 horas (150 minutos) | Modalidad: Presencial | Idioma: Español</w:t>
      </w:r>
    </w:p>
    <w:p w14:paraId="06809BCC" w14:textId="77777777" w:rsidR="001C5CC8" w:rsidRDefault="00000000">
      <w:r>
        <w:t>Facilitación: SendoAgil | Hosts: Miguel Tapia (Chair) y CEO</w:t>
      </w:r>
    </w:p>
    <w:p w14:paraId="0EE59BA2" w14:textId="77777777" w:rsidR="001C5CC8" w:rsidRDefault="00000000">
      <w:r>
        <w:t>Caso real para práctica: KR1.1 (Cartera total) y KR1.2 (Captación) con desempeño rojo a cierre enero 2026.</w:t>
      </w:r>
    </w:p>
    <w:p w14:paraId="19904403" w14:textId="77777777" w:rsidR="001C5CC8" w:rsidRDefault="001C5CC8"/>
    <w:p w14:paraId="4E8DD65E" w14:textId="77777777" w:rsidR="001C5CC8" w:rsidRDefault="00000000">
      <w:pPr>
        <w:pStyle w:val="Heading1"/>
      </w:pPr>
      <w:r>
        <w:t>1. Objetivo del taller</w:t>
      </w:r>
    </w:p>
    <w:p w14:paraId="3265C597" w14:textId="77777777" w:rsidR="001C5CC8" w:rsidRDefault="00000000">
      <w:r>
        <w:t>Instalar una forma práctica y repetible para que el Consejo se mantenga conectado con la estrategia a través del Pulso mensual: conversaciones por excepción, centradas en decisiones, con trade-offs explícitos y acciones inmediatas (sin esperar habilitadores).</w:t>
      </w:r>
    </w:p>
    <w:p w14:paraId="055A0BD9" w14:textId="77777777" w:rsidR="001C5CC8" w:rsidRDefault="00000000">
      <w:pPr>
        <w:pStyle w:val="Heading1"/>
      </w:pPr>
      <w:r>
        <w:t>2. Resultados esperados (outputs v0.9 para pulir)</w:t>
      </w:r>
    </w:p>
    <w:p w14:paraId="6A853D13" w14:textId="77777777" w:rsidR="001C5CC8" w:rsidRDefault="00000000">
      <w:pPr>
        <w:pStyle w:val="ListBullet"/>
      </w:pPr>
      <w:r>
        <w:t>A. Outline del Board Pack de Pulso (estructura y reglas de contenido para 2 horas).</w:t>
      </w:r>
    </w:p>
    <w:p w14:paraId="1484F96A" w14:textId="77777777" w:rsidR="001C5CC8" w:rsidRDefault="00000000">
      <w:pPr>
        <w:pStyle w:val="ListBullet"/>
      </w:pPr>
      <w:r>
        <w:t>B. Acuerdo de trabajo del Consejo para el Pulso (reglas de conversación, roles y tiempos).</w:t>
      </w:r>
    </w:p>
    <w:p w14:paraId="4C61267B" w14:textId="77777777" w:rsidR="001C5CC8" w:rsidRDefault="00000000">
      <w:pPr>
        <w:pStyle w:val="ListBullet"/>
      </w:pPr>
      <w:r>
        <w:t>C. Umbrales cualitativos / No Negociables v0.9 (6–8 gatillos de escalamiento por categoría).</w:t>
      </w:r>
    </w:p>
    <w:p w14:paraId="460E27C2" w14:textId="77777777" w:rsidR="001C5CC8" w:rsidRDefault="00000000">
      <w:pPr>
        <w:pStyle w:val="ListBullet"/>
      </w:pPr>
      <w:r>
        <w:t>D. Bitácora de decisiones (formato y disciplina de seguimiento).</w:t>
      </w:r>
    </w:p>
    <w:p w14:paraId="2818069C" w14:textId="77777777" w:rsidR="001C5CC8" w:rsidRDefault="00000000">
      <w:pPr>
        <w:pStyle w:val="ListBullet"/>
      </w:pPr>
      <w:r>
        <w:t>E. 2 Tarjetas de decisión completas (KR1.1 y KR1.2) como ejemplo para próximos pulsos.</w:t>
      </w:r>
    </w:p>
    <w:p w14:paraId="3CC24CF0" w14:textId="77777777" w:rsidR="001C5CC8" w:rsidRDefault="00000000">
      <w:pPr>
        <w:pStyle w:val="Heading1"/>
      </w:pPr>
      <w:r>
        <w:t>3. Principio rector</w:t>
      </w:r>
    </w:p>
    <w:p w14:paraId="050E6ADC" w14:textId="77777777" w:rsidR="001C5CC8" w:rsidRDefault="00000000">
      <w:r>
        <w:t>“Cada conversación del Pulso termina en una de tres cosas: (1) decisión, (2) guía explícita, o (3) siguiente paso con dueño y fecha.”</w:t>
      </w:r>
    </w:p>
    <w:p w14:paraId="15261AF8" w14:textId="77777777" w:rsidR="001C5CC8" w:rsidRDefault="00000000">
      <w:pPr>
        <w:pStyle w:val="Heading1"/>
      </w:pPr>
      <w:r>
        <w:t>4. Agenda minuto a minuto (150 min)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5CC8" w14:paraId="1B20BCCA" w14:textId="77777777">
        <w:tc>
          <w:tcPr>
            <w:tcW w:w="4320" w:type="dxa"/>
          </w:tcPr>
          <w:p>
            <w:r>
              <w:t>Tiempo</w:t>
            </w:r>
          </w:p>
        </w:tc>
        <w:tc>
          <w:tcPr>
            <w:tcW w:w="4320" w:type="dxa"/>
          </w:tcPr>
          <w:p>
            <w:r>
              <w:t>Actividad</w:t>
            </w:r>
          </w:p>
        </w:tc>
      </w:tr>
      <w:tr w:rsidR="001C5CC8" w14:paraId="5CCA0169" w14:textId="77777777">
        <w:tc>
          <w:tcPr>
            <w:tcW w:w="4320" w:type="dxa"/>
          </w:tcPr>
          <w:p>
            <w:r>
              <w:t>00:00–00:10 (10’)</w:t>
            </w:r>
          </w:p>
        </w:tc>
        <w:tc>
          <w:tcPr>
            <w:tcW w:w="4320" w:type="dxa"/>
          </w:tcPr>
          <w:p>
            <w:r>
              <w:t>Apertura: propósito, reglas de la sesión y qué significa un Pulso exitoso.</w:t>
            </w:r>
          </w:p>
        </w:tc>
      </w:tr>
      <w:tr w:rsidR="001C5CC8" w14:paraId="687752AF" w14:textId="77777777">
        <w:tc>
          <w:tcPr>
            <w:tcW w:w="4320" w:type="dxa"/>
          </w:tcPr>
          <w:p>
            <w:r>
              <w:t>00:10–00:25 (15’)</w:t>
            </w:r>
          </w:p>
        </w:tc>
        <w:tc>
          <w:tcPr>
            <w:tcW w:w="4320" w:type="dxa"/>
          </w:tcPr>
          <w:p>
            <w:r>
              <w:t>Qué pasó ayer: diagnóstico rápido + 2 decisiones que faltaron (con el caso real).</w:t>
            </w:r>
          </w:p>
        </w:tc>
      </w:tr>
      <w:tr w:rsidR="001C5CC8" w14:paraId="711355A2" w14:textId="77777777">
        <w:tc>
          <w:tcPr>
            <w:tcW w:w="4320" w:type="dxa"/>
          </w:tcPr>
          <w:p>
            <w:r>
              <w:t>00:25–00:45 (20’)</w:t>
            </w:r>
          </w:p>
        </w:tc>
        <w:tc>
          <w:tcPr>
            <w:tcW w:w="4320" w:type="dxa"/>
          </w:tcPr>
          <w:p>
            <w:r>
              <w:t>Modelo de conversación del Pulso: 3 preguntas + regla de excepción (ROJO/AMARILLO/tendencia).</w:t>
            </w:r>
          </w:p>
        </w:tc>
      </w:tr>
      <w:tr w:rsidR="001C5CC8" w14:paraId="3316D976" w14:textId="77777777">
        <w:tc>
          <w:tcPr>
            <w:tcW w:w="4320" w:type="dxa"/>
          </w:tcPr>
          <w:p>
            <w:r>
              <w:t>00:45–01:05 (20’)</w:t>
            </w:r>
          </w:p>
        </w:tc>
        <w:tc>
          <w:tcPr>
            <w:tcW w:w="4320" w:type="dxa"/>
          </w:tcPr>
          <w:p>
            <w:r>
              <w:t>Plantilla ‘KR Rojo → Decisión’: mínimo viable (palancas 0–30, trade-offs, bloqueos, decisión solicitada).</w:t>
            </w:r>
          </w:p>
        </w:tc>
      </w:tr>
      <w:tr w:rsidR="001C5CC8" w14:paraId="32F155FB" w14:textId="77777777">
        <w:tc>
          <w:tcPr>
            <w:tcW w:w="4320" w:type="dxa"/>
          </w:tcPr>
          <w:p>
            <w:r>
              <w:t>01:05–01:50 (45’)</w:t>
            </w:r>
          </w:p>
        </w:tc>
        <w:tc>
          <w:tcPr>
            <w:tcW w:w="4320" w:type="dxa"/>
          </w:tcPr>
          <w:p>
            <w:r>
              <w:t>Práctica plenaria: construir 2 tarjetas de decisión (KR1.1 Cartera total y KR1.2 Captación).</w:t>
            </w:r>
          </w:p>
        </w:tc>
      </w:tr>
      <w:tr w:rsidR="001C5CC8" w14:paraId="42E4739C" w14:textId="77777777">
        <w:tc>
          <w:tcPr>
            <w:tcW w:w="4320" w:type="dxa"/>
          </w:tcPr>
          <w:p>
            <w:r>
              <w:t>01:50–02:10 (20’)</w:t>
            </w:r>
          </w:p>
        </w:tc>
        <w:tc>
          <w:tcPr>
            <w:tcW w:w="4320" w:type="dxa"/>
          </w:tcPr>
          <w:p>
            <w:r>
              <w:t>Umbrales cualitativos / No Negociables: 6–8 gatillos de escalamiento (v0.9).</w:t>
            </w:r>
          </w:p>
        </w:tc>
      </w:tr>
      <w:tr w:rsidR="001C5CC8" w14:paraId="05246248" w14:textId="77777777">
        <w:tc>
          <w:tcPr>
            <w:tcW w:w="4320" w:type="dxa"/>
          </w:tcPr>
          <w:p>
            <w:r>
              <w:t>02:10–02:30 (20’)</w:t>
            </w:r>
          </w:p>
        </w:tc>
        <w:tc>
          <w:tcPr>
            <w:tcW w:w="4320" w:type="dxa"/>
          </w:tcPr>
          <w:p>
            <w:r>
              <w:t>Diseño del Board Pack (2h) + Bitácora de decisiones + acuerdos de prueba para el próximo Pulso.</w:t>
            </w:r>
          </w:p>
        </w:tc>
      </w:tr>
    </w:tbl>
    <w:p w14:paraId="634B2B77" w14:textId="77777777" w:rsidR="001C5CC8" w:rsidRDefault="001C5CC8"/>
    <w:p w14:paraId="55CF5CE7" w14:textId="77777777" w:rsidR="001C5CC8" w:rsidRDefault="00000000">
      <w:pPr>
        <w:pStyle w:val="Heading1"/>
      </w:pPr>
      <w:r>
        <w:t>5. Guion de facilitación (preguntas clave por bloque)</w:t>
      </w:r>
    </w:p>
    <w:p w14:paraId="0F2C009C" w14:textId="77777777" w:rsidR="001C5CC8" w:rsidRDefault="00000000">
      <w:pPr>
        <w:pStyle w:val="Heading2"/>
      </w:pPr>
      <w:r>
        <w:t>5.1 Apertura (10’)</w:t>
      </w:r>
    </w:p>
    <w:p w14:paraId="2620095C" w14:textId="77777777" w:rsidR="001C5CC8" w:rsidRDefault="00000000">
      <w:r>
        <w:t>Objetivo: alinear expectativas, seguridad psicológica y foco en decisiones.</w:t>
      </w:r>
    </w:p>
    <w:p w14:paraId="3613DA1A" w14:textId="77777777" w:rsidR="001C5CC8" w:rsidRDefault="00000000">
      <w:pPr>
        <w:pStyle w:val="ListBullet"/>
      </w:pPr>
      <w:r>
        <w:t>¿Qué significa para nosotros un ‘Pulso’ exitoso al final de 2 horas mensuales?</w:t>
      </w:r>
    </w:p>
    <w:p w14:paraId="32A2DC75" w14:textId="77777777" w:rsidR="001C5CC8" w:rsidRDefault="00000000">
      <w:pPr>
        <w:pStyle w:val="ListBullet"/>
      </w:pPr>
      <w:r>
        <w:t>¿Cuál es el costo de no decidir (o decidir tarde) en este trimestre?</w:t>
      </w:r>
    </w:p>
    <w:p w14:paraId="2CF03325" w14:textId="77777777" w:rsidR="001C5CC8" w:rsidRDefault="00000000">
      <w:pPr>
        <w:pStyle w:val="ListBullet"/>
      </w:pPr>
      <w:r>
        <w:t>Regla: evitamos rabbit holes; si aparece un tema profundo, lo capturamos y lo asignamos a comisión o a un follow‑up con fecha.</w:t>
      </w:r>
    </w:p>
    <w:p w14:paraId="15E6E697" w14:textId="77777777" w:rsidR="001C5CC8" w:rsidRDefault="00000000">
      <w:pPr>
        <w:pStyle w:val="Heading2"/>
      </w:pPr>
      <w:r>
        <w:t>5.2 Diagnóstico de la sesión anterior (15’)</w:t>
      </w:r>
    </w:p>
    <w:p w14:paraId="5628E1A8" w14:textId="77777777" w:rsidR="001C5CC8" w:rsidRDefault="00000000">
      <w:pPr>
        <w:pStyle w:val="ListBullet"/>
      </w:pPr>
      <w:r>
        <w:t>¿Qué 2 decisiones necesitábamos ayer y no salieron?</w:t>
      </w:r>
    </w:p>
    <w:p w14:paraId="7965C9B6" w14:textId="77777777" w:rsidR="001C5CC8" w:rsidRDefault="00000000">
      <w:pPr>
        <w:pStyle w:val="ListBullet"/>
      </w:pPr>
      <w:r>
        <w:t>¿Qué información faltó para decidir (trade-offs, bloqueos, opciones)?</w:t>
      </w:r>
    </w:p>
    <w:p w14:paraId="50F84998" w14:textId="77777777" w:rsidR="001C5CC8" w:rsidRDefault="00000000">
      <w:pPr>
        <w:pStyle w:val="ListBullet"/>
      </w:pPr>
      <w:r>
        <w:t>¿Qué parte fue ‘narrativa útil’ y cuál fue ‘narrativa que dispersa’?</w:t>
      </w:r>
    </w:p>
    <w:p w14:paraId="602C3D6F" w14:textId="77777777" w:rsidR="001C5CC8" w:rsidRDefault="00000000">
      <w:pPr>
        <w:pStyle w:val="Heading2"/>
      </w:pPr>
      <w:r>
        <w:lastRenderedPageBreak/>
        <w:t>5.3 Modelo de conversación (20’)</w:t>
      </w:r>
    </w:p>
    <w:p w14:paraId="1C3DB6C6" w14:textId="77777777" w:rsidR="001C5CC8" w:rsidRDefault="00000000">
      <w:r>
        <w:t>Tres preguntas que gobiernan el Pulso:</w:t>
      </w:r>
    </w:p>
    <w:p w14:paraId="06998F8B" w14:textId="77777777" w:rsidR="001C5CC8" w:rsidRDefault="00000000">
      <w:pPr>
        <w:pStyle w:val="ListNumber"/>
      </w:pPr>
      <w:r>
        <w:t>¿Qué cambió materialmente desde el mes pasado?</w:t>
      </w:r>
    </w:p>
    <w:p w14:paraId="4C247128" w14:textId="77777777" w:rsidR="001C5CC8" w:rsidRDefault="00000000">
      <w:pPr>
        <w:pStyle w:val="ListNumber"/>
      </w:pPr>
      <w:r>
        <w:t>¿Qué KR crítico está en riesgo este trimestre y por qué?</w:t>
      </w:r>
    </w:p>
    <w:p w14:paraId="2D15E512" w14:textId="77777777" w:rsidR="001C5CC8" w:rsidRDefault="00000000">
      <w:pPr>
        <w:pStyle w:val="ListNumber"/>
      </w:pPr>
      <w:r>
        <w:t>¿Qué decisiones o guía necesita Dirección hoy?</w:t>
      </w:r>
    </w:p>
    <w:p w14:paraId="3C01BFB4" w14:textId="77777777" w:rsidR="001C5CC8" w:rsidRDefault="00000000">
      <w:r>
        <w:t>Regla de excepción:</w:t>
      </w:r>
    </w:p>
    <w:p w14:paraId="2A241FE7" w14:textId="77777777" w:rsidR="001C5CC8" w:rsidRDefault="00000000">
      <w:pPr>
        <w:pStyle w:val="ListBullet"/>
      </w:pPr>
      <w:r>
        <w:t>• Se discute solo ROJO/AMARILLO (o verde con tendencia deteriorando). El resto va en lectura previa / anexos.</w:t>
      </w:r>
    </w:p>
    <w:p w14:paraId="46E8ADA5" w14:textId="77777777" w:rsidR="001C5CC8" w:rsidRDefault="00000000">
      <w:pPr>
        <w:pStyle w:val="Heading2"/>
      </w:pPr>
      <w:r>
        <w:t>5.4 Plantilla ‘KR Rojo → Decisión’ (30’)</w:t>
      </w:r>
    </w:p>
    <w:p w14:paraId="675A6CC7" w14:textId="77777777" w:rsidR="001C5CC8" w:rsidRDefault="00000000">
      <w:r>
        <w:t>Definición: Un KR rojo entra al Consejo con un ‘paquete de decisión’ mínimo. Si no lo trae, se regresa como tarea con fecha.</w:t>
      </w:r>
    </w:p>
    <w:p w14:paraId="130C0655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1) Enunciado del KR + meta trimestral + brecha actual (1 línea).</w:t>
      </w:r>
    </w:p>
    <w:p w14:paraId="4F5B9DE8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2) Diagnóstico causal (máx. 3 bullets; datos, no adjetivos).</w:t>
      </w:r>
    </w:p>
    <w:p w14:paraId="08C59B83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3) Palancas inmediatas (0–30 días) usando capacidades actuales (máx. 3).</w:t>
      </w:r>
    </w:p>
    <w:p w14:paraId="1FEB95FB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4) Habilitadores (30–90+ días) – se registran, pero NO sustituyen acciones inmediatas.</w:t>
      </w:r>
    </w:p>
    <w:p w14:paraId="2BE58A2A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5) Trade-off propuesto (qué dejamos de hacer / qué reasignamos).</w:t>
      </w:r>
    </w:p>
    <w:p w14:paraId="1FF227C7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6) Bloqueo (qué lo impide) + ‘lo que necesitamos del Consejo’.</w:t>
      </w:r>
    </w:p>
    <w:p w14:paraId="27ECD1D0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7) Decisión solicitada (formato binario cuando sea posible) + fecha.</w:t>
      </w:r>
    </w:p>
    <w:p w14:paraId="4339EE35" w14:textId="77777777" w:rsidR="001C5CC8" w:rsidRDefault="00000000">
      <w:pPr>
        <w:pStyle w:val="Heading2"/>
      </w:pPr>
      <w:r>
        <w:t>5.5 Práctica con KR1.1 y KR1.2 (45’)</w:t>
      </w:r>
    </w:p>
    <w:p w14:paraId="20743256" w14:textId="77777777" w:rsidR="001C5CC8" w:rsidRDefault="00000000">
      <w:r>
        <w:t>Dinámica: el facilitador guía al Consejo a construir dos ‘tarjetas de decisión’ que Dirección deberá replicar en próximos pulsos.</w:t>
      </w:r>
    </w:p>
    <w:p w14:paraId="24BBC0DF" w14:textId="77777777" w:rsidR="001C5CC8" w:rsidRDefault="00000000">
      <w:r>
        <w:t>Enfatizar: acciones inmediatas sin esperar habilitadores (ej.: disciplina comercial, intervención por sucursal/ejecutivo, reasignación de cartera, foco producto, campañas tácticas).</w:t>
      </w:r>
    </w:p>
    <w:p w14:paraId="51E2E442" w14:textId="77777777" w:rsidR="001C5CC8" w:rsidRDefault="00000000">
      <w:pPr>
        <w:pStyle w:val="Heading1"/>
      </w:pPr>
      <w:r>
        <w:t>6. Tarjetas de decisión (plantilla + ejemplos para KR1.1 y KR1.2)</w:t>
      </w:r>
    </w:p>
    <w:p w14:paraId="085B8921" w14:textId="77777777" w:rsidR="001C5CC8" w:rsidRDefault="00000000">
      <w:pPr>
        <w:pStyle w:val="Heading2"/>
      </w:pPr>
      <w:r>
        <w:t>6.1 Plantilla (1 página por KR)</w:t>
      </w:r>
    </w:p>
    <w:p w14:paraId="3AA85F9A" w14:textId="77777777" w:rsidR="001C5CC8" w:rsidRDefault="00000000">
      <w:r>
        <w:t>Copiar/pegar para cada KR rojo:</w:t>
      </w:r>
    </w:p>
    <w:p w14:paraId="68685BA7" w14:textId="77777777" w:rsidR="001C5CC8" w:rsidRDefault="00000000">
      <w:pPr>
        <w:pStyle w:val="ListBullet"/>
      </w:pPr>
      <w:r>
        <w:t>KR (nombre):</w:t>
      </w:r>
    </w:p>
    <w:p w14:paraId="0691052A" w14:textId="77777777" w:rsidR="001C5CC8" w:rsidRDefault="00000000">
      <w:pPr>
        <w:pStyle w:val="ListBullet"/>
      </w:pPr>
      <w:r>
        <w:t>Meta trimestre / Meta anual:</w:t>
      </w:r>
    </w:p>
    <w:p w14:paraId="047FDA87" w14:textId="77777777" w:rsidR="001C5CC8" w:rsidRDefault="00000000">
      <w:pPr>
        <w:pStyle w:val="ListBullet"/>
      </w:pPr>
      <w:r>
        <w:t>Corte actual y tendencia:</w:t>
      </w:r>
    </w:p>
    <w:p w14:paraId="37EF1E59" w14:textId="77777777" w:rsidR="001C5CC8" w:rsidRDefault="00000000">
      <w:pPr>
        <w:pStyle w:val="ListBullet"/>
      </w:pPr>
      <w:r>
        <w:t>Brecha vs plan:</w:t>
      </w:r>
    </w:p>
    <w:p w14:paraId="6B6C03BD" w14:textId="77777777" w:rsidR="001C5CC8" w:rsidRDefault="00000000">
      <w:pPr>
        <w:pStyle w:val="ListBullet"/>
      </w:pPr>
      <w:r>
        <w:t>Causas principales (máx. 3):</w:t>
      </w:r>
    </w:p>
    <w:p w14:paraId="29D84779" w14:textId="77777777" w:rsidR="001C5CC8" w:rsidRDefault="00000000">
      <w:pPr>
        <w:pStyle w:val="ListBullet"/>
      </w:pPr>
      <w:r>
        <w:t>Acciones inmediatas (0–30 días) con lo que ya tenemos (máx. 3):</w:t>
      </w:r>
    </w:p>
    <w:p w14:paraId="693AB051" w14:textId="77777777" w:rsidR="001C5CC8" w:rsidRDefault="00000000">
      <w:pPr>
        <w:pStyle w:val="ListBullet"/>
      </w:pPr>
      <w:r>
        <w:t>Habilitadores (30–90+ días) (máx. 3):</w:t>
      </w:r>
    </w:p>
    <w:p w14:paraId="0B8AF895" w14:textId="77777777" w:rsidR="001C5CC8" w:rsidRDefault="00000000">
      <w:pPr>
        <w:pStyle w:val="ListBullet"/>
      </w:pPr>
      <w:r>
        <w:lastRenderedPageBreak/>
        <w:t>Trade-offs propuestos (qué se detiene / reasigna):</w:t>
      </w:r>
    </w:p>
    <w:p w14:paraId="6D6F27D8" w14:textId="77777777" w:rsidR="001C5CC8" w:rsidRDefault="00000000">
      <w:pPr>
        <w:pStyle w:val="ListBullet"/>
      </w:pPr>
      <w:r>
        <w:t>Bloqueos (qué lo impide):</w:t>
      </w:r>
    </w:p>
    <w:p w14:paraId="5C5880C1" w14:textId="77777777" w:rsidR="001C5CC8" w:rsidRDefault="00000000">
      <w:pPr>
        <w:pStyle w:val="ListBullet"/>
      </w:pPr>
      <w:r>
        <w:t>Decisión solicitada al Consejo (1–2 decisiones):</w:t>
      </w:r>
    </w:p>
    <w:p w14:paraId="4A504C8C" w14:textId="77777777" w:rsidR="001C5CC8" w:rsidRDefault="00000000">
      <w:pPr>
        <w:pStyle w:val="ListBullet"/>
      </w:pPr>
      <w:r>
        <w:t>Dueño de ejecución y fecha de siguiente corte:</w:t>
      </w:r>
    </w:p>
    <w:p w14:paraId="059567F0" w14:textId="77777777" w:rsidR="001C5CC8" w:rsidRDefault="00000000">
      <w:pPr>
        <w:pStyle w:val="ListBullet"/>
      </w:pPr>
      <w:r>
        <w:t>Riesgo si no se decide hoy:</w:t>
      </w:r>
    </w:p>
    <w:p w14:paraId="4FC103D4" w14:textId="77777777" w:rsidR="001C5CC8" w:rsidRDefault="00000000">
      <w:pPr>
        <w:pStyle w:val="Heading2"/>
      </w:pPr>
      <w:r>
        <w:t>6.2 Ejemplo – KR1.1 Incrementar cartera total a $10,441 (incluye TDC)</w:t>
      </w:r>
    </w:p>
    <w:p w14:paraId="3ABCCB36" w14:textId="77777777" w:rsidR="001C5CC8" w:rsidRDefault="00000000">
      <w:r>
        <w:t>Nota: este ejemplo está diseñado para forzar ‘acción inmediata + trade-off + decisión’ con información cualitativa. Dirección lo complementa con cifras exactas.</w:t>
      </w:r>
    </w:p>
    <w:p w14:paraId="77CC9F5F" w14:textId="77777777" w:rsidR="001C5CC8" w:rsidRDefault="00000000">
      <w:pPr>
        <w:pStyle w:val="ListBullet"/>
      </w:pPr>
      <w:r>
        <w:t>Causas (hipótesis basadas en el Pulso): productividad desigual por sucursal/ejecutivo; segmentos/productos con caída; disciplina de originación y seguimiento.</w:t>
      </w:r>
    </w:p>
    <w:p w14:paraId="000AE7AB" w14:textId="77777777" w:rsidR="001C5CC8" w:rsidRDefault="00000000">
      <w:pPr>
        <w:pStyle w:val="ListBullet"/>
      </w:pPr>
      <w:r>
        <w:t>Acciones inmediatas (0–30): (1) intervención focal en sucursales/ejecutivos con 0 originación (plan de 2 semanas, metas diarias, acompañamiento); (2) re‑priorizar pipeline y campañas tácticas por productos de mayor conversión sin cambios tecnológicos; (3) re-asignación temporal de cartera/pipeline hacia ejecutivos con mejor conversión.</w:t>
      </w:r>
    </w:p>
    <w:p w14:paraId="3D662AAB" w14:textId="77777777" w:rsidR="001C5CC8" w:rsidRDefault="00000000">
      <w:pPr>
        <w:pStyle w:val="ListBullet"/>
      </w:pPr>
      <w:r>
        <w:t>Habilitadores (30–90): mejoras de analítica/segmentación; ajustes al modelo comercial; automatización de originación digital.</w:t>
      </w:r>
    </w:p>
    <w:p w14:paraId="137FA7A9" w14:textId="77777777" w:rsidR="001C5CC8" w:rsidRDefault="00000000">
      <w:pPr>
        <w:pStyle w:val="ListBullet"/>
      </w:pPr>
      <w:r>
        <w:t>Trade-off: pausar iniciativas no críticas del trimestre para liberar capacidad comercial (ej.: despliegues no urgentes / pilotos no ligados a KR1.1).</w:t>
      </w:r>
    </w:p>
    <w:p w14:paraId="234FAEBA" w14:textId="77777777" w:rsidR="001C5CC8" w:rsidRDefault="00000000">
      <w:pPr>
        <w:pStyle w:val="ListBullet"/>
      </w:pPr>
      <w:r>
        <w:t>Decisiones solicitadas al Consejo (ejemplos): (A) autorizar intervención y metas de productividad por rol/sucursal como política trimestral; (B) aprobar reasignación temporal de personal/comisiones para atacar brecha trimestral.</w:t>
      </w:r>
    </w:p>
    <w:p w14:paraId="42EECF1E" w14:textId="77777777" w:rsidR="001C5CC8" w:rsidRDefault="00000000">
      <w:pPr>
        <w:pStyle w:val="Heading2"/>
      </w:pPr>
      <w:r>
        <w:t>6.3 Ejemplo – KR1.2 Lograr una Captación a $11,361</w:t>
      </w:r>
    </w:p>
    <w:p w14:paraId="5E8C788E" w14:textId="77777777" w:rsidR="001C5CC8" w:rsidRDefault="00000000">
      <w:pPr>
        <w:pStyle w:val="ListBullet"/>
      </w:pPr>
      <w:r>
        <w:t>Causas (hipótesis): oferta/paquetes insuficientes por segmento; baja activación comercial; falta de campañas tácticas sin depender de tech.</w:t>
      </w:r>
    </w:p>
    <w:p w14:paraId="4DF9C470" w14:textId="77777777" w:rsidR="001C5CC8" w:rsidRDefault="00000000">
      <w:pPr>
        <w:pStyle w:val="ListBullet"/>
      </w:pPr>
      <w:r>
        <w:t>Acciones inmediatas (0–30): (1) ‘sprint captación’ de 4 semanas con metas por sucursal/ejecutivo y seguimiento semanal; (2) paquetes comerciales temporales (beneficios/bonos) aprobados dentro de límites; (3) foco en 2–3 segmentos prioritarios con guiones de venta y activación en campo.</w:t>
      </w:r>
    </w:p>
    <w:p w14:paraId="01F1E943" w14:textId="77777777" w:rsidR="001C5CC8" w:rsidRDefault="00000000">
      <w:pPr>
        <w:pStyle w:val="ListBullet"/>
      </w:pPr>
      <w:r>
        <w:t>Habilitadores (30–90): campañas automatizadas y CRM; segmentación avanzada; onboarding digital.</w:t>
      </w:r>
    </w:p>
    <w:p w14:paraId="388E6A62" w14:textId="77777777" w:rsidR="001C5CC8" w:rsidRDefault="00000000">
      <w:pPr>
        <w:pStyle w:val="ListBullet"/>
      </w:pPr>
      <w:r>
        <w:t>Trade-off: reasignar tiempo comercial de iniciativas de largo plazo a captación trimestral (medido).</w:t>
      </w:r>
    </w:p>
    <w:p w14:paraId="4A94108A" w14:textId="77777777" w:rsidR="001C5CC8" w:rsidRDefault="00000000">
      <w:pPr>
        <w:pStyle w:val="ListBullet"/>
      </w:pPr>
      <w:r>
        <w:t>Decisiones solicitadas al Consejo: (A) aprobar paquete temporal de incentivos dentro de un marco; (B) definir ‘gatillo’ de escalamiento si captación no mejora en 2 cortes consecutivos.</w:t>
      </w:r>
    </w:p>
    <w:p w14:paraId="2D4B4DEF" w14:textId="77777777" w:rsidR="001C5CC8" w:rsidRDefault="00000000">
      <w:pPr>
        <w:pStyle w:val="Heading1"/>
      </w:pPr>
      <w:r>
        <w:t>7. Umbrales cualitativos / No Negociables (v0.9)</w:t>
      </w:r>
    </w:p>
    <w:p w14:paraId="3CF98E76" w14:textId="77777777" w:rsidR="001C5CC8" w:rsidRDefault="00000000">
      <w:r>
        <w:t>Objetivo: crear gatillos de escalamiento objetivos para proteger tiempo del Consejo y habilitar decisiones proactivas. (Luego se validan valores numéricos con comisiones/áreas).</w:t>
      </w:r>
    </w:p>
    <w:p w14:paraId="4CDB0707" w14:textId="77777777" w:rsidR="001C5CC8" w:rsidRDefault="00000000">
      <w:pPr>
        <w:pStyle w:val="Heading2"/>
      </w:pPr>
      <w:r>
        <w:lastRenderedPageBreak/>
        <w:t>Ejecución comercial (originación/captación)</w:t>
      </w:r>
    </w:p>
    <w:p w14:paraId="09A9804C" w14:textId="77777777" w:rsidR="001C5CC8" w:rsidRDefault="00000000">
      <w:pPr>
        <w:pStyle w:val="ListBullet"/>
      </w:pPr>
      <w:r>
        <w:t>KR crítico en ROJO por 2 cortes consecutivos → se presenta Plan de Rescate (acciones 0–30 + trade-off + decisión).</w:t>
      </w:r>
    </w:p>
    <w:p w14:paraId="46AB948A" w14:textId="77777777" w:rsidR="001C5CC8" w:rsidRDefault="00000000">
      <w:pPr>
        <w:pStyle w:val="ListBullet"/>
      </w:pPr>
      <w:r>
        <w:t>Unidades con ‘cero producción’ repetida (sucursal/ejecutivo) → intervención obligatoria con fecha y responsable.</w:t>
      </w:r>
    </w:p>
    <w:p w14:paraId="3F6E3D10" w14:textId="77777777" w:rsidR="001C5CC8" w:rsidRDefault="00000000">
      <w:pPr>
        <w:pStyle w:val="ListBullet"/>
      </w:pPr>
      <w:r>
        <w:t>Desviación relevante vs meta trimestral sin acciones inmediatas → se devuelve el tema con ‘paquete de decisión’ completo.</w:t>
      </w:r>
    </w:p>
    <w:p w14:paraId="03295ADE" w14:textId="77777777" w:rsidR="001C5CC8" w:rsidRDefault="00000000">
      <w:pPr>
        <w:pStyle w:val="Heading2"/>
      </w:pPr>
      <w:r>
        <w:t>Riesgo y cartera</w:t>
      </w:r>
    </w:p>
    <w:p w14:paraId="648FB822" w14:textId="77777777" w:rsidR="001C5CC8" w:rsidRDefault="00000000">
      <w:pPr>
        <w:pStyle w:val="ListBullet"/>
      </w:pPr>
      <w:r>
        <w:t>Señal de deterioro sostenida (aunque ‘no esté rojo’) → activar conversación preventiva (medidas, impacto, decisión).</w:t>
      </w:r>
    </w:p>
    <w:p w14:paraId="7897E71D" w14:textId="77777777" w:rsidR="001C5CC8" w:rsidRDefault="00000000">
      <w:pPr>
        <w:pStyle w:val="ListBullet"/>
      </w:pPr>
      <w:r>
        <w:t>Cambio de políticas/criterios con impacto en trimestre → decisión/guía explícita del Consejo antes de fecha límite.</w:t>
      </w:r>
    </w:p>
    <w:p w14:paraId="768A308E" w14:textId="77777777" w:rsidR="001C5CC8" w:rsidRDefault="00000000">
      <w:pPr>
        <w:pStyle w:val="Heading2"/>
      </w:pPr>
      <w:r>
        <w:t>Tecnología (habilitadores)</w:t>
      </w:r>
    </w:p>
    <w:p w14:paraId="2E759C84" w14:textId="77777777" w:rsidR="001C5CC8" w:rsidRDefault="00000000">
      <w:pPr>
        <w:pStyle w:val="ListBullet"/>
      </w:pPr>
      <w:r>
        <w:t>Dependencia tecnológica que compromete meta trimestral → se requiere plan alterno ‘sin habilitador’ y fecha de decisión.</w:t>
      </w:r>
    </w:p>
    <w:p w14:paraId="71024134" w14:textId="77777777" w:rsidR="001C5CC8" w:rsidRDefault="00000000">
      <w:pPr>
        <w:pStyle w:val="ListBullet"/>
      </w:pPr>
      <w:r>
        <w:t>Proyecto crítico en riesgo de fecha → activar comisión de Tecnología con reporte de excepción.</w:t>
      </w:r>
    </w:p>
    <w:p w14:paraId="7E8C4C24" w14:textId="77777777" w:rsidR="001C5CC8" w:rsidRDefault="00000000">
      <w:pPr>
        <w:pStyle w:val="Heading2"/>
      </w:pPr>
      <w:r>
        <w:t>Talento / RH</w:t>
      </w:r>
    </w:p>
    <w:p w14:paraId="675202A1" w14:textId="77777777" w:rsidR="001C5CC8" w:rsidRDefault="00000000">
      <w:pPr>
        <w:pStyle w:val="ListBullet"/>
      </w:pPr>
      <w:r>
        <w:t>Vacantes o rotación que comprometen KR crítico → plan de cobertura y medidas temporales.</w:t>
      </w:r>
    </w:p>
    <w:p w14:paraId="503BB693" w14:textId="77777777" w:rsidR="001C5CC8" w:rsidRDefault="00000000">
      <w:pPr>
        <w:pStyle w:val="ListBullet"/>
      </w:pPr>
      <w:r>
        <w:t>Brechas de desempeño persistentes → intervención (capacitación/coaching/ajustes) con medición.</w:t>
      </w:r>
    </w:p>
    <w:p w14:paraId="1DD8084F" w14:textId="77777777" w:rsidR="001C5CC8" w:rsidRDefault="00000000">
      <w:pPr>
        <w:pStyle w:val="Heading1"/>
      </w:pPr>
      <w:r>
        <w:t>8. Board Pack del Pulso (2 horas) – estructura recomendada</w:t>
      </w:r>
    </w:p>
    <w:p w14:paraId="03C38F8D" w14:textId="77777777" w:rsidR="001C5CC8" w:rsidRDefault="00000000">
      <w:r>
        <w:t>Principio: ‘Decisiones arriba; narrativa en anexos’. Máximo 12–15 láminas para discusión; anexos libres.</w:t>
      </w:r>
    </w:p>
    <w:p w14:paraId="0066C754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1) Portada + objetivo del Pulso (1)</w:t>
      </w:r>
    </w:p>
    <w:p w14:paraId="01F9905A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2) Decisiones solicitadas hoy (Top 3–5) (1)</w:t>
      </w:r>
    </w:p>
    <w:p w14:paraId="5E236DF7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3) Scoreboard: KRs críticos del trimestre (R/A/V) + tendencia (1)</w:t>
      </w:r>
    </w:p>
    <w:p w14:paraId="103E7776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4–9) Excepción: KRs ROJOS/AMARILLOS (1 lámina por KR con tarjeta de decisión) (6 máx.)</w:t>
      </w:r>
    </w:p>
    <w:p w14:paraId="47799C25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10) Riesgos y gatillos activados (1)</w:t>
      </w:r>
    </w:p>
    <w:p w14:paraId="1F680CB6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11) Bitácora: decisiones previas y cumplimiento (1)</w:t>
      </w:r>
    </w:p>
    <w:p w14:paraId="75BC70B7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12) Anexos: análisis, narrativa, detalles operativos, deep dives.</w:t>
      </w:r>
    </w:p>
    <w:p w14:paraId="593D0B13" w14:textId="77777777" w:rsidR="001C5CC8" w:rsidRDefault="00000000">
      <w:pPr>
        <w:pStyle w:val="Heading1"/>
      </w:pPr>
      <w:r>
        <w:t>9. Bitácora de decisiones (formato)</w:t>
      </w:r>
    </w:p>
    <w:p w14:paraId="15DEB5A4" w14:textId="77777777" w:rsidR="001C5CC8" w:rsidRDefault="00000000">
      <w:r>
        <w:t>Se llena en vivo al cerrar cada tema.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C5CC8" w14:paraId="6A3D83FE" w14:textId="77777777" w:rsidTr="00B379F6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10F9" w14:textId="77777777" w:rsidR="001C5CC8" w:rsidRDefault="00000000">
            <w:r>
              <w:lastRenderedPageBreak/>
              <w:t>Fecha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6E35F" w14:textId="77777777" w:rsidR="001C5CC8" w:rsidRDefault="00000000">
            <w:r>
              <w:t>Tema/KR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6EDB" w14:textId="77777777" w:rsidR="001C5CC8" w:rsidRDefault="00000000">
            <w:r>
              <w:t>Decisión / Guía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29C00" w14:textId="77777777" w:rsidR="001C5CC8" w:rsidRDefault="00000000">
            <w:r>
              <w:t>Dueño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A109" w14:textId="77777777" w:rsidR="001C5CC8" w:rsidRDefault="00000000">
            <w:r>
              <w:t>Fecha compromiso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CBD4" w14:textId="77777777" w:rsidR="001C5CC8" w:rsidRDefault="00000000">
            <w:r>
              <w:t>Evidencia en próximo Pulso</w:t>
            </w:r>
          </w:p>
        </w:tc>
      </w:tr>
      <w:tr w:rsidR="001C5CC8" w14:paraId="3F9D271A" w14:textId="77777777" w:rsidTr="00B379F6">
        <w:tc>
          <w:tcPr>
            <w:tcW w:w="1440" w:type="dxa"/>
            <w:tcBorders>
              <w:top w:val="single" w:sz="4" w:space="0" w:color="auto"/>
            </w:tcBorders>
          </w:tcPr>
          <w:p w14:paraId="54FD8A67" w14:textId="77777777" w:rsidR="001C5CC8" w:rsidRDefault="001C5CC8"/>
        </w:tc>
        <w:tc>
          <w:tcPr>
            <w:tcW w:w="1440" w:type="dxa"/>
            <w:tcBorders>
              <w:top w:val="single" w:sz="4" w:space="0" w:color="auto"/>
            </w:tcBorders>
          </w:tcPr>
          <w:p w14:paraId="1DB3772C" w14:textId="77777777" w:rsidR="001C5CC8" w:rsidRDefault="001C5CC8"/>
        </w:tc>
        <w:tc>
          <w:tcPr>
            <w:tcW w:w="1440" w:type="dxa"/>
            <w:tcBorders>
              <w:top w:val="single" w:sz="4" w:space="0" w:color="auto"/>
            </w:tcBorders>
          </w:tcPr>
          <w:p w14:paraId="08EFA017" w14:textId="77777777" w:rsidR="001C5CC8" w:rsidRDefault="001C5CC8"/>
        </w:tc>
        <w:tc>
          <w:tcPr>
            <w:tcW w:w="1440" w:type="dxa"/>
            <w:tcBorders>
              <w:top w:val="single" w:sz="4" w:space="0" w:color="auto"/>
            </w:tcBorders>
          </w:tcPr>
          <w:p w14:paraId="6BDD424F" w14:textId="77777777" w:rsidR="001C5CC8" w:rsidRDefault="001C5CC8"/>
        </w:tc>
        <w:tc>
          <w:tcPr>
            <w:tcW w:w="1440" w:type="dxa"/>
            <w:tcBorders>
              <w:top w:val="single" w:sz="4" w:space="0" w:color="auto"/>
            </w:tcBorders>
          </w:tcPr>
          <w:p w14:paraId="2245B422" w14:textId="77777777" w:rsidR="001C5CC8" w:rsidRDefault="001C5CC8"/>
        </w:tc>
        <w:tc>
          <w:tcPr>
            <w:tcW w:w="1440" w:type="dxa"/>
            <w:tcBorders>
              <w:top w:val="single" w:sz="4" w:space="0" w:color="auto"/>
            </w:tcBorders>
          </w:tcPr>
          <w:p w14:paraId="671C3153" w14:textId="77777777" w:rsidR="001C5CC8" w:rsidRDefault="001C5CC8"/>
        </w:tc>
      </w:tr>
      <w:tr w:rsidR="001C5CC8" w14:paraId="34A866CE" w14:textId="77777777">
        <w:tc>
          <w:tcPr>
            <w:tcW w:w="1440" w:type="dxa"/>
          </w:tcPr>
          <w:p w14:paraId="0AF1E425" w14:textId="77777777" w:rsidR="001C5CC8" w:rsidRDefault="001C5CC8"/>
        </w:tc>
        <w:tc>
          <w:tcPr>
            <w:tcW w:w="1440" w:type="dxa"/>
          </w:tcPr>
          <w:p w14:paraId="7CCA0ECB" w14:textId="77777777" w:rsidR="001C5CC8" w:rsidRDefault="001C5CC8"/>
        </w:tc>
        <w:tc>
          <w:tcPr>
            <w:tcW w:w="1440" w:type="dxa"/>
          </w:tcPr>
          <w:p w14:paraId="6EA67A27" w14:textId="77777777" w:rsidR="001C5CC8" w:rsidRDefault="001C5CC8"/>
        </w:tc>
        <w:tc>
          <w:tcPr>
            <w:tcW w:w="1440" w:type="dxa"/>
          </w:tcPr>
          <w:p w14:paraId="03A9267A" w14:textId="77777777" w:rsidR="001C5CC8" w:rsidRDefault="001C5CC8"/>
        </w:tc>
        <w:tc>
          <w:tcPr>
            <w:tcW w:w="1440" w:type="dxa"/>
          </w:tcPr>
          <w:p w14:paraId="0B35D6FD" w14:textId="77777777" w:rsidR="001C5CC8" w:rsidRDefault="001C5CC8"/>
        </w:tc>
        <w:tc>
          <w:tcPr>
            <w:tcW w:w="1440" w:type="dxa"/>
          </w:tcPr>
          <w:p w14:paraId="2B855205" w14:textId="77777777" w:rsidR="001C5CC8" w:rsidRDefault="001C5CC8"/>
        </w:tc>
      </w:tr>
      <w:tr w:rsidR="001C5CC8" w14:paraId="1D5CDAB9" w14:textId="77777777">
        <w:tc>
          <w:tcPr>
            <w:tcW w:w="1440" w:type="dxa"/>
          </w:tcPr>
          <w:p w14:paraId="3B7CB046" w14:textId="77777777" w:rsidR="001C5CC8" w:rsidRDefault="001C5CC8"/>
        </w:tc>
        <w:tc>
          <w:tcPr>
            <w:tcW w:w="1440" w:type="dxa"/>
          </w:tcPr>
          <w:p w14:paraId="39833330" w14:textId="77777777" w:rsidR="001C5CC8" w:rsidRDefault="001C5CC8"/>
        </w:tc>
        <w:tc>
          <w:tcPr>
            <w:tcW w:w="1440" w:type="dxa"/>
          </w:tcPr>
          <w:p w14:paraId="794F9665" w14:textId="77777777" w:rsidR="001C5CC8" w:rsidRDefault="001C5CC8"/>
        </w:tc>
        <w:tc>
          <w:tcPr>
            <w:tcW w:w="1440" w:type="dxa"/>
          </w:tcPr>
          <w:p w14:paraId="7D499859" w14:textId="77777777" w:rsidR="001C5CC8" w:rsidRDefault="001C5CC8"/>
        </w:tc>
        <w:tc>
          <w:tcPr>
            <w:tcW w:w="1440" w:type="dxa"/>
          </w:tcPr>
          <w:p w14:paraId="0B6691AF" w14:textId="77777777" w:rsidR="001C5CC8" w:rsidRDefault="001C5CC8"/>
        </w:tc>
        <w:tc>
          <w:tcPr>
            <w:tcW w:w="1440" w:type="dxa"/>
          </w:tcPr>
          <w:p w14:paraId="78EFAA15" w14:textId="77777777" w:rsidR="001C5CC8" w:rsidRDefault="001C5CC8"/>
        </w:tc>
      </w:tr>
    </w:tbl>
    <w:p w14:paraId="0E3F9EB0" w14:textId="77777777" w:rsidR="001C5CC8" w:rsidRDefault="00000000">
      <w:pPr>
        <w:pStyle w:val="Heading1"/>
      </w:pPr>
      <w:r>
        <w:t>10. Guion de 12 minutos para el Chair (apertura del Pulso mensual)</w:t>
      </w:r>
    </w:p>
    <w:p w14:paraId="39B7713F" w14:textId="6E6FDD8D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0:00–1:00 | Recordatorio del propósito: ‘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con </w:t>
      </w:r>
      <w:proofErr w:type="spellStart"/>
      <w:r>
        <w:t>decisiones</w:t>
      </w:r>
      <w:proofErr w:type="spellEnd"/>
      <w:r>
        <w:t xml:space="preserve"> del </w:t>
      </w:r>
      <w:proofErr w:type="spellStart"/>
      <w:r>
        <w:t>trimestre</w:t>
      </w:r>
      <w:proofErr w:type="spellEnd"/>
      <w:r>
        <w:t>;</w:t>
      </w:r>
      <w:r w:rsidR="00B379F6"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excepción</w:t>
      </w:r>
      <w:proofErr w:type="spellEnd"/>
      <w:r>
        <w:t>.</w:t>
      </w:r>
    </w:p>
    <w:p w14:paraId="4D805747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1:00–3:00 | Revisar ‘Decisiones solicitadas hoy’ (Top 3–5). Confirmar que cada una es clara.</w:t>
      </w:r>
    </w:p>
    <w:p w14:paraId="4FA10D04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3:00–6:00 | Scoreboard de KRs críticos: solo ROJO/AMARILLO/tendencia deteriorando.</w:t>
      </w:r>
    </w:p>
    <w:p w14:paraId="707D4491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6:00–10:00 | Tomar el primer KR rojo: pedir ‘acciones inmediatas + trade-off + decisión’.</w:t>
      </w:r>
    </w:p>
    <w:p w14:paraId="10BC6105" w14:textId="77777777" w:rsidR="001C5CC8" w:rsidRDefault="00000000" w:rsidP="00B379F6">
      <w:pPr>
        <w:pStyle w:val="ListNumber"/>
        <w:numPr>
          <w:ilvl w:val="0"/>
          <w:numId w:val="0"/>
        </w:numPr>
        <w:ind w:left="360"/>
      </w:pPr>
      <w:r>
        <w:t>10:00–12:00 | Cerrar con: (a) decisiones tomadas, (b) temas a comisión, (c) tareas con dueño/fecha.</w:t>
      </w:r>
    </w:p>
    <w:p w14:paraId="25E2B756" w14:textId="77777777" w:rsidR="001C5CC8" w:rsidRDefault="00000000">
      <w:pPr>
        <w:pStyle w:val="Heading1"/>
      </w:pPr>
      <w:r>
        <w:t>11. Pre‑work mínimo para el siguiente Pulso (para Dirección, aunque no esté hoy)</w:t>
      </w:r>
    </w:p>
    <w:p w14:paraId="05A032C4" w14:textId="77777777" w:rsidR="001C5CC8" w:rsidRDefault="00000000">
      <w:pPr>
        <w:pStyle w:val="ListBullet"/>
      </w:pPr>
      <w:r>
        <w:t>Traer cada KR rojo en formato ‘KR → Decisión’ (1 página) con acciones 0–30 días SIN depender de habilitadores.</w:t>
      </w:r>
    </w:p>
    <w:p w14:paraId="6DC8387B" w14:textId="77777777" w:rsidR="001C5CC8" w:rsidRDefault="00000000">
      <w:pPr>
        <w:pStyle w:val="ListBullet"/>
      </w:pPr>
      <w:r>
        <w:t>Traer trade-offs explícitos: qué se detiene o qué capacidad se reasigna para cumplir el trimestre.</w:t>
      </w:r>
    </w:p>
    <w:p w14:paraId="352BB820" w14:textId="77777777" w:rsidR="001C5CC8" w:rsidRDefault="00000000">
      <w:pPr>
        <w:pStyle w:val="ListBullet"/>
      </w:pPr>
      <w:r>
        <w:t xml:space="preserve">Traer lista de bloqueos y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solicitadas</w:t>
      </w:r>
      <w:proofErr w:type="spellEnd"/>
      <w:r>
        <w:t xml:space="preserve"> (</w:t>
      </w:r>
      <w:proofErr w:type="spellStart"/>
      <w:r>
        <w:t>binarias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>).</w:t>
      </w:r>
    </w:p>
    <w:p w14:paraId="69437D9D" w14:textId="77777777" w:rsidR="001C5CC8" w:rsidRDefault="00000000" w:rsidP="00B379F6">
      <w:pPr>
        <w:pStyle w:val="ListBullet"/>
        <w:numPr>
          <w:ilvl w:val="0"/>
          <w:numId w:val="0"/>
        </w:numPr>
        <w:ind w:left="360"/>
      </w:pPr>
      <w:r>
        <w:t>Adjuntar anexos para narrativa; la discusión se centra en decisión.</w:t>
      </w:r>
    </w:p>
    <w:p>
      <w:r>
        <w:br w:type="page"/>
      </w:r>
    </w:p>
    <w:p>
      <w:pPr>
        <w:pStyle w:val="Heading1"/>
      </w:pPr>
      <w:r>
        <w:t>Anexos del taller – Plantillas listas para usar (con ejemplos)</w:t>
      </w:r>
    </w:p>
    <w:p>
      <w:r>
        <w:t>Estas plantillas están diseñadas para facilitar la conducción en sala (Consejo solamente) y para que Dirección replique el formato en cada Pulso mensual. Los ejemplos de KR1.1 y KR1.2 usan los datos disponibles (metas anuales) y supuestos ilustrativos; deben ajustarse con cifras del corte real.</w:t>
      </w:r>
    </w:p>
    <w:p>
      <w:pPr>
        <w:pStyle w:val="Heading2"/>
      </w:pPr>
      <w:r>
        <w:t>Plantilla 1 — Decisiones solicitadas hoy (para abrir el Pulso)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Decisión solicitada (clara)</w:t>
            </w:r>
          </w:p>
        </w:tc>
        <w:tc>
          <w:tcPr>
            <w:tcW w:type="dxa" w:w="1728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Opciones / trade-off</w:t>
            </w:r>
          </w:p>
        </w:tc>
        <w:tc>
          <w:tcPr>
            <w:tcW w:type="dxa" w:w="1728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Recomendación Dirección</w:t>
            </w:r>
          </w:p>
        </w:tc>
        <w:tc>
          <w:tcPr>
            <w:tcW w:type="dxa" w:w="1728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Fecha límite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Aprobar intervención inmediata de productividad (sucursales/ejecutivos con 0 originación) por 4 semanas, con metas semanales y seguimiento en Comisión Comercial.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Opción A: Reasignar capacidad (acompañamiento + metas). Opción B: Mantener operación actual y esperar habilitadores (impacto tardío).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Opción A (intervenir ya; no esperar tech).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Hoy + seguimiento en 2 semanas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Aprobar paquete táctico de captación (campaña 4 semanas) dentro de límites cualitativos, sin depender de CRM/automatización.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Trade-off: reducir temporalmente actividades no ligadas a KR1.1/KR1.2 para liberar capacidad comercial.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Aprobar y delegar detalles a Comisión Comercial con reporte por excepción.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Hoy; revisión en próximo Pulso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28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Plantilla 2 — Outline del Board Pack (2 horas) + checklist</w:t>
      </w:r>
    </w:p>
    <w:p>
      <w:r>
        <w:t>Estructura estándar (discusión 2 horas). Regla: **decisiones arriba; narrativa en anexos**.</w:t>
      </w:r>
    </w:p>
    <w:p>
      <w:pPr>
        <w:pStyle w:val="ListBullet"/>
      </w:pPr>
      <w:r>
        <w:t>1) Portada + objetivo del Pulso (1 lámina)</w:t>
      </w:r>
    </w:p>
    <w:p>
      <w:pPr>
        <w:pStyle w:val="ListBullet"/>
      </w:pPr>
      <w:r>
        <w:t>2) Decisiones solicitadas hoy (Top 3–5) (1 lámina)</w:t>
      </w:r>
    </w:p>
    <w:p>
      <w:pPr>
        <w:pStyle w:val="ListBullet"/>
      </w:pPr>
      <w:r>
        <w:t>3) Scoreboard: KRs críticos del trimestre (R/A/V) + tendencia (1 lámina)</w:t>
      </w:r>
    </w:p>
    <w:p>
      <w:pPr>
        <w:pStyle w:val="ListBullet"/>
      </w:pPr>
      <w:r>
        <w:t>4) Excepción: KRs ROJOS/AMARILLOS (1 lámina por KR) (máx. 6)</w:t>
      </w:r>
    </w:p>
    <w:p>
      <w:pPr>
        <w:pStyle w:val="ListBullet"/>
      </w:pPr>
      <w:r>
        <w:t>5) Riesgos y gatillos activados (1 lámina)</w:t>
      </w:r>
    </w:p>
    <w:p>
      <w:pPr>
        <w:pStyle w:val="ListBullet"/>
      </w:pPr>
      <w:r>
        <w:t>6) Bitácora: decisiones previas y cumplimiento (1 lámina)</w:t>
      </w:r>
    </w:p>
    <w:p>
      <w:pPr>
        <w:pStyle w:val="ListBullet"/>
      </w:pPr>
      <w:r>
        <w:t>7) Anexos: análisis / narrativa / deep dives (libre)</w:t>
      </w:r>
    </w:p>
    <w:p>
      <w:r>
        <w:t>Checklist de calidad (antes de enviar al Consejo):</w:t>
      </w:r>
    </w:p>
    <w:p>
      <w:pPr>
        <w:pStyle w:val="ListBullet"/>
      </w:pPr>
      <w:r>
        <w:t>¿La lámina 2 (Decisiones solicitadas) está en formato binario o con opciones claras?</w:t>
      </w:r>
    </w:p>
    <w:p>
      <w:pPr>
        <w:pStyle w:val="ListBullet"/>
      </w:pPr>
      <w:r>
        <w:t>¿Cada KR rojo trae acciones 0–30 días (sin depender de habilitadores)?</w:t>
      </w:r>
    </w:p>
    <w:p>
      <w:pPr>
        <w:pStyle w:val="ListBullet"/>
      </w:pPr>
      <w:r>
        <w:t>¿Cada KR rojo trae trade-off explícito (qué se detiene / qué se reasigna)?</w:t>
      </w:r>
    </w:p>
    <w:p>
      <w:pPr>
        <w:pStyle w:val="ListBullet"/>
      </w:pPr>
      <w:r>
        <w:t>¿Está claro qué va a Comisión vs qué requiere Consejo hoy?</w:t>
      </w:r>
    </w:p>
    <w:p>
      <w:pPr>
        <w:pStyle w:val="ListBullet"/>
      </w:pPr>
      <w:r>
        <w:t>¿Los anexos contienen la narrativa, sin contaminar la discusión?</w:t>
      </w:r>
    </w:p>
    <w:p/>
    <w:p>
      <w:pPr>
        <w:pStyle w:val="Heading2"/>
      </w:pPr>
      <w:r>
        <w:t>Plantilla 3 — Tarjeta de decisión ‘KR Rojo → Decisión’ (en blanco)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KR (nombre)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(completar en sesión)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Meta anual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(completar en sesión)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Meta trimestral (1T)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(completar en sesión)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Corte actual (Ene) y tendencia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(completar en sesión)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Brecha vs plan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(completar en sesión)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Causas principales (máx. 3)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(completar en sesión)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Acciones inmediatas 0–30 días (máx. 3)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(completar en sesión)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Habilitadores 30–90+ días (máx. 3)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(completar en sesión)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Trade-offs propuestos (qué se detiene / reasigna)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(completar en sesión)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Decisión solicitada al Consejo (1–2) + fecha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(completar en sesión)</w:t>
            </w:r>
          </w:p>
        </w:tc>
      </w:tr>
    </w:tbl>
    <w:p/>
    <w:p>
      <w:pPr>
        <w:pStyle w:val="Heading2"/>
      </w:pPr>
      <w:r>
        <w:t>Ejemplo completo — KR1.1 (usando datos disponibles + hipótesis del caso)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KR (nombre)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KR1.1 Incrementar cartera total a $10,441 mdp (incluye TDC)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Meta anual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$10,441 mdp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Meta trimestral (1T)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≈ $2,610 mdp (estimación 1/4 del anual; ajustar con meta oficial 1T)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Corte actual (Ene) y tendencia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Enero: desempeño ROJO vs plan (ver pack). Tendencia: por confirmar (¿mejora o deterioro en 2 cortes?).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Brecha vs plan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Brecha material vs plan de enero y vs trayectoria 1T (confirmar cifra).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Causas principales (máx. 3)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1) Productividad desigual: sucursales y ejecutivos con 0 colocación repetida.</w:t>
              <w:br/>
              <w:t>2) Disciplina de gestión comercial: seguimiento y conversión del pipeline insuficiente.</w:t>
              <w:br/>
              <w:t>3) Mezcla de producto/segmento: caída en productos clave y/o restricciones por riesgo.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Acciones inmediatas 0–30 días (máx. 3)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1) Intervención 14 días en unidades con 0 colocación: metas diarias, acompañamiento, tablero visible.</w:t>
              <w:br/>
              <w:t>2) Reasignación temporal de leads/pipeline hacia ejecutivos con mayor conversión + apoyo a los rezagados.</w:t>
              <w:br/>
              <w:t>3) Campaña táctica de originación (sin tech): foco en 1–2 productos de rápida conversión + guiones y cadencia semanal.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Habilitadores 30–90+ días (máx. 3)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1) Ajustes al modelo comercial (roles, incentivos, cadencia) con Comisión Comercial.</w:t>
              <w:br/>
              <w:t>2) Analítica/segmentación para mejorar conversión y priorizar esfuerzos.</w:t>
              <w:br/>
              <w:t>3) Automatización/flujo digital (si aplica) — no sustituye acciones 0–30.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Trade-offs propuestos (qué se detiene / reasigna)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Pausar o ralentizar iniciativas no críticas del trimestre para liberar capacidad gerencial y comercial (pilotos no ligados a KR1.1/KR1.2).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Decisión solicitada al Consejo (1–2) + fecha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A) Autorizar intervención de productividad y reglas mínimas de desempeño trimestral (cualitativas) + seguimiento por Comisión Comercial.</w:t>
              <w:br/>
              <w:t>B) Autorizar reasignación temporal de capacidad/incentivos para cerrar brecha 1T.</w:t>
              <w:br/>
              <w:t>Fecha: hoy; revisión de avance en 2 semanas (Comisión) y próximo Pulso.</w:t>
            </w:r>
          </w:p>
        </w:tc>
      </w:tr>
    </w:tbl>
    <w:p/>
    <w:p>
      <w:pPr>
        <w:pStyle w:val="Heading2"/>
      </w:pPr>
      <w:r>
        <w:t>Ejemplo completo — KR1.2 (usando datos disponibles + hipótesis del caso)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KR (nombre)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KR1.2 Lograr una Captación a $11,361 mdp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Meta anual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$11,361 mdp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Meta trimestral (1T)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≈ $2,840 mdp (estimación 1/4 del anual; ajustar con meta oficial 1T)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Corte actual (Ene) y tendencia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Enero: desempeño ROJO vs plan (ver pack). Tendencia: por confirmar.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Brecha vs plan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Brecha material vs plan de enero y vs trayectoria 1T (confirmar cifra).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Causas principales (máx. 3)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1) Activación comercial baja: foco en largo plazo sin plan táctico 0–30.</w:t>
              <w:br/>
              <w:t>2) Oferta/paquetes por segmento poco claros o poco empujados.</w:t>
              <w:br/>
              <w:t>3) Falta de cadencia de seguimiento (sin depender de CRM).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Acciones inmediatas 0–30 días (máx. 3)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1) ‘Sprint de captación’ 4 semanas: metas semanales por sucursal/ejecutivo + revisión semanal por excepción.</w:t>
              <w:br/>
              <w:t>2) Paquetes comerciales temporales (beneficios) dentro de límites cualitativos; guiones y activación en campo.</w:t>
              <w:br/>
              <w:t>3) Foco en 2–3 segmentos prioritarios y ‘lista corta’ de productos; despliegue inmediato sin automatización.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Habilitadores 30–90+ días (máx. 3)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1) CRM / campañas automatizadas (si aplica).</w:t>
              <w:br/>
              <w:t>2) Segmentación avanzada y onboarding digital.</w:t>
              <w:br/>
              <w:t>3) Ajustes de incentivos y oferta estructural (Comisión Comercial).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Trade-offs propuestos (qué se detiene / reasigna)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Reasignar tiempo comercial de iniciativas de diseño a ejecución de captación 1T; mover narrativa a anexos y concentrar energía en palancas inmediatas.</w:t>
            </w:r>
          </w:p>
        </w:tc>
      </w:tr>
      <w:tr>
        <w:tc>
          <w:tcPr>
            <w:tcW w:type="dxa" w:w="4320"/>
            <w:shd w:fill="E6EEF7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Decisión solicitada al Consejo (1–2) + fecha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A) Aprobar marco cualitativo de incentivos/paquetes temporales para sprint captación (delegar detalle a Comisión Comercial).</w:t>
              <w:br/>
              <w:t>B) Acordar gatillo: si captación no mejora en 2 cortes consecutivos, Dirección presenta Plan de Rescate con trade-offs.</w:t>
              <w:br/>
              <w:t>Fecha: hoy; revisión en próximo Pulso.</w:t>
            </w:r>
          </w:p>
        </w:tc>
      </w:tr>
    </w:tbl>
    <w:p/>
    <w:p>
      <w:pPr>
        <w:pStyle w:val="Heading2"/>
      </w:pPr>
      <w:r>
        <w:t>Plantilla 4 — No Negociables / Umbrales cualitativos (v0.9)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2160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Gatillo (cualitativo)</w:t>
            </w:r>
          </w:p>
        </w:tc>
        <w:tc>
          <w:tcPr>
            <w:tcW w:type="dxa" w:w="2160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Qué debe presentar Dirección</w:t>
            </w:r>
          </w:p>
        </w:tc>
        <w:tc>
          <w:tcPr>
            <w:tcW w:type="dxa" w:w="2160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Ruta (Consejo / Comisión)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Ejecución comercial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KR crítico ROJO 2 cortes consecutivos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Plan de Rescate: acciones 0–30 + trade-off + decisión solicitada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Consejo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Ejecución comercial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Sucursal/ejecutivo con ‘cero producción’ repetida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Intervención obligatoria 2 semanas + reasignación/acompañamiento + reporte de excepción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Comisión Comercial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Riesgo/cartera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Señal de deterioro sostenida aunque no esté rojo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Medidas preventivas + impacto en KRs + decisión/guía requerida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Consejo / Comisión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Tecnología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Dependencia tech compromete meta trimestral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Plan alterno ‘sin habilitador’ + fecha de decisión + ruta de escalamiento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Comisión Tecnología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Talento/RH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Vacante/rotación afecta ejecución de KR crítico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Plan de cobertura temporal + medidas de retención + fecha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  <w:t>Comisión RH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t>Plantilla 5 — Bitácora de decisiones (se llena en vivo)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Fecha</w:t>
            </w:r>
          </w:p>
        </w:tc>
        <w:tc>
          <w:tcPr>
            <w:tcW w:type="dxa" w:w="1440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Tema/KR</w:t>
            </w:r>
          </w:p>
        </w:tc>
        <w:tc>
          <w:tcPr>
            <w:tcW w:type="dxa" w:w="1440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Decisión / Guía</w:t>
            </w:r>
          </w:p>
        </w:tc>
        <w:tc>
          <w:tcPr>
            <w:tcW w:type="dxa" w:w="1440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Dueño</w:t>
            </w:r>
          </w:p>
        </w:tc>
        <w:tc>
          <w:tcPr>
            <w:tcW w:type="dxa" w:w="1440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Fecha compromiso</w:t>
            </w:r>
          </w:p>
        </w:tc>
        <w:tc>
          <w:tcPr>
            <w:tcW w:type="dxa" w:w="1440"/>
            <w:shd w:fill="F2F2F2"/>
          </w:tcPr>
          <w:p>
            <w:pPr>
              <w:spacing w:after="0" w:before="0"/>
            </w:pPr>
            <w:r/>
            <w:r>
              <w:rPr>
                <w:b/>
                <w:sz w:val="20"/>
              </w:rPr>
              <w:t>Evidencia próximo Pulso</w:t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spacing w:after="0" w:before="0"/>
            </w:pPr>
            <w:r/>
            <w:r>
              <w:rPr>
                <w:b w:val="0"/>
                <w:sz w:val="20"/>
              </w:rPr>
            </w:r>
          </w:p>
        </w:tc>
      </w:tr>
    </w:tbl>
    <w:p/>
    <w:sectPr w:rsidR="001C5C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302040">
    <w:abstractNumId w:val="8"/>
  </w:num>
  <w:num w:numId="2" w16cid:durableId="348072258">
    <w:abstractNumId w:val="6"/>
  </w:num>
  <w:num w:numId="3" w16cid:durableId="592856737">
    <w:abstractNumId w:val="5"/>
  </w:num>
  <w:num w:numId="4" w16cid:durableId="2068602974">
    <w:abstractNumId w:val="4"/>
  </w:num>
  <w:num w:numId="5" w16cid:durableId="634142471">
    <w:abstractNumId w:val="7"/>
  </w:num>
  <w:num w:numId="6" w16cid:durableId="24333118">
    <w:abstractNumId w:val="3"/>
  </w:num>
  <w:num w:numId="7" w16cid:durableId="423495757">
    <w:abstractNumId w:val="2"/>
  </w:num>
  <w:num w:numId="8" w16cid:durableId="674384254">
    <w:abstractNumId w:val="1"/>
  </w:num>
  <w:num w:numId="9" w16cid:durableId="16864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CC8"/>
    <w:rsid w:val="0029639D"/>
    <w:rsid w:val="00326F90"/>
    <w:rsid w:val="0049276D"/>
    <w:rsid w:val="004B527C"/>
    <w:rsid w:val="00AA1D8D"/>
    <w:rsid w:val="00B379F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314755"/>
  <w14:defaultImageDpi w14:val="300"/>
  <w15:docId w15:val="{FF81A049-7FE8-5B47-B9DE-F66828A1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1480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Adames</cp:lastModifiedBy>
  <cp:revision>2</cp:revision>
  <dcterms:created xsi:type="dcterms:W3CDTF">2026-02-26T11:45:00Z</dcterms:created>
  <dcterms:modified xsi:type="dcterms:W3CDTF">2026-02-26T11:45:00Z</dcterms:modified>
  <cp:category/>
</cp:coreProperties>
</file>