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190BA" w14:textId="1EB34949" w:rsidR="002D3364" w:rsidRDefault="00114713" w:rsidP="00114713">
      <w:pPr>
        <w:pStyle w:val="Ttulo"/>
      </w:pPr>
      <w:r>
        <w:t>Servicio Pago 2</w:t>
      </w:r>
    </w:p>
    <w:p w14:paraId="02066587" w14:textId="714DE486" w:rsidR="007F5E8A" w:rsidRDefault="007F5E8A" w:rsidP="007F5E8A">
      <w:r>
        <w:t>David Alejandro Castiblanco Soler</w:t>
      </w:r>
    </w:p>
    <w:p w14:paraId="5F0F2865" w14:textId="15619806" w:rsidR="007F5E8A" w:rsidRDefault="007F5E8A" w:rsidP="007F5E8A">
      <w:r>
        <w:t>Andrés Felipe Paipilla Rojas</w:t>
      </w:r>
    </w:p>
    <w:p w14:paraId="5C11CCC9" w14:textId="01A87AD7" w:rsidR="007F5E8A" w:rsidRDefault="007F5E8A" w:rsidP="007F5E8A">
      <w:r>
        <w:t xml:space="preserve">Andrés Felipe </w:t>
      </w:r>
      <w:proofErr w:type="spellStart"/>
      <w:r>
        <w:t>Vinchira</w:t>
      </w:r>
      <w:proofErr w:type="spellEnd"/>
    </w:p>
    <w:p w14:paraId="377D4BF8" w14:textId="284F1B08" w:rsidR="007F5E8A" w:rsidRDefault="007F5E8A" w:rsidP="007F5E8A">
      <w:r>
        <w:t>GRUPO Archi</w:t>
      </w:r>
    </w:p>
    <w:p w14:paraId="7DCCD513" w14:textId="36172B92" w:rsidR="00B35106" w:rsidRDefault="00B35106" w:rsidP="007F5E8A"/>
    <w:p w14:paraId="6A884631" w14:textId="77777777" w:rsidR="00B35106" w:rsidRDefault="00B35106">
      <w:r>
        <w:br w:type="page"/>
      </w:r>
    </w:p>
    <w:p w14:paraId="6F031EFE" w14:textId="53C9C8DA" w:rsidR="00B35106" w:rsidRDefault="00B35106" w:rsidP="00B35106">
      <w:pPr>
        <w:pStyle w:val="Subttulo"/>
      </w:pPr>
      <w:r>
        <w:lastRenderedPageBreak/>
        <w:t>Tabla de Ilustraciones</w:t>
      </w:r>
    </w:p>
    <w:p w14:paraId="111FEB6B" w14:textId="5FCB1749" w:rsidR="00A01ABD" w:rsidRDefault="00B35106">
      <w:pPr>
        <w:pStyle w:val="Tabladeilustraciones"/>
        <w:tabs>
          <w:tab w:val="right" w:leader="dot" w:pos="9350"/>
        </w:tabs>
        <w:rPr>
          <w:rFonts w:eastAsiaTheme="minorEastAsia"/>
          <w:noProof/>
          <w:lang w:eastAsia="es-CO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54378982" w:history="1">
        <w:r w:rsidR="00A01ABD" w:rsidRPr="00120FA4">
          <w:rPr>
            <w:rStyle w:val="Hipervnculo"/>
            <w:noProof/>
          </w:rPr>
          <w:t>Ilustración 1 Arquitectura General Toures Balón</w:t>
        </w:r>
        <w:r w:rsidR="00A01ABD">
          <w:rPr>
            <w:noProof/>
            <w:webHidden/>
          </w:rPr>
          <w:tab/>
        </w:r>
        <w:r w:rsidR="00A01ABD">
          <w:rPr>
            <w:noProof/>
            <w:webHidden/>
          </w:rPr>
          <w:fldChar w:fldCharType="begin"/>
        </w:r>
        <w:r w:rsidR="00A01ABD">
          <w:rPr>
            <w:noProof/>
            <w:webHidden/>
          </w:rPr>
          <w:instrText xml:space="preserve"> PAGEREF _Toc54378982 \h </w:instrText>
        </w:r>
        <w:r w:rsidR="00A01ABD">
          <w:rPr>
            <w:noProof/>
            <w:webHidden/>
          </w:rPr>
        </w:r>
        <w:r w:rsidR="00A01ABD">
          <w:rPr>
            <w:noProof/>
            <w:webHidden/>
          </w:rPr>
          <w:fldChar w:fldCharType="separate"/>
        </w:r>
        <w:r w:rsidR="00A01ABD">
          <w:rPr>
            <w:noProof/>
            <w:webHidden/>
          </w:rPr>
          <w:t>3</w:t>
        </w:r>
        <w:r w:rsidR="00A01ABD">
          <w:rPr>
            <w:noProof/>
            <w:webHidden/>
          </w:rPr>
          <w:fldChar w:fldCharType="end"/>
        </w:r>
      </w:hyperlink>
    </w:p>
    <w:p w14:paraId="10971BA6" w14:textId="750B1955" w:rsidR="00A01ABD" w:rsidRDefault="00A01ABD">
      <w:pPr>
        <w:pStyle w:val="Tabladeilustraciones"/>
        <w:tabs>
          <w:tab w:val="right" w:leader="dot" w:pos="9350"/>
        </w:tabs>
        <w:rPr>
          <w:rFonts w:eastAsiaTheme="minorEastAsia"/>
          <w:noProof/>
          <w:lang w:eastAsia="es-CO"/>
        </w:rPr>
      </w:pPr>
      <w:hyperlink w:anchor="_Toc54378983" w:history="1">
        <w:r w:rsidRPr="00120FA4">
          <w:rPr>
            <w:rStyle w:val="Hipervnculo"/>
            <w:noProof/>
          </w:rPr>
          <w:t>Ilustración 2 Servicio Pago Externo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_Toc54378983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0C767D" w14:textId="08A5D182" w:rsidR="00A01ABD" w:rsidRDefault="00A01ABD">
      <w:pPr>
        <w:pStyle w:val="Tabladeilustraciones"/>
        <w:tabs>
          <w:tab w:val="right" w:leader="dot" w:pos="9350"/>
        </w:tabs>
        <w:rPr>
          <w:rFonts w:eastAsiaTheme="minorEastAsia"/>
          <w:noProof/>
          <w:lang w:eastAsia="es-CO"/>
        </w:rPr>
      </w:pPr>
      <w:hyperlink w:anchor="_Toc54378984" w:history="1">
        <w:r w:rsidRPr="00120FA4">
          <w:rPr>
            <w:rStyle w:val="Hipervnculo"/>
            <w:noProof/>
          </w:rPr>
          <w:t>Ilustración 3 Diagrama de Componentes UML Servicio Pago Externo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_Toc54378984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EF48A5" w14:textId="492A6251" w:rsidR="00B35106" w:rsidRPr="007F5E8A" w:rsidRDefault="00B35106" w:rsidP="007F5E8A">
      <w:r>
        <w:fldChar w:fldCharType="end"/>
      </w:r>
    </w:p>
    <w:p w14:paraId="5F6FA9C0" w14:textId="1CFC3EA4" w:rsidR="00114713" w:rsidRDefault="00114713" w:rsidP="00114713"/>
    <w:p w14:paraId="490DB0F7" w14:textId="77777777" w:rsidR="007F5E8A" w:rsidRDefault="007F5E8A">
      <w:r>
        <w:br w:type="page"/>
      </w:r>
    </w:p>
    <w:p w14:paraId="1ADBA70A" w14:textId="11F35C42" w:rsidR="00114713" w:rsidRDefault="007F5E8A" w:rsidP="00114713">
      <w:r>
        <w:lastRenderedPageBreak/>
        <w:t xml:space="preserve">Dentro de la </w:t>
      </w:r>
      <w:r w:rsidR="00114713">
        <w:t xml:space="preserve">arquitectura general </w:t>
      </w:r>
      <w:r>
        <w:t xml:space="preserve">de </w:t>
      </w:r>
      <w:proofErr w:type="spellStart"/>
      <w:r>
        <w:t>Toures</w:t>
      </w:r>
      <w:proofErr w:type="spellEnd"/>
      <w:r>
        <w:t xml:space="preserve"> Balón, el nuevo servicio de Pago Número 2 lo ubicamos en la capa de servicios externos. Dentro del diagrama que se muestra a continuación, vemos reflejada esa capa en color amarillo, en la cual se muestran los diferentes componentes externos de los cuales hace uso la aplicación.</w:t>
      </w:r>
    </w:p>
    <w:p w14:paraId="4FEA1304" w14:textId="6204E62D" w:rsidR="00114713" w:rsidRDefault="00114713" w:rsidP="00114713">
      <w:pPr>
        <w:pStyle w:val="Descripcin"/>
        <w:keepNext/>
      </w:pPr>
      <w:bookmarkStart w:id="0" w:name="_Toc54378982"/>
      <w:r>
        <w:t xml:space="preserve">Ilustración </w:t>
      </w:r>
      <w:fldSimple w:instr=" SEQ Ilustración \* ARABIC ">
        <w:r w:rsidR="00ED6578">
          <w:rPr>
            <w:noProof/>
          </w:rPr>
          <w:t>1</w:t>
        </w:r>
      </w:fldSimple>
      <w:r>
        <w:t xml:space="preserve"> Arquitectura General </w:t>
      </w:r>
      <w:proofErr w:type="spellStart"/>
      <w:r>
        <w:t>Toures</w:t>
      </w:r>
      <w:proofErr w:type="spellEnd"/>
      <w:r>
        <w:t xml:space="preserve"> </w:t>
      </w:r>
      <w:r w:rsidR="007F5E8A">
        <w:t>Balón</w:t>
      </w:r>
      <w:bookmarkEnd w:id="0"/>
    </w:p>
    <w:p w14:paraId="07074C09" w14:textId="77777777" w:rsidR="00114713" w:rsidRDefault="00114713" w:rsidP="00114713">
      <w:pPr>
        <w:keepNext/>
      </w:pPr>
      <w:r>
        <w:rPr>
          <w:noProof/>
        </w:rPr>
        <w:drawing>
          <wp:inline distT="0" distB="0" distL="0" distR="0" wp14:anchorId="04E51656" wp14:editId="17603576">
            <wp:extent cx="5941060" cy="3980180"/>
            <wp:effectExtent l="0" t="0" r="254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9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00EB" w14:textId="278CA4EE" w:rsidR="00114713" w:rsidRDefault="007F5E8A" w:rsidP="007F5E8A">
      <w:r>
        <w:t xml:space="preserve">Dentro de nuestra arquitectura de microservicios, vemos reflejado en la siguiente imagen, que el API de Pagos, es el encargado de gestionar todas las peticiones a los servicios externos de Pagos.  En este caso el API pagos tiene la posibilidad de llamar a los servicios externos de Pago Externo 1 y Pago Externo 2.  Pago Externo 2 es un nuevo componente que entra en la arquitectura, el cual proporciona diferentes capacidades para validar pagos con tarjetas.  </w:t>
      </w:r>
    </w:p>
    <w:p w14:paraId="03FD42F6" w14:textId="0653AB2F" w:rsidR="007F5E8A" w:rsidRDefault="007F5E8A" w:rsidP="007F5E8A">
      <w:r>
        <w:t xml:space="preserve">Éste nuevo componente está implementado en JAVA y es un API </w:t>
      </w:r>
      <w:proofErr w:type="spellStart"/>
      <w:r>
        <w:t>Rest</w:t>
      </w:r>
      <w:proofErr w:type="spellEnd"/>
      <w:r>
        <w:t xml:space="preserve"> el cual proporciona interactividad por medio de objetos </w:t>
      </w:r>
      <w:proofErr w:type="spellStart"/>
      <w:r>
        <w:t>Json</w:t>
      </w:r>
      <w:proofErr w:type="spellEnd"/>
      <w:r>
        <w:t>.</w:t>
      </w:r>
    </w:p>
    <w:p w14:paraId="3C3AC5EE" w14:textId="35C808B7" w:rsidR="007F5E8A" w:rsidRDefault="007F5E8A" w:rsidP="007F5E8A"/>
    <w:p w14:paraId="70523772" w14:textId="0C01D664" w:rsidR="007F5E8A" w:rsidRDefault="007F5E8A" w:rsidP="007F5E8A">
      <w:pPr>
        <w:pStyle w:val="Descripcin"/>
        <w:keepNext/>
      </w:pPr>
      <w:bookmarkStart w:id="1" w:name="_Toc54378983"/>
      <w:r>
        <w:lastRenderedPageBreak/>
        <w:t xml:space="preserve">Ilustración </w:t>
      </w:r>
      <w:fldSimple w:instr=" SEQ Ilustración \* ARABIC ">
        <w:r w:rsidR="00ED6578">
          <w:rPr>
            <w:noProof/>
          </w:rPr>
          <w:t>2</w:t>
        </w:r>
      </w:fldSimple>
      <w:r>
        <w:t xml:space="preserve"> Servicio Pago Externo 2</w:t>
      </w:r>
      <w:bookmarkEnd w:id="1"/>
    </w:p>
    <w:p w14:paraId="5603125F" w14:textId="52DAE125" w:rsidR="007F5E8A" w:rsidRDefault="007F5E8A" w:rsidP="007F5E8A">
      <w:r>
        <w:rPr>
          <w:noProof/>
        </w:rPr>
        <w:drawing>
          <wp:inline distT="0" distB="0" distL="0" distR="0" wp14:anchorId="768F4611" wp14:editId="01A32A8B">
            <wp:extent cx="5941060" cy="370014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3ED1A" w14:textId="525DD558" w:rsidR="00ED6578" w:rsidRDefault="00ED6578" w:rsidP="007F5E8A">
      <w:r>
        <w:t xml:space="preserve">El siguiente diagrama de componentes muestra los componentes internos que conforman el Servicio Externo 2, el cual está conformado por API </w:t>
      </w:r>
      <w:proofErr w:type="spellStart"/>
      <w:r>
        <w:t>Rest</w:t>
      </w:r>
      <w:proofErr w:type="spellEnd"/>
      <w:r>
        <w:t xml:space="preserve">; es el punto de entrada del servicio encargado de recibir las peticiones HTTP.  API </w:t>
      </w:r>
      <w:proofErr w:type="spellStart"/>
      <w:r>
        <w:t>Rest</w:t>
      </w:r>
      <w:proofErr w:type="spellEnd"/>
      <w:r>
        <w:t xml:space="preserve"> se comunica internamente con un</w:t>
      </w:r>
      <w:r w:rsidR="000A6D30">
        <w:t xml:space="preserve"> componente</w:t>
      </w:r>
      <w:r>
        <w:t xml:space="preserve"> DAL encargad</w:t>
      </w:r>
      <w:r w:rsidR="000A6D30">
        <w:t>o</w:t>
      </w:r>
      <w:r>
        <w:t xml:space="preserve"> de </w:t>
      </w:r>
      <w:r w:rsidR="000A6D30">
        <w:t>gestionar toda la</w:t>
      </w:r>
      <w:r>
        <w:t xml:space="preserve"> comunicación con la Base de Datos </w:t>
      </w:r>
      <w:proofErr w:type="spellStart"/>
      <w:r>
        <w:t>MySql</w:t>
      </w:r>
      <w:proofErr w:type="spellEnd"/>
      <w:r>
        <w:t>.</w:t>
      </w:r>
    </w:p>
    <w:p w14:paraId="2FBD9525" w14:textId="0E5A2186" w:rsidR="00ED6578" w:rsidRDefault="00ED6578" w:rsidP="00ED6578">
      <w:pPr>
        <w:pStyle w:val="Descripcin"/>
        <w:keepNext/>
      </w:pPr>
      <w:bookmarkStart w:id="2" w:name="_Toc54378984"/>
      <w:r>
        <w:lastRenderedPageBreak/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 xml:space="preserve"> Diagrama de Componentes UML Servicio Pago Externo 2</w:t>
      </w:r>
      <w:bookmarkEnd w:id="2"/>
    </w:p>
    <w:p w14:paraId="07E42255" w14:textId="74CE6543" w:rsidR="00ED6578" w:rsidRDefault="00ED6578" w:rsidP="007F5E8A">
      <w:r w:rsidRPr="00ED6578">
        <w:drawing>
          <wp:inline distT="0" distB="0" distL="0" distR="0" wp14:anchorId="571C25D9" wp14:editId="10389A5F">
            <wp:extent cx="5943600" cy="30803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A271" w14:textId="77777777" w:rsidR="000A6D30" w:rsidRPr="00114713" w:rsidRDefault="000A6D30" w:rsidP="007F5E8A"/>
    <w:sectPr w:rsidR="000A6D30" w:rsidRPr="00114713" w:rsidSect="00AD1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13"/>
    <w:rsid w:val="000A6D30"/>
    <w:rsid w:val="00114713"/>
    <w:rsid w:val="002D3364"/>
    <w:rsid w:val="003403EE"/>
    <w:rsid w:val="007F5E8A"/>
    <w:rsid w:val="00A01ABD"/>
    <w:rsid w:val="00AD1509"/>
    <w:rsid w:val="00B35106"/>
    <w:rsid w:val="00ED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9BDE"/>
  <w15:chartTrackingRefBased/>
  <w15:docId w15:val="{946A7F0F-182A-4B47-BBD4-6405F56C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47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47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1147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4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escripcin">
    <w:name w:val="caption"/>
    <w:basedOn w:val="Normal"/>
    <w:next w:val="Normal"/>
    <w:uiPriority w:val="35"/>
    <w:unhideWhenUsed/>
    <w:qFormat/>
    <w:rsid w:val="001147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35106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B35106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351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3510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7783057B66B4895B6133CD4B5C547" ma:contentTypeVersion="6" ma:contentTypeDescription="Create a new document." ma:contentTypeScope="" ma:versionID="375689b6374866424ac66f13519c39c7">
  <xsd:schema xmlns:xsd="http://www.w3.org/2001/XMLSchema" xmlns:xs="http://www.w3.org/2001/XMLSchema" xmlns:p="http://schemas.microsoft.com/office/2006/metadata/properties" xmlns:ns2="a6e6381b-f970-41d6-9e9f-88ff70ce9dee" targetNamespace="http://schemas.microsoft.com/office/2006/metadata/properties" ma:root="true" ma:fieldsID="aad34b89ffbd1a797a7c5762c73791ff" ns2:_="">
    <xsd:import namespace="a6e6381b-f970-41d6-9e9f-88ff70ce9d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6381b-f970-41d6-9e9f-88ff70ce9d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B67482A-03AC-4860-9625-C119B01505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3F25C4-8C56-4BC8-BD54-12D3D1824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4D026F-73AC-40ED-B68C-E5E5C54734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e6381b-f970-41d6-9e9f-88ff70ce9d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45E52D-71A5-4949-9794-D230297D8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</dc:creator>
  <cp:keywords/>
  <dc:description/>
  <cp:lastModifiedBy>Andrés Felipe</cp:lastModifiedBy>
  <cp:revision>5</cp:revision>
  <dcterms:created xsi:type="dcterms:W3CDTF">2020-10-24T01:16:00Z</dcterms:created>
  <dcterms:modified xsi:type="dcterms:W3CDTF">2020-10-24T01:56:00Z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0x0101008D17783057B66B4895B6133CD4B5C547</vt:lpwstr>
  </property>
</Properties>
</file>