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Macro Rotations Dashboard: User Guide</w:t>
      </w:r>
    </w:p>
    <w:p>
      <w:r>
        <w:t>This document explains the metrics, models, and data points presented in the Macro Rotations Dashboard Report (`Macro_Dashboard_Report.pdf`).</w:t>
      </w:r>
    </w:p>
    <w:p>
      <w:pPr>
        <w:pStyle w:val="Heading2"/>
      </w:pPr>
      <w:r>
        <w:t>Page 1: Executive Summary &amp; Market Commentary</w:t>
      </w:r>
    </w:p>
    <w:p>
      <w:r>
        <w:t>This section provides a high-level overview of the current macroeconomic environment using a "Capital Flows" framework.</w:t>
      </w:r>
    </w:p>
    <w:p>
      <w:pPr>
        <w:pStyle w:val="Heading3"/>
      </w:pPr>
      <w:r>
        <w:t>1. Macro Regime Score</w:t>
      </w:r>
    </w:p>
    <w:p>
      <w:pPr>
        <w:pStyle w:val="ListBullet"/>
      </w:pPr>
      <w:r/>
      <w:r>
        <w:rPr>
          <w:b/>
        </w:rPr>
        <w:t>What it is</w:t>
      </w:r>
      <w:r>
        <w:t>: A composite score ranging from -1.0 to +1.0 derived from 14 different trend and ratio indicators.</w:t>
      </w:r>
    </w:p>
    <w:p>
      <w:pPr>
        <w:pStyle w:val="ListBullet"/>
      </w:pPr>
      <w:r/>
      <w:r>
        <w:rPr>
          <w:b/>
        </w:rPr>
        <w:t>Interpretation</w:t>
      </w:r>
      <w:r>
        <w:t>:</w:t>
      </w:r>
    </w:p>
    <w:p>
      <w:pPr>
        <w:pStyle w:val="ListBullet"/>
        <w:ind w:left="720"/>
      </w:pPr>
      <w:r/>
      <w:r>
        <w:rPr>
          <w:b/>
        </w:rPr>
        <w:t>&gt; 0.3 (RISK-ON)</w:t>
      </w:r>
      <w:r>
        <w:t>: Bullish. Growth is expanding, liquidity is ample.</w:t>
      </w:r>
    </w:p>
    <w:p>
      <w:pPr>
        <w:pStyle w:val="ListBullet"/>
        <w:ind w:left="720"/>
      </w:pPr>
      <w:r/>
      <w:r>
        <w:rPr>
          <w:b/>
        </w:rPr>
        <w:t>&lt; -0.3 (RISK-OFF)</w:t>
      </w:r>
      <w:r>
        <w:t>: Bearish. Defensive positioning is favored.</w:t>
      </w:r>
    </w:p>
    <w:p>
      <w:pPr>
        <w:pStyle w:val="ListBullet"/>
        <w:ind w:left="720"/>
      </w:pPr>
      <w:r/>
      <w:r>
        <w:rPr>
          <w:b/>
        </w:rPr>
        <w:t>Between -0.3 and 0.3</w:t>
      </w:r>
      <w:r>
        <w:t>: Neutral/Choppy. No clear trend.</w:t>
      </w:r>
    </w:p>
    <w:p>
      <w:pPr>
        <w:pStyle w:val="Heading3"/>
      </w:pPr>
      <w:r>
        <w:t>2. Liquidity Valve (BTC vs Gold)</w:t>
      </w:r>
    </w:p>
    <w:p>
      <w:pPr>
        <w:pStyle w:val="ListBullet"/>
      </w:pPr>
      <w:r/>
      <w:r>
        <w:rPr>
          <w:b/>
        </w:rPr>
        <w:t>What it is</w:t>
      </w:r>
      <w:r>
        <w:t>: The ratio of Bitcoin (Risk/Speculative Liquidity) to Gold (Safety/Debasement).</w:t>
      </w:r>
    </w:p>
    <w:p>
      <w:pPr>
        <w:pStyle w:val="ListBullet"/>
      </w:pPr>
      <w:r/>
      <w:r>
        <w:rPr>
          <w:b/>
        </w:rPr>
        <w:t>Signal</w:t>
      </w:r>
      <w:r>
        <w:t>:</w:t>
      </w:r>
    </w:p>
    <w:p>
      <w:pPr>
        <w:pStyle w:val="ListBullet"/>
        <w:ind w:left="720"/>
      </w:pPr>
      <w:r/>
      <w:r>
        <w:rPr>
          <w:b/>
        </w:rPr>
        <w:t>OPEN</w:t>
      </w:r>
      <w:r>
        <w:t>: BTC outperforming Gold Trend (MA200). Signals that excess liquidity is flowing into risk assets.</w:t>
      </w:r>
    </w:p>
    <w:p>
      <w:pPr>
        <w:pStyle w:val="ListBullet"/>
        <w:ind w:left="720"/>
      </w:pPr>
      <w:r/>
      <w:r>
        <w:rPr>
          <w:b/>
        </w:rPr>
        <w:t>CLOSED</w:t>
      </w:r>
      <w:r>
        <w:t>: BTC underperforming. Liquidity is drying up or fleeing to safety.</w:t>
      </w:r>
    </w:p>
    <w:p>
      <w:pPr>
        <w:pStyle w:val="ListBullet"/>
      </w:pPr>
      <w:r/>
      <w:r>
        <w:rPr>
          <w:b/>
        </w:rPr>
        <w:t>Context</w:t>
      </w:r>
      <w:r>
        <w:t>: Checked against Real Yields. If Valve is OPEN but Real Yields are HIGH (&gt;2%), it warns of a "Bull Trap" or unsustainable speculation.</w:t>
      </w:r>
    </w:p>
    <w:p>
      <w:pPr>
        <w:pStyle w:val="Heading3"/>
      </w:pPr>
      <w:r>
        <w:t>3. Market Fragility (Breadth vs VIX)</w:t>
      </w:r>
    </w:p>
    <w:p>
      <w:pPr>
        <w:pStyle w:val="ListBullet"/>
      </w:pPr>
      <w:r/>
      <w:r>
        <w:rPr>
          <w:b/>
        </w:rPr>
        <w:t>What it is</w:t>
      </w:r>
      <w:r>
        <w:t>: Compares Market Breadth (Eq Weight S&amp;P 500 relative to Cap Weight) with the VIX (Fear Index).</w:t>
      </w:r>
    </w:p>
    <w:p>
      <w:pPr>
        <w:pStyle w:val="ListBullet"/>
      </w:pPr>
      <w:r/>
      <w:r>
        <w:rPr>
          <w:b/>
        </w:rPr>
        <w:t>Key Warning</w:t>
      </w:r>
      <w:r>
        <w:t xml:space="preserve">: </w:t>
      </w:r>
      <w:r>
        <w:rPr>
          <w:b/>
        </w:rPr>
        <w:t>"NARROW" Breadth + Low VIX (&lt;15)</w:t>
      </w:r>
      <w:r>
        <w:t xml:space="preserve"> = </w:t>
      </w:r>
      <w:r>
        <w:rPr>
          <w:b/>
        </w:rPr>
        <w:t>High Fragility</w:t>
      </w:r>
      <w:r>
        <w:t>. This "Divergence" often precedes sharp market corrections (air pockets). It means the market is held up by a few mega-caps while investors are complacent.</w:t>
      </w:r>
    </w:p>
    <w:p>
      <w:pPr>
        <w:pStyle w:val="Heading3"/>
      </w:pPr>
      <w:r>
        <w:t>4. Consumer Health (XLY vs XLP)</w:t>
      </w:r>
    </w:p>
    <w:p>
      <w:pPr>
        <w:pStyle w:val="ListBullet"/>
      </w:pPr>
      <w:r/>
      <w:r>
        <w:rPr>
          <w:b/>
        </w:rPr>
        <w:t>What it is</w:t>
      </w:r>
      <w:r>
        <w:t>: The ratio of Consumer Discretionary (Cyclical) to Consumer Staples (Defensive).</w:t>
      </w:r>
    </w:p>
    <w:p>
      <w:pPr>
        <w:pStyle w:val="ListBullet"/>
      </w:pPr>
      <w:r/>
      <w:r>
        <w:rPr>
          <w:b/>
        </w:rPr>
        <w:t>Interpretation</w:t>
      </w:r>
      <w:r>
        <w:t>:</w:t>
      </w:r>
    </w:p>
    <w:p>
      <w:pPr>
        <w:pStyle w:val="ListBullet"/>
        <w:ind w:left="720"/>
      </w:pPr>
      <w:r/>
      <w:r>
        <w:rPr>
          <w:b/>
        </w:rPr>
        <w:t>EXPANSION</w:t>
      </w:r>
      <w:r>
        <w:t>: Consumers are spending on discretionary items. Economy is resilient.</w:t>
      </w:r>
    </w:p>
    <w:p>
      <w:pPr>
        <w:pStyle w:val="ListBullet"/>
        <w:ind w:left="720"/>
      </w:pPr>
      <w:r/>
      <w:r>
        <w:rPr>
          <w:b/>
        </w:rPr>
        <w:t>RETRENCHMENT</w:t>
      </w:r>
      <w:r>
        <w:t>: Consumers are shifting to staples (needs). Signals tightening budgets and potential recession risk.</w:t>
      </w:r>
    </w:p>
    <w:p>
      <w:pPr>
        <w:pStyle w:val="Heading3"/>
      </w:pPr>
      <w:r>
        <w:t>5. Macro Radar Chart</w:t>
      </w:r>
    </w:p>
    <w:p>
      <w:pPr>
        <w:pStyle w:val="ListBullet"/>
      </w:pPr>
      <w:r/>
      <w:r>
        <w:rPr>
          <w:b/>
        </w:rPr>
        <w:t>What it is</w:t>
      </w:r>
      <w:r>
        <w:t xml:space="preserve">: A visual polygon representing the "Shape" of the macro regime across 6 dimensions: </w:t>
      </w:r>
      <w:r>
        <w:rPr>
          <w:b/>
        </w:rPr>
        <w:t>Growth, Liquidity, Risk, Inflation, Rates, Sentiment</w:t>
      </w:r>
      <w:r>
        <w:t>.</w:t>
      </w:r>
    </w:p>
    <w:p>
      <w:pPr>
        <w:pStyle w:val="ListBullet"/>
      </w:pPr>
      <w:r/>
      <w:r>
        <w:rPr>
          <w:b/>
        </w:rPr>
        <w:t>How to Read</w:t>
      </w:r>
      <w:r>
        <w:t>:</w:t>
      </w:r>
    </w:p>
    <w:p>
      <w:pPr>
        <w:pStyle w:val="ListBullet"/>
        <w:ind w:left="720"/>
      </w:pPr>
      <w:r/>
      <w:r>
        <w:rPr>
          <w:b/>
        </w:rPr>
        <w:t>Expanded (Green)</w:t>
      </w:r>
      <w:r>
        <w:t>: Risk-Friendly (High Growth, High Liquidity, Low Inflation).</w:t>
      </w:r>
    </w:p>
    <w:p>
      <w:pPr>
        <w:pStyle w:val="ListBullet"/>
        <w:ind w:left="720"/>
      </w:pPr>
      <w:r/>
      <w:r>
        <w:rPr>
          <w:b/>
        </w:rPr>
        <w:t>Contracted (Red)</w:t>
      </w:r>
      <w:r>
        <w:t>: Restrictive (Low Growth, Tight Liquidity, High Inflation).</w:t>
      </w:r>
    </w:p>
    <w:p>
      <w:pPr>
        <w:pStyle w:val="ListBullet"/>
        <w:ind w:left="720"/>
      </w:pPr>
      <w:r/>
      <w:r>
        <w:rPr>
          <w:b/>
        </w:rPr>
        <w:t>Divergences</w:t>
      </w:r>
      <w:r>
        <w:t>: Watch if the "Liquidity" axis collapses while "Growth" is still expanding (early warning).</w:t>
      </w:r>
    </w:p>
    <w:p>
      <w:pPr>
        <w:pStyle w:val="Heading3"/>
      </w:pPr>
      <w:r>
        <w:t>6. Actionable Playbook</w:t>
      </w:r>
    </w:p>
    <w:p>
      <w:pPr>
        <w:pStyle w:val="ListBullet"/>
      </w:pPr>
      <w:r/>
      <w:r>
        <w:rPr>
          <w:b/>
        </w:rPr>
        <w:t>What it is</w:t>
      </w:r>
      <w:r>
        <w:t>: Automated investment ideas based on the current regime.</w:t>
      </w:r>
    </w:p>
    <w:p>
      <w:pPr>
        <w:pStyle w:val="ListBullet"/>
      </w:pPr>
      <w:r/>
      <w:r>
        <w:rPr>
          <w:b/>
        </w:rPr>
        <w:t>Longs/Shorts</w:t>
      </w:r>
      <w:r>
        <w:t>: Specific asset classes or sectors to Overweight (Long) or Underweight (Short).</w:t>
      </w:r>
    </w:p>
    <w:p>
      <w:pPr>
        <w:pStyle w:val="ListBullet"/>
      </w:pPr>
      <w:r/>
      <w:r>
        <w:rPr>
          <w:b/>
        </w:rPr>
        <w:t>Invalidation</w:t>
      </w:r>
      <w:r>
        <w:t>: Critical levels that, if breached, prove the current thesis wrong (Stop Loss logic).</w:t>
      </w:r>
    </w:p>
    <w:p>
      <w:r>
        <w:br w:type="page"/>
      </w:r>
    </w:p>
    <w:p>
      <w:pPr>
        <w:pStyle w:val="Heading2"/>
      </w:pPr>
      <w:r>
        <w:t>Page 2: Backtest &amp; 1-Year Projection</w:t>
      </w:r>
    </w:p>
    <w:p>
      <w:pPr>
        <w:pStyle w:val="ListBullet"/>
      </w:pPr>
      <w:r/>
      <w:r>
        <w:rPr>
          <w:b/>
        </w:rPr>
        <w:t>Equity Curves (Log Scale)</w:t>
      </w:r>
      <w:r>
        <w:t>: Shows the historical performance of various strategies (e.g., "Macro Regime", "Liquidity Valve") vs "SPY (Hold)".</w:t>
      </w:r>
    </w:p>
    <w:p>
      <w:pPr>
        <w:pStyle w:val="ListBullet"/>
      </w:pPr>
      <w:r/>
      <w:r>
        <w:rPr>
          <w:b/>
        </w:rPr>
        <w:t>Median Path Projection</w:t>
      </w:r>
      <w:r>
        <w:t>: A Monte Carlo simulation (1000 runs) projecting the likely future path of these strategies over the next year.</w:t>
      </w:r>
    </w:p>
    <w:p>
      <w:pPr>
        <w:pStyle w:val="ListBullet"/>
        <w:ind w:left="720"/>
      </w:pPr>
      <w:r/>
      <w:r>
        <w:rPr>
          <w:b/>
        </w:rPr>
        <w:t>Dotted Line</w:t>
      </w:r>
      <w:r>
        <w:t>: The forecasted median outcome.</w:t>
      </w:r>
    </w:p>
    <w:p>
      <w:pPr>
        <w:pStyle w:val="ListBullet"/>
      </w:pPr>
      <w:r/>
      <w:r>
        <w:rPr>
          <w:b/>
        </w:rPr>
        <w:t>Table</w:t>
      </w:r>
      <w:r>
        <w:t>:</w:t>
      </w:r>
    </w:p>
    <w:p>
      <w:pPr>
        <w:pStyle w:val="ListBullet"/>
        <w:ind w:left="720"/>
      </w:pPr>
      <w:r/>
      <w:r>
        <w:rPr>
          <w:b/>
        </w:rPr>
        <w:t>CAGR</w:t>
      </w:r>
      <w:r>
        <w:t>: Compound Annual Growth Rate.</w:t>
      </w:r>
    </w:p>
    <w:p>
      <w:pPr>
        <w:pStyle w:val="ListBullet"/>
        <w:ind w:left="720"/>
      </w:pPr>
      <w:r/>
      <w:r>
        <w:rPr>
          <w:b/>
        </w:rPr>
        <w:t>Sharpe</w:t>
      </w:r>
      <w:r>
        <w:t>: Risk-adjusted return (Higher is better).</w:t>
      </w:r>
    </w:p>
    <w:p>
      <w:pPr>
        <w:pStyle w:val="ListBullet"/>
        <w:ind w:left="720"/>
      </w:pPr>
      <w:r/>
      <w:r>
        <w:rPr>
          <w:b/>
        </w:rPr>
        <w:t>MaxDD</w:t>
      </w:r>
      <w:r>
        <w:t>: Maximum Drawdown (Worst peak-to-trough loss).</w:t>
      </w:r>
    </w:p>
    <w:p>
      <w:r>
        <w:br w:type="page"/>
      </w:r>
    </w:p>
    <w:p>
      <w:pPr>
        <w:pStyle w:val="Heading2"/>
      </w:pPr>
      <w:r>
        <w:t>Page 3: Risk &amp; Sector Rotation</w:t>
      </w:r>
    </w:p>
    <w:p>
      <w:pPr>
        <w:pStyle w:val="Heading3"/>
      </w:pPr>
      <w:r>
        <w:t>1. Yield Curve (10Y - 2Y)</w:t>
      </w:r>
    </w:p>
    <w:p>
      <w:pPr>
        <w:pStyle w:val="ListBullet"/>
      </w:pPr>
      <w:r/>
      <w:r>
        <w:rPr>
          <w:b/>
        </w:rPr>
        <w:t>What it is</w:t>
      </w:r>
      <w:r>
        <w:t>: Difference between 10-Year and 2-Year Treasury Yields.</w:t>
      </w:r>
    </w:p>
    <w:p>
      <w:pPr>
        <w:pStyle w:val="ListBullet"/>
      </w:pPr>
      <w:r/>
      <w:r>
        <w:rPr>
          <w:b/>
        </w:rPr>
        <w:t>Signal</w:t>
      </w:r>
      <w:r>
        <w:t xml:space="preserve">: </w:t>
      </w:r>
      <w:r>
        <w:rPr>
          <w:b/>
        </w:rPr>
        <w:t>Inversion (&lt; 0)</w:t>
      </w:r>
      <w:r>
        <w:t xml:space="preserve"> is a statistically reliable predictor of an upcoming Recession (lag 12-18 months).</w:t>
      </w:r>
    </w:p>
    <w:p>
      <w:pPr>
        <w:pStyle w:val="Heading3"/>
      </w:pPr>
      <w:r>
        <w:t>2. Credit Stress (HY Spreads)</w:t>
      </w:r>
    </w:p>
    <w:p>
      <w:pPr>
        <w:pStyle w:val="ListBullet"/>
      </w:pPr>
      <w:r/>
      <w:r>
        <w:rPr>
          <w:b/>
        </w:rPr>
        <w:t>What it is</w:t>
      </w:r>
      <w:r>
        <w:t>: The yield premium demanded for High Yield (Junk) bonds vs Treasuries.</w:t>
      </w:r>
    </w:p>
    <w:p>
      <w:pPr>
        <w:pStyle w:val="ListBullet"/>
      </w:pPr>
      <w:r/>
      <w:r>
        <w:rPr>
          <w:b/>
        </w:rPr>
        <w:t>Signal</w:t>
      </w:r>
      <w:r>
        <w:t>: Spikes above 5.0% indicate credit stress and often accompany equity sell-offs.</w:t>
      </w:r>
    </w:p>
    <w:p>
      <w:pPr>
        <w:pStyle w:val="Heading3"/>
      </w:pPr>
      <w:r>
        <w:t>3. Bond Market Fear (MOVE Index)</w:t>
      </w:r>
    </w:p>
    <w:p>
      <w:pPr>
        <w:pStyle w:val="ListBullet"/>
      </w:pPr>
      <w:r/>
      <w:r>
        <w:rPr>
          <w:b/>
        </w:rPr>
        <w:t>What it is</w:t>
      </w:r>
      <w:r>
        <w:t>: The VIX for Bonds. Measures implied volatility in Treasury options.</w:t>
      </w:r>
    </w:p>
    <w:p>
      <w:pPr>
        <w:pStyle w:val="ListBullet"/>
      </w:pPr>
      <w:r/>
      <w:r>
        <w:rPr>
          <w:b/>
        </w:rPr>
        <w:t>Signal</w:t>
      </w:r>
      <w:r>
        <w:t xml:space="preserve">: </w:t>
      </w:r>
      <w:r>
        <w:rPr>
          <w:b/>
        </w:rPr>
        <w:t>&gt; 100</w:t>
      </w:r>
      <w:r>
        <w:t xml:space="preserve"> indicates Bond Market instability. High MOVE often leaks into Equity Volatility (VIX).</w:t>
      </w:r>
    </w:p>
    <w:p>
      <w:pPr>
        <w:pStyle w:val="Heading3"/>
      </w:pPr>
      <w:r>
        <w:t>4. Sector Rotation Map (RRG Proxy)</w:t>
      </w:r>
    </w:p>
    <w:p>
      <w:pPr>
        <w:pStyle w:val="ListBullet"/>
      </w:pPr>
      <w:r/>
      <w:r>
        <w:rPr>
          <w:b/>
        </w:rPr>
        <w:t>What it is</w:t>
      </w:r>
      <w:r>
        <w:t xml:space="preserve">: A scatter plot showing </w:t>
      </w:r>
      <w:r>
        <w:rPr>
          <w:b/>
        </w:rPr>
        <w:t>Relative Strength (RS)</w:t>
      </w:r>
      <w:r>
        <w:t xml:space="preserve"> vs </w:t>
      </w:r>
      <w:r>
        <w:rPr>
          <w:b/>
        </w:rPr>
        <w:t>Momentum</w:t>
      </w:r>
      <w:r>
        <w:t>.</w:t>
      </w:r>
    </w:p>
    <w:p>
      <w:pPr>
        <w:pStyle w:val="ListBullet"/>
      </w:pPr>
      <w:r/>
      <w:r>
        <w:rPr>
          <w:b/>
        </w:rPr>
        <w:t>Quadrants</w:t>
      </w:r>
      <w:r>
        <w:t>:</w:t>
      </w:r>
    </w:p>
    <w:p>
      <w:pPr>
        <w:pStyle w:val="ListBullet"/>
        <w:ind w:left="720"/>
      </w:pPr>
      <w:r/>
      <w:r>
        <w:rPr>
          <w:b/>
        </w:rPr>
        <w:t>LEADING (Top Right)</w:t>
      </w:r>
      <w:r>
        <w:t>: Strong trend + Strong momentum. (Buy/Hold)</w:t>
      </w:r>
    </w:p>
    <w:p>
      <w:pPr>
        <w:pStyle w:val="ListBullet"/>
        <w:ind w:left="720"/>
      </w:pPr>
      <w:r/>
      <w:r>
        <w:rPr>
          <w:b/>
        </w:rPr>
        <w:t>WEAKENING (Bottom Right)</w:t>
      </w:r>
      <w:r>
        <w:t>: Strong trend but losing momentum. (Trim)</w:t>
      </w:r>
    </w:p>
    <w:p>
      <w:pPr>
        <w:pStyle w:val="ListBullet"/>
        <w:ind w:left="720"/>
      </w:pPr>
      <w:r/>
      <w:r>
        <w:rPr>
          <w:b/>
        </w:rPr>
        <w:t>LAGGING (Bottom Left)</w:t>
      </w:r>
      <w:r>
        <w:t>: Weak trend + Weak momentum. (Avoid/Short)</w:t>
      </w:r>
    </w:p>
    <w:p>
      <w:pPr>
        <w:pStyle w:val="ListBullet"/>
        <w:ind w:left="720"/>
      </w:pPr>
      <w:r/>
      <w:r>
        <w:rPr>
          <w:b/>
        </w:rPr>
        <w:t>IMPROVING (Top Left)</w:t>
      </w:r>
      <w:r>
        <w:t>: Weak trend but gaining momentum. (Watch/Buy)</w:t>
      </w:r>
    </w:p>
    <w:p>
      <w:r>
        <w:br w:type="page"/>
      </w:r>
    </w:p>
    <w:p>
      <w:pPr>
        <w:pStyle w:val="Heading2"/>
      </w:pPr>
      <w:r>
        <w:t>Page 4: Monetary Plumbing &amp; Economy</w:t>
      </w:r>
    </w:p>
    <w:p>
      <w:pPr>
        <w:pStyle w:val="Heading3"/>
      </w:pPr>
      <w:r>
        <w:t>1. Liquidity Impulse</w:t>
      </w:r>
    </w:p>
    <w:p>
      <w:pPr>
        <w:pStyle w:val="ListBullet"/>
      </w:pPr>
      <w:r/>
      <w:r>
        <w:rPr>
          <w:b/>
        </w:rPr>
        <w:t>M2 Money Supply (YoY)</w:t>
      </w:r>
      <w:r>
        <w:t>: The raw fuel for asset prices. &gt;0% = Expansion.</w:t>
      </w:r>
    </w:p>
    <w:p>
      <w:pPr>
        <w:pStyle w:val="ListBullet"/>
      </w:pPr>
      <w:r/>
      <w:r>
        <w:rPr>
          <w:b/>
        </w:rPr>
        <w:t>Fed Balance Sheet (YoY)</w:t>
      </w:r>
      <w:r>
        <w:t>: Measures Quantitative Tightening (QT) or Easing (QE).</w:t>
      </w:r>
    </w:p>
    <w:p>
      <w:pPr>
        <w:pStyle w:val="Heading3"/>
      </w:pPr>
      <w:r>
        <w:t>2. Global Liquidity Wrecking Ball (DXY)</w:t>
      </w:r>
    </w:p>
    <w:p>
      <w:pPr>
        <w:pStyle w:val="ListBullet"/>
      </w:pPr>
      <w:r/>
      <w:r>
        <w:rPr>
          <w:b/>
        </w:rPr>
        <w:t>What it is</w:t>
      </w:r>
      <w:r>
        <w:t>: US Dollar Index.</w:t>
      </w:r>
    </w:p>
    <w:p>
      <w:pPr>
        <w:pStyle w:val="ListBullet"/>
      </w:pPr>
      <w:r/>
      <w:r>
        <w:rPr>
          <w:b/>
        </w:rPr>
        <w:t>Signal</w:t>
      </w:r>
      <w:r>
        <w:t>: A rapidly rising Dollar tightens global financial conditions, hurting Emerging Markets and Risk Assets (Inverse correlation with Stocks).</w:t>
      </w:r>
    </w:p>
    <w:p>
      <w:r>
        <w:br w:type="page"/>
      </w:r>
    </w:p>
    <w:p>
      <w:pPr>
        <w:pStyle w:val="Heading2"/>
      </w:pPr>
      <w:r>
        <w:t>Quant Lab Insights (New)</w:t>
      </w:r>
    </w:p>
    <w:p>
      <w:pPr>
        <w:pStyle w:val="Heading3"/>
      </w:pPr>
      <w:r>
        <w:t>Volatility Regimes (GARCH)</w:t>
      </w:r>
    </w:p>
    <w:p>
      <w:pPr>
        <w:pStyle w:val="ListBullet"/>
      </w:pPr>
      <w:r/>
      <w:r>
        <w:rPr>
          <w:b/>
        </w:rPr>
        <w:t>GARCH(1,1)</w:t>
      </w:r>
      <w:r>
        <w:t>: A statistical model that estimates the "True" volatility, which tends to cluster (calm follows calm, storm follows storm).</w:t>
      </w:r>
    </w:p>
    <w:p>
      <w:pPr>
        <w:pStyle w:val="ListBullet"/>
      </w:pPr>
      <w:r/>
      <w:r>
        <w:rPr>
          <w:b/>
        </w:rPr>
        <w:t>Vol Trend</w:t>
      </w:r>
      <w:r>
        <w:t>: Is volatility EXPANDING or CONTRACTING?</w:t>
      </w:r>
    </w:p>
    <w:p>
      <w:pPr>
        <w:pStyle w:val="ListBullet"/>
      </w:pPr>
      <w:r/>
      <w:r>
        <w:rPr>
          <w:b/>
        </w:rPr>
        <w:t>Playbook</w:t>
      </w:r>
      <w:r>
        <w:t>:</w:t>
      </w:r>
    </w:p>
    <w:p>
      <w:pPr>
        <w:pStyle w:val="ListBullet"/>
        <w:ind w:left="720"/>
      </w:pPr>
      <w:r/>
      <w:r>
        <w:rPr>
          <w:b/>
        </w:rPr>
        <w:t>Low/Stable Vol</w:t>
      </w:r>
      <w:r>
        <w:t>: Buy Options (Long Calls/Puts) as they are cheap.</w:t>
      </w:r>
    </w:p>
    <w:p>
      <w:pPr>
        <w:pStyle w:val="ListBullet"/>
        <w:ind w:left="720"/>
      </w:pPr>
      <w:r/>
      <w:r>
        <w:rPr>
          <w:b/>
        </w:rPr>
        <w:t>High/Expanding Vol</w:t>
      </w:r>
      <w:r>
        <w:t>: Sell Options (Credit Spreads, Iron Condors) to harvest premium.</w:t>
      </w:r>
    </w:p>
    <w:p>
      <w:pPr>
        <w:pStyle w:val="Heading3"/>
      </w:pPr>
      <w:r>
        <w:t>Page 7: Quant Lab &amp; Option Strategies</w:t>
      </w:r>
    </w:p>
    <w:p>
      <w:pPr>
        <w:pStyle w:val="ListBullet"/>
      </w:pPr>
      <w:r/>
      <w:r>
        <w:rPr>
          <w:b/>
        </w:rPr>
        <w:t>Multi-Asset Regime Analysis</w:t>
      </w:r>
      <w:r>
        <w:t>:</w:t>
      </w:r>
    </w:p>
    <w:p>
      <w:pPr>
        <w:pStyle w:val="ListBullet"/>
      </w:pPr>
      <w:r/>
      <w:r>
        <w:rPr>
          <w:b/>
        </w:rPr>
        <w:t>Bias</w:t>
      </w:r>
      <w:r>
        <w:t>: Directional drift derived from Monte Carlo simulations.</w:t>
      </w:r>
    </w:p>
    <w:p>
      <w:pPr>
        <w:pStyle w:val="ListBullet"/>
      </w:pPr>
      <w:r/>
      <w:r>
        <w:rPr>
          <w:b/>
        </w:rPr>
        <w:t>Vol Regime</w:t>
      </w:r>
      <w:r>
        <w:t>: GARCH(1,1) model state (High/Low, Expanding/Contracting).</w:t>
      </w:r>
    </w:p>
    <w:p>
      <w:pPr>
        <w:pStyle w:val="ListBullet"/>
      </w:pPr>
      <w:r/>
      <w:r>
        <w:rPr>
          <w:b/>
        </w:rPr>
        <w:t>Strategy</w:t>
      </w:r>
      <w:r>
        <w:t>: Recommended option structure (e.g., "Long Call Spread", "Iron Condor") based on the Bias/Vol mix.</w:t>
      </w:r>
    </w:p>
    <w:p>
      <w:pPr>
        <w:pStyle w:val="ListBullet"/>
      </w:pPr>
      <w:r/>
      <w:r>
        <w:rPr>
          <w:b/>
        </w:rPr>
        <w:t>SPY ATM Greeks</w:t>
      </w:r>
      <w:r>
        <w:t>: Theoretical sensitivity of a 30-day At-The-Money call option.</w:t>
      </w:r>
    </w:p>
    <w:p>
      <w:pPr>
        <w:pStyle w:val="ListBullet"/>
      </w:pPr>
      <w:r/>
      <w:r>
        <w:rPr>
          <w:b/>
        </w:rPr>
        <w:t>Delta</w:t>
      </w:r>
      <w:r>
        <w:t>: Directional risk.</w:t>
      </w:r>
    </w:p>
    <w:p>
      <w:pPr>
        <w:pStyle w:val="ListBullet"/>
      </w:pPr>
      <w:r/>
      <w:r>
        <w:rPr>
          <w:b/>
        </w:rPr>
        <w:t>Gamma</w:t>
      </w:r>
      <w:r>
        <w:t>: Acceleration risk.</w:t>
      </w:r>
    </w:p>
    <w:p>
      <w:pPr>
        <w:pStyle w:val="ListBullet"/>
      </w:pPr>
      <w:r/>
      <w:r>
        <w:rPr>
          <w:b/>
        </w:rPr>
        <w:t>Vega</w:t>
      </w:r>
      <w:r>
        <w:t>: Volatility exposure.</w:t>
      </w:r>
    </w:p>
    <w:p>
      <w:pPr>
        <w:pStyle w:val="ListBullet"/>
      </w:pPr>
      <w:r/>
      <w:r>
        <w:rPr>
          <w:b/>
        </w:rPr>
        <w:t>Theta</w:t>
      </w:r>
      <w:r>
        <w:t>: Time decay cost.</w:t>
      </w:r>
    </w:p>
    <w:p>
      <w:pPr>
        <w:pStyle w:val="Heading3"/>
      </w:pPr>
      <w:r>
        <w:t>Page 8: Institutional Alpha Factors (New)</w:t>
      </w:r>
    </w:p>
    <w:p>
      <w:r>
        <w:t>This section tracks "smart money" flows and structural market imbalances.</w:t>
      </w:r>
    </w:p>
    <w:p>
      <w:pPr>
        <w:pStyle w:val="ListBullet"/>
      </w:pPr>
      <w:r/>
      <w:r>
        <w:rPr>
          <w:b/>
        </w:rPr>
        <w:t>1. Net Liquidity (The Howell/Dale Model)</w:t>
      </w:r>
      <w:r>
        <w:t>:</w:t>
      </w:r>
    </w:p>
    <w:p>
      <w:pPr>
        <w:pStyle w:val="ListBullet"/>
      </w:pPr>
      <w:r/>
      <w:r>
        <w:rPr>
          <w:b/>
        </w:rPr>
        <w:t>Formula</w:t>
      </w:r>
      <w:r>
        <w:t>: `Fed Balance Sheet - Treasury General Account (TGA) - Reverse Repo (RRP)`.</w:t>
      </w:r>
    </w:p>
    <w:p>
      <w:pPr>
        <w:pStyle w:val="ListBullet"/>
      </w:pPr>
      <w:r/>
      <w:r>
        <w:rPr>
          <w:b/>
        </w:rPr>
        <w:t>Concept</w:t>
      </w:r>
      <w:r>
        <w:t xml:space="preserve">: Not all money printed by the Fed reaches the stock market. Money trapped in the TGA (Government Checking) or RRP (Money Market Parking) is </w:t>
      </w:r>
      <w:r>
        <w:rPr>
          <w:b/>
        </w:rPr>
        <w:t>dead</w:t>
      </w:r>
      <w:r>
        <w:t xml:space="preserve"> liquidity. "Net Liquidity" is what remains to fuel asset prices.</w:t>
      </w:r>
    </w:p>
    <w:p>
      <w:pPr>
        <w:pStyle w:val="ListBullet"/>
      </w:pPr>
      <w:r/>
      <w:r>
        <w:rPr>
          <w:b/>
        </w:rPr>
        <w:t>Interpretation</w:t>
      </w:r>
      <w:r>
        <w:t>: If Net Liquidity is rising, risk assets (Stocks/Crypto) are supported. If falling, expect headwinds regardless of earnings.</w:t>
      </w:r>
    </w:p>
    <w:p>
      <w:pPr>
        <w:pStyle w:val="ListBullet"/>
      </w:pPr>
      <w:r/>
      <w:r>
        <w:rPr>
          <w:b/>
        </w:rPr>
        <w:t>2. Volatility Term Structure (Crash Signal)</w:t>
      </w:r>
      <w:r>
        <w:t>:</w:t>
      </w:r>
    </w:p>
    <w:p>
      <w:pPr>
        <w:pStyle w:val="ListBullet"/>
      </w:pPr>
      <w:r/>
      <w:r>
        <w:rPr>
          <w:b/>
        </w:rPr>
        <w:t>Metric</w:t>
      </w:r>
      <w:r>
        <w:t>: `VIX (Spot) / VIX3M (3-Month Future)`.</w:t>
      </w:r>
    </w:p>
    <w:p>
      <w:pPr>
        <w:pStyle w:val="ListBullet"/>
      </w:pPr>
      <w:r/>
      <w:r>
        <w:rPr>
          <w:b/>
        </w:rPr>
        <w:t>Logic</w:t>
      </w:r>
      <w:r>
        <w:t>: In normal markets ("Contango"), immediate fear (VIX) is lower than future uncertainty (VIX3M). The ratio is &lt; 1.0.</w:t>
      </w:r>
    </w:p>
    <w:p>
      <w:pPr>
        <w:pStyle w:val="ListBullet"/>
      </w:pPr>
      <w:r/>
      <w:r>
        <w:rPr>
          <w:b/>
        </w:rPr>
        <w:t>Signal</w:t>
      </w:r>
      <w:r>
        <w:t>: When the ratio flips &gt; 1.0 ("Backwardation"), it means panic is immediate. This is a highly accurate predictor of market crashes or sharp corrections.</w:t>
      </w:r>
    </w:p>
    <w:p>
      <w:pPr>
        <w:pStyle w:val="ListBullet"/>
      </w:pPr>
      <w:r/>
      <w:r>
        <w:rPr>
          <w:b/>
        </w:rPr>
        <w:t>3. Tail Risk Monitor (Whale Positioning)</w:t>
      </w:r>
      <w:r>
        <w:t>:</w:t>
      </w:r>
    </w:p>
    <w:p>
      <w:pPr>
        <w:pStyle w:val="ListBullet"/>
      </w:pPr>
      <w:r/>
      <w:r>
        <w:rPr>
          <w:b/>
        </w:rPr>
        <w:t>Metric</w:t>
      </w:r>
      <w:r>
        <w:t>: CBOE SKEW Index.</w:t>
      </w:r>
    </w:p>
    <w:p>
      <w:pPr>
        <w:pStyle w:val="ListBullet"/>
      </w:pPr>
      <w:r/>
      <w:r>
        <w:rPr>
          <w:b/>
        </w:rPr>
        <w:t>Concept</w:t>
      </w:r>
      <w:r>
        <w:t>: Measures the price of "disaster insurance" (deep out-of-the-money puts) relative to normal calls.</w:t>
      </w:r>
    </w:p>
    <w:p>
      <w:pPr>
        <w:pStyle w:val="ListBullet"/>
      </w:pPr>
      <w:r/>
      <w:r>
        <w:rPr>
          <w:b/>
        </w:rPr>
        <w:t>Interpretation</w:t>
      </w:r>
      <w:r>
        <w:t>:</w:t>
      </w:r>
    </w:p>
    <w:p>
      <w:pPr>
        <w:pStyle w:val="ListBullet"/>
        <w:ind w:left="720"/>
      </w:pPr>
      <w:r/>
      <w:r>
        <w:rPr>
          <w:b/>
        </w:rPr>
        <w:t>&gt; 135 (High Risk)</w:t>
      </w:r>
      <w:r>
        <w:t>: Institutional whales are secretly terrified and buying crash protection, even if the market is going up (Bearish Divergence).</w:t>
      </w:r>
    </w:p>
    <w:p>
      <w:pPr>
        <w:pStyle w:val="ListBullet"/>
        <w:ind w:left="720"/>
      </w:pPr>
      <w:r/>
      <w:r>
        <w:rPr>
          <w:b/>
        </w:rPr>
        <w:t>&lt; 115 (Complacency)</w:t>
      </w:r>
      <w:r>
        <w:t>: No one expects a crash. Often precedes a "Rug Pull".</w:t>
      </w:r>
    </w:p>
    <w:p>
      <w:pPr>
        <w:pStyle w:val="Heading3"/>
      </w:pPr>
      <w:r>
        <w:t>Page 9: Cross-Asset Regime (Correlations)</w:t>
      </w:r>
    </w:p>
    <w:p>
      <w:r>
        <w:t>This page checks if diversification is working or if macro drivers (Rates/Dollar) are breaking everything.</w:t>
      </w:r>
    </w:p>
    <w:p>
      <w:pPr>
        <w:pStyle w:val="ListBullet"/>
      </w:pPr>
      <w:r/>
      <w:r>
        <w:rPr>
          <w:b/>
        </w:rPr>
        <w:t>Top Panel: Correlation Matrix (30-Day)</w:t>
      </w:r>
      <w:r>
        <w:t>:</w:t>
      </w:r>
    </w:p>
    <w:p>
      <w:pPr>
        <w:pStyle w:val="ListBullet"/>
      </w:pPr>
      <w:r/>
      <w:r>
        <w:rPr>
          <w:b/>
        </w:rPr>
        <w:t>Heatmap</w:t>
      </w:r>
      <w:r>
        <w:t>: Shows relationships between SPY, TLT (Bonds), GLD (Gold), UUP (Dollar), and BTC.</w:t>
      </w:r>
    </w:p>
    <w:p>
      <w:pPr>
        <w:pStyle w:val="ListBullet"/>
      </w:pPr>
      <w:r/>
      <w:r>
        <w:rPr>
          <w:b/>
        </w:rPr>
        <w:t>Dark Red</w:t>
      </w:r>
      <w:r>
        <w:t>: Moving together (High Risk if markets fall).</w:t>
      </w:r>
    </w:p>
    <w:p>
      <w:pPr>
        <w:pStyle w:val="ListBullet"/>
      </w:pPr>
      <w:r/>
      <w:r>
        <w:rPr>
          <w:b/>
        </w:rPr>
        <w:t>Blue</w:t>
      </w:r>
      <w:r>
        <w:t>: Moving opposite (Good diversification).</w:t>
      </w:r>
    </w:p>
    <w:p>
      <w:pPr>
        <w:pStyle w:val="ListBullet"/>
      </w:pPr>
      <w:r/>
      <w:r>
        <w:rPr>
          <w:b/>
        </w:rPr>
        <w:t>Bottom Panel: SPY vs TLT Rolling Correlation</w:t>
      </w:r>
      <w:r>
        <w:t>:</w:t>
      </w:r>
    </w:p>
    <w:p>
      <w:pPr>
        <w:pStyle w:val="ListBullet"/>
      </w:pPr>
      <w:r/>
      <w:r>
        <w:rPr>
          <w:b/>
        </w:rPr>
        <w:t>Green Zone (&lt; -0.5)</w:t>
      </w:r>
      <w:r>
        <w:t>: Healthy. Stocks Up, Bonds Down (Growth driven) OR Stocks Down, Bonds Up (Flight to Safety). Portfolios are protected.</w:t>
      </w:r>
    </w:p>
    <w:p>
      <w:pPr>
        <w:pStyle w:val="ListBullet"/>
      </w:pPr>
      <w:r/>
      <w:r>
        <w:rPr>
          <w:b/>
        </w:rPr>
        <w:t>Red Zone (&gt; 0.5)</w:t>
      </w:r>
      <w:r>
        <w:t>: Danger. Stocks and Bonds move together. Usually driven by Inflation or Liquidity shocks. Bonds will NOT protect your stocks.</w:t>
      </w:r>
    </w:p>
    <w:p>
      <w:pPr>
        <w:pStyle w:val="Heading3"/>
      </w:pPr>
      <w:r>
        <w:t>CTA Trend Monitor (Text Report)</w:t>
      </w:r>
    </w:p>
    <w:p>
      <w:r>
        <w:t>A systematic "Traffic Light" system for following trends, mimicking Commodity Trading Advisors (CTAs).</w:t>
      </w:r>
    </w:p>
    <w:p>
      <w:pPr>
        <w:pStyle w:val="ListBullet"/>
      </w:pPr>
      <w:r/>
      <w:r>
        <w:rPr>
          <w:b/>
        </w:rPr>
        <w:t>Short-Term (20D)</w:t>
      </w:r>
      <w:r>
        <w:t>: Fast tactical moves.</w:t>
      </w:r>
    </w:p>
    <w:p>
      <w:pPr>
        <w:pStyle w:val="ListBullet"/>
      </w:pPr>
      <w:r/>
      <w:r>
        <w:rPr>
          <w:b/>
        </w:rPr>
        <w:t>Medium-Term (60D)</w:t>
      </w:r>
      <w:r>
        <w:t>: The "meat" of the move.</w:t>
      </w:r>
    </w:p>
    <w:p>
      <w:pPr>
        <w:pStyle w:val="ListBullet"/>
      </w:pPr>
      <w:r/>
      <w:r>
        <w:rPr>
          <w:b/>
        </w:rPr>
        <w:t>Long-Term (200D)</w:t>
      </w:r>
      <w:r>
        <w:t>: Structural Bull/Bear market.</w:t>
      </w:r>
    </w:p>
    <w:p>
      <w:pPr>
        <w:pStyle w:val="ListBullet"/>
      </w:pPr>
      <w:r/>
      <w:r>
        <w:rPr>
          <w:b/>
        </w:rPr>
        <w:t>Signal</w:t>
      </w:r>
      <w:r>
        <w:t>:</w:t>
      </w:r>
    </w:p>
    <w:p>
      <w:pPr>
        <w:pStyle w:val="ListBullet"/>
      </w:pPr>
      <w:r/>
      <w:r>
        <w:rPr>
          <w:b/>
        </w:rPr>
        <w:t>STRONG UPTREND</w:t>
      </w:r>
      <w:r>
        <w:t>: Price &gt; 20D, 60D, AND 200D Moving Averages.</w:t>
      </w:r>
    </w:p>
    <w:p>
      <w:pPr>
        <w:pStyle w:val="ListBullet"/>
      </w:pPr>
      <w:r/>
      <w:r>
        <w:rPr>
          <w:b/>
        </w:rPr>
        <w:t>STRONG DOWNTREND</w:t>
      </w:r>
      <w:r>
        <w:t>: Price &lt; 20D, 60D, AND 200D.</w:t>
      </w:r>
    </w:p>
    <w:p>
      <w:pPr>
        <w:pStyle w:val="ListBullet"/>
      </w:pPr>
      <w:r/>
      <w:r>
        <w:rPr>
          <w:b/>
        </w:rPr>
        <w:t>NEUTRAL</w:t>
      </w:r>
      <w:r>
        <w:t>: Messy/Choppy signals.</w:t>
      </w:r>
    </w:p>
    <w:p>
      <w:pPr>
        <w:pStyle w:val="Heading3"/>
      </w:pPr>
      <w:r>
        <w:t>Page 10: Portfolio Optimization (Macro-Adjusted)</w:t>
      </w:r>
    </w:p>
    <w:p>
      <w:r>
        <w:t>This page acts as a "Quant Advisor," simulating thousands of possible portfolios to find the mathematically optimal mix.</w:t>
      </w:r>
    </w:p>
    <w:p>
      <w:r/>
      <w:r>
        <w:rPr>
          <w:b/>
        </w:rPr>
        <w:t>Key Upgrade:</w:t>
      </w:r>
      <w:r>
        <w:t xml:space="preserve"> This is NOT just a historical optimization. It uses a </w:t>
      </w:r>
      <w:r>
        <w:rPr>
          <w:b/>
        </w:rPr>
        <w:t>Black-Litterman Lite</w:t>
      </w:r>
      <w:r>
        <w:t xml:space="preserve"> approach, where the Expected Returns of assets are adjusted based on the current </w:t>
      </w:r>
      <w:r>
        <w:rPr>
          <w:b/>
        </w:rPr>
        <w:t>Macro Regime Score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Risk-On Regime</w:t>
      </w:r>
      <w:r>
        <w:t>: The model assumes Stocks and Crypto will outperform Bonds.</w:t>
      </w:r>
    </w:p>
    <w:p>
      <w:pPr>
        <w:pStyle w:val="ListBullet"/>
      </w:pPr>
      <w:r>
        <w:t xml:space="preserve">  </w:t>
      </w:r>
      <w:r>
        <w:rPr>
          <w:b/>
        </w:rPr>
        <w:t>Risk-Off Regime</w:t>
      </w:r>
      <w:r>
        <w:t>: The model assumes Bonds, Gold, and USD will outperform.</w:t>
      </w:r>
    </w:p>
    <w:p>
      <w:pPr>
        <w:pStyle w:val="ListBullet"/>
      </w:pPr>
      <w:r>
        <w:t xml:space="preserve">  </w:t>
      </w:r>
      <w:r>
        <w:rPr>
          <w:b/>
        </w:rPr>
        <w:t>Inflationary Regime</w:t>
      </w:r>
      <w:r>
        <w:t>: The model boosts Hard Assets (Gold) and penalizes long-duration Bonds.</w:t>
      </w:r>
    </w:p>
    <w:p>
      <w:pPr>
        <w:pStyle w:val="ListBullet"/>
      </w:pPr>
      <w:r/>
      <w:r>
        <w:rPr>
          <w:b/>
        </w:rPr>
        <w:t>Efficient Frontier Chart</w:t>
      </w:r>
      <w:r>
        <w:t>:</w:t>
      </w:r>
    </w:p>
    <w:p>
      <w:pPr>
        <w:pStyle w:val="ListBullet"/>
      </w:pPr>
      <w:r/>
      <w:r>
        <w:rPr>
          <w:b/>
        </w:rPr>
        <w:t>Scatter Plot</w:t>
      </w:r>
      <w:r>
        <w:t>: 5,000 random portfolios plotted by Risk (X-axis) vs Return (Y-axis).</w:t>
      </w:r>
    </w:p>
    <w:p>
      <w:pPr>
        <w:pStyle w:val="ListBullet"/>
      </w:pPr>
      <w:r/>
      <w:r>
        <w:rPr>
          <w:b/>
        </w:rPr>
        <w:t>The "Frontier"</w:t>
      </w:r>
      <w:r>
        <w:t>: The top-Left edge of the cloud represents the best possible returns for a given level of risk.</w:t>
      </w:r>
    </w:p>
    <w:p>
      <w:pPr>
        <w:pStyle w:val="ListBullet"/>
      </w:pPr>
      <w:r/>
      <w:r>
        <w:rPr>
          <w:b/>
        </w:rPr>
        <w:t>Optimal Portfolios</w:t>
      </w:r>
      <w:r>
        <w:t>:</w:t>
      </w:r>
    </w:p>
    <w:p>
      <w:pPr>
        <w:pStyle w:val="ListBullet"/>
      </w:pPr>
      <w:r/>
      <w:r>
        <w:rPr>
          <w:b/>
        </w:rPr>
        <w:t>Max Sharpe (Star)</w:t>
      </w:r>
      <w:r>
        <w:t>: The "Goldilocks" portfolio. The best risk-adjusted return. Best for long-term growth.</w:t>
      </w:r>
    </w:p>
    <w:p>
      <w:pPr>
        <w:pStyle w:val="ListBullet"/>
      </w:pPr>
      <w:r/>
      <w:r>
        <w:rPr>
          <w:b/>
        </w:rPr>
        <w:t>Min Volatility (Circle)</w:t>
      </w:r>
      <w:r>
        <w:t>: The "safe haven". The portfolio with the absolute lowest calculated risk. Best for preservation.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