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Resumen de la</w:t>
      </w:r>
    </w:p>
    <w:p w:rsidR="00000000" w:rsidDel="00000000" w:rsidP="00000000" w:rsidRDefault="00000000" w:rsidRPr="00000000" w14:paraId="00000002">
      <w:pPr>
        <w:spacing w:after="6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 Sprint 3 BORRADOR</w:t>
      </w:r>
    </w:p>
    <w:p w:rsidR="00000000" w:rsidDel="00000000" w:rsidP="00000000" w:rsidRDefault="00000000" w:rsidRPr="00000000" w14:paraId="00000003">
      <w:pPr>
        <w:spacing w:after="6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60" w:before="0" w:line="240" w:lineRule="auto"/>
        <w:rPr>
          <w:rFonts w:ascii="Arial" w:cs="Arial" w:eastAsia="Arial" w:hAnsi="Arial"/>
          <w:b w:val="1"/>
          <w:bCs w:val="1"/>
          <w:color w:val="365f91"/>
          <w:sz w:val="24"/>
          <w:szCs w:val="24"/>
        </w:rPr>
      </w:pPr>
      <w:r w:rsidDel="00000000" w:rsidR="00000000" w:rsidRPr="00000000">
        <w:rPr>
          <w:sz w:val="20"/>
          <w:szCs w:val="20"/>
          <w:rtl w:val="0"/>
        </w:rPr>
        <w:t xml:space="preserve">Periodo oficial del Sprint 3: 05/10/2026 al 19/10/2026. Corte previsto de evaluación: 12/10/2026. Documento preparado el 10/10/2026 con la información disponible; el avance hasta el día 12 requiere actualización del equipo. Estado del Sprint: En desarrollo. Este documento prepara la retrospectiva; no registra una reunión realizada ni acuerdos aprobados.</w:t>
      </w:r>
      <w:r w:rsidDel="00000000" w:rsidR="00000000" w:rsidRPr="00000000">
        <w:rPr>
          <w:rtl w:val="0"/>
        </w:rPr>
      </w:r>
    </w:p>
    <w:p w:rsidR="00000000" w:rsidDel="00000000" w:rsidP="00000000" w:rsidRDefault="00000000" w:rsidRPr="00000000" w14:paraId="00000005">
      <w:pPr>
        <w:spacing w:after="6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60" w:before="0" w:line="240" w:lineRule="auto"/>
        <w:rPr>
          <w:rFonts w:ascii="Arial" w:cs="Arial" w:eastAsia="Arial" w:hAnsi="Arial"/>
          <w:b w:val="1"/>
          <w:bCs w:val="1"/>
          <w:color w:val="365f91"/>
          <w:sz w:val="24"/>
          <w:szCs w:val="24"/>
        </w:rPr>
      </w:pPr>
      <w:r w:rsidDel="00000000" w:rsidR="00000000" w:rsidRPr="00000000">
        <w:rPr>
          <w:rtl w:val="0"/>
        </w:rPr>
      </w:r>
    </w:p>
    <w:tbl>
      <w:tblPr>
        <w:tblStyle w:val="Table1"/>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6"/>
        <w:gridCol w:w="5914"/>
        <w:tblGridChange w:id="0">
          <w:tblGrid>
            <w:gridCol w:w="2806"/>
            <w:gridCol w:w="5914"/>
          </w:tblGrid>
        </w:tblGridChange>
      </w:tblGrid>
      <w:tr>
        <w:trPr>
          <w:cantSplit w:val="1"/>
          <w:tblHeader w:val="1"/>
        </w:trPr>
        <w:tc>
          <w:tcPr/>
          <w:p w:rsidR="00000000" w:rsidDel="00000000" w:rsidP="00000000" w:rsidRDefault="00000000" w:rsidRPr="00000000" w14:paraId="00000007">
            <w:pPr>
              <w:keepNext w:val="0"/>
              <w:keepLines w:val="0"/>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p w:rsidR="00000000" w:rsidDel="00000000" w:rsidP="00000000" w:rsidRDefault="00000000" w:rsidRPr="00000000" w14:paraId="00000008">
            <w:pPr>
              <w:keepNext w:val="0"/>
              <w:keepLines w:val="0"/>
              <w:spacing w:after="100" w:line="240" w:lineRule="auto"/>
              <w:rPr>
                <w:rFonts w:ascii="Arial" w:cs="Arial" w:eastAsia="Arial" w:hAnsi="Arial"/>
                <w:color w:val="000000"/>
                <w:sz w:val="24"/>
                <w:szCs w:val="24"/>
              </w:rPr>
            </w:pPr>
            <w:r w:rsidDel="00000000" w:rsidR="00000000" w:rsidRPr="00000000">
              <w:rPr>
                <w:sz w:val="20"/>
                <w:szCs w:val="20"/>
                <w:rtl w:val="0"/>
              </w:rPr>
              <w:t xml:space="preserve">Farmacia Quilicura</w:t>
            </w:r>
            <w:r w:rsidDel="00000000" w:rsidR="00000000" w:rsidRPr="00000000">
              <w:rPr>
                <w:rtl w:val="0"/>
              </w:rPr>
            </w:r>
          </w:p>
        </w:tc>
      </w:tr>
      <w:tr>
        <w:trPr>
          <w:cantSplit w:val="1"/>
          <w:tblHeader w:val="0"/>
        </w:trPr>
        <w:tc>
          <w:tcPr/>
          <w:p w:rsidR="00000000" w:rsidDel="00000000" w:rsidP="00000000" w:rsidRDefault="00000000" w:rsidRPr="00000000" w14:paraId="00000009">
            <w:pPr>
              <w:keepNext w:val="0"/>
              <w:keepLines w:val="0"/>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keepNext w:val="0"/>
              <w:keepLines w:val="0"/>
              <w:spacing w:after="100" w:line="240" w:lineRule="auto"/>
              <w:rPr>
                <w:rFonts w:ascii="Arial" w:cs="Arial" w:eastAsia="Arial" w:hAnsi="Arial"/>
                <w:color w:val="000000"/>
                <w:sz w:val="24"/>
                <w:szCs w:val="24"/>
              </w:rPr>
            </w:pPr>
            <w:r w:rsidDel="00000000" w:rsidR="00000000" w:rsidRPr="00000000">
              <w:rPr>
                <w:sz w:val="20"/>
                <w:szCs w:val="20"/>
                <w:rtl w:val="0"/>
              </w:rPr>
              <w:t xml:space="preserve">Sistema Integral de Gestión para Farmacia Quilicura (SIGFQ)</w:t>
            </w:r>
            <w:r w:rsidDel="00000000" w:rsidR="00000000" w:rsidRPr="00000000">
              <w:rPr>
                <w:rtl w:val="0"/>
              </w:rPr>
            </w:r>
          </w:p>
        </w:tc>
      </w:tr>
    </w:tbl>
    <w:p w:rsidR="00000000" w:rsidDel="00000000" w:rsidP="00000000" w:rsidRDefault="00000000" w:rsidRPr="00000000" w14:paraId="0000000B">
      <w:pPr>
        <w:spacing w:after="6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C">
      <w:pPr>
        <w:spacing w:after="6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D">
      <w:pPr>
        <w:spacing w:after="60" w:before="0" w:line="240" w:lineRule="auto"/>
        <w:rPr>
          <w:rFonts w:ascii="Arial" w:cs="Arial" w:eastAsia="Arial" w:hAnsi="Arial"/>
          <w:b w:val="1"/>
          <w:bCs w:val="1"/>
          <w:color w:val="365f91"/>
          <w:sz w:val="24"/>
          <w:szCs w:val="24"/>
        </w:rPr>
      </w:pPr>
      <w:r w:rsidDel="00000000" w:rsidR="00000000" w:rsidRPr="00000000">
        <w:rPr>
          <w:rtl w:val="0"/>
        </w:rPr>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8"/>
        <w:gridCol w:w="5502"/>
        <w:tblGridChange w:id="0">
          <w:tblGrid>
            <w:gridCol w:w="3218"/>
            <w:gridCol w:w="5502"/>
          </w:tblGrid>
        </w:tblGridChange>
      </w:tblGrid>
      <w:tr>
        <w:trPr>
          <w:cantSplit w:val="1"/>
          <w:tblHeader w:val="1"/>
        </w:trPr>
        <w:tc>
          <w:tcPr/>
          <w:p w:rsidR="00000000" w:rsidDel="00000000" w:rsidP="00000000" w:rsidRDefault="00000000" w:rsidRPr="00000000" w14:paraId="0000000E">
            <w:pPr>
              <w:keepNext w:val="0"/>
              <w:keepLines w:val="0"/>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p w:rsidR="00000000" w:rsidDel="00000000" w:rsidP="00000000" w:rsidRDefault="00000000" w:rsidRPr="00000000" w14:paraId="0000000F">
            <w:pPr>
              <w:keepNext w:val="0"/>
              <w:keepLines w:val="0"/>
              <w:spacing w:after="100" w:line="240" w:lineRule="auto"/>
              <w:rPr>
                <w:rFonts w:ascii="Arial" w:cs="Arial" w:eastAsia="Arial" w:hAnsi="Arial"/>
                <w:color w:val="000000"/>
                <w:sz w:val="24"/>
                <w:szCs w:val="24"/>
              </w:rPr>
            </w:pPr>
            <w:r w:rsidDel="00000000" w:rsidR="00000000" w:rsidRPr="00000000">
              <w:rPr>
                <w:sz w:val="20"/>
                <w:szCs w:val="20"/>
                <w:rtl w:val="0"/>
              </w:rPr>
              <w:t xml:space="preserve">Pendiente de confirmar</w:t>
            </w:r>
            <w:r w:rsidDel="00000000" w:rsidR="00000000" w:rsidRPr="00000000">
              <w:rPr>
                <w:rtl w:val="0"/>
              </w:rPr>
            </w:r>
          </w:p>
        </w:tc>
      </w:tr>
      <w:tr>
        <w:trPr>
          <w:cantSplit w:val="1"/>
          <w:tblHeader w:val="0"/>
        </w:trPr>
        <w:tc>
          <w:tcPr/>
          <w:p w:rsidR="00000000" w:rsidDel="00000000" w:rsidP="00000000" w:rsidRDefault="00000000" w:rsidRPr="00000000" w14:paraId="00000010">
            <w:pPr>
              <w:keepNext w:val="0"/>
              <w:keepLines w:val="0"/>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keepNext w:val="0"/>
              <w:keepLines w:val="0"/>
              <w:spacing w:after="100" w:line="240" w:lineRule="auto"/>
              <w:rPr>
                <w:rFonts w:ascii="Arial" w:cs="Arial" w:eastAsia="Arial" w:hAnsi="Arial"/>
                <w:color w:val="000000"/>
                <w:sz w:val="24"/>
                <w:szCs w:val="24"/>
              </w:rPr>
            </w:pPr>
            <w:r w:rsidDel="00000000" w:rsidR="00000000" w:rsidRPr="00000000">
              <w:rPr>
                <w:sz w:val="20"/>
                <w:szCs w:val="20"/>
                <w:rtl w:val="0"/>
              </w:rPr>
              <w:t xml:space="preserve">Pendiente de confirmar</w:t>
            </w:r>
            <w:r w:rsidDel="00000000" w:rsidR="00000000" w:rsidRPr="00000000">
              <w:rPr>
                <w:rtl w:val="0"/>
              </w:rPr>
            </w:r>
          </w:p>
        </w:tc>
      </w:tr>
      <w:tr>
        <w:trPr>
          <w:cantSplit w:val="1"/>
          <w:tblHeader w:val="0"/>
        </w:trPr>
        <w:tc>
          <w:tcPr/>
          <w:p w:rsidR="00000000" w:rsidDel="00000000" w:rsidP="00000000" w:rsidRDefault="00000000" w:rsidRPr="00000000" w14:paraId="00000012">
            <w:pPr>
              <w:keepNext w:val="0"/>
              <w:keepLines w:val="0"/>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keepNext w:val="0"/>
              <w:keepLines w:val="0"/>
              <w:spacing w:after="100" w:line="240" w:lineRule="auto"/>
              <w:rPr>
                <w:rFonts w:ascii="Arial" w:cs="Arial" w:eastAsia="Arial" w:hAnsi="Arial"/>
                <w:color w:val="000000"/>
                <w:sz w:val="24"/>
                <w:szCs w:val="24"/>
              </w:rPr>
            </w:pPr>
            <w:r w:rsidDel="00000000" w:rsidR="00000000" w:rsidRPr="00000000">
              <w:rPr>
                <w:sz w:val="20"/>
                <w:szCs w:val="20"/>
                <w:rtl w:val="0"/>
              </w:rPr>
              <w:t xml:space="preserve">3</w:t>
            </w:r>
            <w:r w:rsidDel="00000000" w:rsidR="00000000" w:rsidRPr="00000000">
              <w:rPr>
                <w:rtl w:val="0"/>
              </w:rPr>
            </w:r>
          </w:p>
        </w:tc>
      </w:tr>
      <w:tr>
        <w:trPr>
          <w:cantSplit w:val="1"/>
          <w:tblHeader w:val="0"/>
        </w:trPr>
        <w:tc>
          <w:tcPr/>
          <w:p w:rsidR="00000000" w:rsidDel="00000000" w:rsidP="00000000" w:rsidRDefault="00000000" w:rsidRPr="00000000" w14:paraId="00000014">
            <w:pPr>
              <w:keepNext w:val="0"/>
              <w:keepLines w:val="0"/>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keepNext w:val="0"/>
              <w:keepLines w:val="0"/>
              <w:spacing w:after="100" w:line="240" w:lineRule="auto"/>
              <w:rPr>
                <w:rFonts w:ascii="Arial" w:cs="Arial" w:eastAsia="Arial" w:hAnsi="Arial"/>
                <w:color w:val="000000"/>
                <w:sz w:val="24"/>
                <w:szCs w:val="24"/>
              </w:rPr>
            </w:pPr>
            <w:r w:rsidDel="00000000" w:rsidR="00000000" w:rsidRPr="00000000">
              <w:rPr>
                <w:sz w:val="20"/>
                <w:szCs w:val="20"/>
                <w:rtl w:val="0"/>
              </w:rPr>
              <w:t xml:space="preserve">Pendiente de confirmación del equipo. Integrantes previstos: Jesús Gilberto Lozano Álvarez, Andrés Alonso Alvarado Olguín y Martín Rodríguez Cid</w:t>
            </w:r>
            <w:r w:rsidDel="00000000" w:rsidR="00000000" w:rsidRPr="00000000">
              <w:rPr>
                <w:rtl w:val="0"/>
              </w:rPr>
            </w:r>
          </w:p>
        </w:tc>
      </w:tr>
      <w:tr>
        <w:trPr>
          <w:cantSplit w:val="1"/>
          <w:tblHeader w:val="0"/>
        </w:trPr>
        <w:tc>
          <w:tcPr/>
          <w:p w:rsidR="00000000" w:rsidDel="00000000" w:rsidP="00000000" w:rsidRDefault="00000000" w:rsidRPr="00000000" w14:paraId="00000016">
            <w:pPr>
              <w:keepNext w:val="0"/>
              <w:keepLines w:val="0"/>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7">
            <w:pPr>
              <w:keepNext w:val="0"/>
              <w:keepLines w:val="0"/>
              <w:spacing w:after="100" w:line="240" w:lineRule="auto"/>
              <w:rPr>
                <w:rFonts w:ascii="Arial" w:cs="Arial" w:eastAsia="Arial" w:hAnsi="Arial"/>
                <w:color w:val="000000"/>
                <w:sz w:val="24"/>
                <w:szCs w:val="24"/>
              </w:rPr>
            </w:pPr>
            <w:r w:rsidDel="00000000" w:rsidR="00000000" w:rsidRPr="00000000">
              <w:rPr>
                <w:sz w:val="20"/>
                <w:szCs w:val="20"/>
                <w:rtl w:val="0"/>
              </w:rPr>
              <w:t xml:space="preserve">Pendiente de confirmar</w:t>
            </w:r>
            <w:r w:rsidDel="00000000" w:rsidR="00000000" w:rsidRPr="00000000">
              <w:rPr>
                <w:rtl w:val="0"/>
              </w:rPr>
            </w:r>
          </w:p>
        </w:tc>
      </w:tr>
    </w:tbl>
    <w:p w:rsidR="00000000" w:rsidDel="00000000" w:rsidP="00000000" w:rsidRDefault="00000000" w:rsidRPr="00000000" w14:paraId="00000018">
      <w:pPr>
        <w:spacing w:after="6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9">
      <w:pPr>
        <w:spacing w:after="6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1A">
      <w:pPr>
        <w:spacing w:after="0" w:before="0" w:line="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B">
      <w:pPr>
        <w:spacing w:after="60" w:before="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before="0" w:line="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D">
      <w:pPr>
        <w:spacing w:after="60" w:before="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60" w:before="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 SIGFQ participaron los tres integrantes, incluido Martín Rodríguez Cid como Product Owner, en las retrospectivas de los Sprints 1 y 2. Para el Sprint 3, su convocatoria y asistencia están pendientes de confirmar. Se conserva la instrucción general de la plantilla.</w:t>
      </w:r>
    </w:p>
    <w:p w:rsidR="00000000" w:rsidDel="00000000" w:rsidP="00000000" w:rsidRDefault="00000000" w:rsidRPr="00000000" w14:paraId="0000001F">
      <w:pPr>
        <w:spacing w:after="0" w:before="0" w:line="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0">
      <w:pPr>
        <w:spacing w:after="60" w:before="0" w:line="240" w:lineRule="auto"/>
        <w:rPr>
          <w:rFonts w:ascii="Arial" w:cs="Arial" w:eastAsia="Arial" w:hAnsi="Arial"/>
          <w:color w:val="000000"/>
          <w:sz w:val="20"/>
          <w:szCs w:val="20"/>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rtl w:val="0"/>
        </w:rPr>
        <w:t xml:space="preserve">La reunión usualmente se restringe a tres horas.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6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3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6"/>
        <w:gridCol w:w="4054"/>
        <w:gridCol w:w="4489"/>
        <w:tblGridChange w:id="0">
          <w:tblGrid>
            <w:gridCol w:w="3776"/>
            <w:gridCol w:w="4054"/>
            <w:gridCol w:w="4489"/>
          </w:tblGrid>
        </w:tblGridChange>
      </w:tblGrid>
      <w:tr>
        <w:trPr>
          <w:cantSplit w:val="1"/>
          <w:tblHeader w:val="1"/>
        </w:trPr>
        <w:tc>
          <w:tcPr>
            <w:shd w:fill="d9d9d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shd w:fill="d9d9d9"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shd w:fill="d9d9d9"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1"/>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registro desglosa 66 tareas con responsables y estados. El equipo informa avance técnico del POS y de catálogo, clientes, invitado temporal y carrito.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E6-H5 no integra pedidos online: cinco tareas bloqueadas por E7-H1 y Mis pedidos En proceso.</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coordinar la entrega de E7-H1 antes de retomar integración y pruebas del historial. Responsable y plazo por acordar.</w:t>
            </w:r>
            <w:r w:rsidDel="00000000" w:rsidR="00000000" w:rsidRPr="00000000">
              <w:rPr>
                <w:rtl w:val="0"/>
              </w:rPr>
            </w:r>
          </w:p>
        </w:tc>
      </w:tr>
      <w:tr>
        <w:trPr>
          <w:cantSplit w:val="1"/>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flujo de invitado temporal se conserva sin presentar pedidos reales como implementados.</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tarea de registrar datos del invitado en un pedido real continúa bloqueada; E6-H3 permanece parcial.</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separar la demostración del flujo invitado de la creación real de pedidos y documentar la dependencia.</w:t>
            </w:r>
            <w:r w:rsidDel="00000000" w:rsidR="00000000" w:rsidRPr="00000000">
              <w:rPr>
                <w:rtl w:val="0"/>
              </w:rPr>
            </w:r>
          </w:p>
        </w:tc>
      </w:tr>
      <w:tr>
        <w:trPr>
          <w:cantSplit w:val="1"/>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estimación de 90 h y el consumo total comunicado de 67,75 h se presentan por separado.</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distribución diaria contiene 23,75 h bajo fechas posteriores al corte. Su ejecución por fecha no está conciliada.</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registrar fechas reales, conciliar consumo diario con el total comunicado y mantener planificación separada.</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Alcance: 11 historias E5 y E6, 66 tareas y 90 h estimadas. Consumo real total comunicado: 67,75 h; diferencia: 22,25 h. Distribución diaria por conciliar. Fecha real, lugar, asistencia y acuerdos de la retrospectiva pendientes de confirmación.</w:t>
      </w:r>
      <w:r w:rsidDel="00000000" w:rsidR="00000000" w:rsidRPr="00000000">
        <w:rPr>
          <w:rtl w:val="0"/>
        </w:rPr>
      </w:r>
    </w:p>
    <w:p w:rsidR="00000000" w:rsidDel="00000000" w:rsidP="00000000" w:rsidRDefault="00000000" w:rsidRPr="00000000" w14:paraId="00000031">
      <w:pPr>
        <w:spacing w:after="60" w:before="0" w:line="24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2">
      <w:pPr>
        <w:spacing w:after="60" w:before="0" w:lineRule="auto"/>
        <w:rPr/>
      </w:pPr>
      <w:r w:rsidDel="00000000" w:rsidR="00000000" w:rsidRPr="00000000">
        <w:rPr>
          <w:rtl w:val="0"/>
        </w:rPr>
        <w:t xml:space="preserve">Las mejoras anteriores son propuestas para discutir. La reunión, sus decisiones, responsables y plazos deben registrarse después de su realización. No se declara aceptación del Product Owner ni cierre del Sprint.</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p w:rsidR="00000000" w:rsidDel="00000000" w:rsidP="00000000" w:rsidRDefault="00000000" w:rsidRPr="00000000" w14:paraId="0000003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145439625"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a:effectLst>
                        <a:outerShdw rotWithShape="0" algn="ctr" dir="3806097" dist="28398">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14543962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2145439624"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a:effectLst>
                        <a:outerShdw rotWithShape="0" algn="ctr" dir="3806097" dist="28398">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214543962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 w:val="24"/>
      <w:szCs w:val="24"/>
      <w:lang w:eastAsia="es-VE"/>
    </w:rPr>
  </w:style>
  <w:style w:type="character" w:styleId="apple-converted-space" w:customStyle="1">
    <w:name w:val="apple-converted-space"/>
    <w:basedOn w:val="Fuentedeprrafopredeter"/>
    <w:rsid w:val="00FC5152"/>
  </w:style>
  <w:style w:type="character" w:styleId="Textoennegrita" w:customStyle="1">
    <w:name w:val="Texto en negrita"/>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C3380A"/>
    <w:rPr>
      <w:rFonts w:ascii="Times New Roman" w:cs="Times New Roman" w:eastAsia="Times New Roman" w:hAnsi="Times New Roman"/>
      <w:b w:val="1"/>
      <w:bCs w:val="1"/>
      <w:kern w:val="36"/>
      <w:sz w:val="48"/>
      <w:szCs w:val="48"/>
      <w:lang w:eastAsia="es-VE"/>
    </w:rPr>
  </w:style>
  <w:style w:type="character" w:styleId="Ttulo2Car" w:customStyle="1">
    <w:name w:val="Título 2 Car"/>
    <w:link w:val="Ttulo2"/>
    <w:uiPriority w:val="9"/>
    <w:rsid w:val="00C3380A"/>
    <w:rPr>
      <w:rFonts w:ascii="Times New Roman" w:cs="Times New Roman" w:eastAsia="Times New Roman" w:hAnsi="Times New Roman"/>
      <w:b w:val="1"/>
      <w:bCs w:val="1"/>
      <w:sz w:val="36"/>
      <w:szCs w:val="36"/>
      <w:lang w:eastAsia="es-VE"/>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xlh3X4E58N1fCw3QYZDwepY2w==">CgMxLjA4AHIhMTdlNy1GcVVhcGlkT3Ztb1B6OG8tSmJRSDJhTzFscEJK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2026-10-09T22:35:00Z</dcterms:created>
  <dc:creator>Jesús Gilberto Lozano Álvarez, Andrés Alonso Alvarado Olguín y Martín Rodríguez Cid</dc:creator>
</cp:coreProperties>
</file>