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0C" w:rsidRDefault="00A82E65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E7A">
        <w:rPr>
          <w:rFonts w:ascii="Arial" w:hAnsi="Arial" w:cs="Arial"/>
          <w:b/>
          <w:sz w:val="24"/>
          <w:szCs w:val="24"/>
        </w:rPr>
        <w:t>CODERHOUSE</w:t>
      </w:r>
    </w:p>
    <w:p w:rsidR="00A82E65" w:rsidRDefault="00635E7A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SCIENCE</w:t>
      </w: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E7A" w:rsidRPr="00635E7A" w:rsidRDefault="00635E7A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82E65" w:rsidRPr="00A82E65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PINTO</w:t>
      </w:r>
    </w:p>
    <w:p w:rsidR="00A82E65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ANDRESSA HENRIQUE</w:t>
      </w: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Pr="00A82E65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Pr="00635E7A" w:rsidRDefault="00635E7A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E7A">
        <w:rPr>
          <w:rFonts w:ascii="Arial" w:hAnsi="Arial" w:cs="Arial"/>
          <w:b/>
          <w:sz w:val="24"/>
          <w:szCs w:val="24"/>
        </w:rPr>
        <w:t>CLASSIFICAÇÂO DE RISCO DE CRÉDITO</w:t>
      </w:r>
    </w:p>
    <w:p w:rsidR="00635E7A" w:rsidRDefault="00635E7A" w:rsidP="00635E7A">
      <w:pPr>
        <w:spacing w:line="360" w:lineRule="auto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82E65" w:rsidRPr="00A82E65" w:rsidRDefault="00A82E65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APRESENTAÇÃO</w:t>
      </w:r>
    </w:p>
    <w:p w:rsidR="00A82E65" w:rsidRDefault="00A82E65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82E65">
        <w:rPr>
          <w:rFonts w:ascii="Arial" w:hAnsi="Arial" w:cs="Arial"/>
          <w:sz w:val="24"/>
          <w:szCs w:val="24"/>
        </w:rPr>
        <w:t>15/07/2024</w:t>
      </w: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ANDERSON PINTO</w:t>
      </w: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ANDRESSA HENRIQUE</w:t>
      </w: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Pr="00635E7A" w:rsidRDefault="00635E7A" w:rsidP="00635E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35E7A">
        <w:rPr>
          <w:rFonts w:ascii="Arial" w:hAnsi="Arial" w:cs="Arial"/>
          <w:b/>
          <w:sz w:val="24"/>
          <w:szCs w:val="24"/>
        </w:rPr>
        <w:t>CLASSIFICAÇÂO DE RISCO DE CRÉDITO</w:t>
      </w: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635E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5E7A" w:rsidRDefault="00635E7A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a Coderhouse como requisito para conclusão do curso de Data Science.</w:t>
      </w:r>
    </w:p>
    <w:p w:rsidR="00635E7A" w:rsidRDefault="00635E7A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635E7A" w:rsidRDefault="00635E7A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Orientadora: Amanda Raíza do Amaral Vieira</w:t>
      </w:r>
    </w:p>
    <w:p w:rsidR="00635E7A" w:rsidRDefault="00635E7A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425B3C">
        <w:rPr>
          <w:rFonts w:ascii="Arial" w:hAnsi="Arial" w:cs="Arial"/>
          <w:sz w:val="24"/>
          <w:szCs w:val="24"/>
        </w:rPr>
        <w:t>Leonardo Pena</w:t>
      </w:r>
    </w:p>
    <w:p w:rsidR="00425B3C" w:rsidRDefault="00425B3C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25B3C" w:rsidRDefault="00425B3C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25B3C" w:rsidRDefault="00425B3C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25B3C" w:rsidRDefault="00425B3C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25B3C" w:rsidRDefault="00425B3C" w:rsidP="00425B3C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25B3C" w:rsidRDefault="00425B3C" w:rsidP="00425B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APRESENTAÇÃO</w:t>
      </w:r>
    </w:p>
    <w:p w:rsidR="00425B3C" w:rsidRDefault="00425B3C" w:rsidP="00425B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82E65">
        <w:rPr>
          <w:rFonts w:ascii="Arial" w:hAnsi="Arial" w:cs="Arial"/>
          <w:sz w:val="24"/>
          <w:szCs w:val="24"/>
        </w:rPr>
        <w:t>15/07/2024</w:t>
      </w:r>
    </w:p>
    <w:sdt>
      <w:sdtPr>
        <w:rPr>
          <w:rFonts w:ascii="Arial" w:hAnsi="Arial" w:cs="Arial"/>
          <w:b/>
          <w:color w:val="auto"/>
          <w:sz w:val="24"/>
          <w:szCs w:val="24"/>
        </w:rPr>
        <w:id w:val="-1772384611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:rsidR="002B3120" w:rsidRPr="00394A31" w:rsidRDefault="002B3120">
          <w:pPr>
            <w:pStyle w:val="CabealhodoSumrio"/>
            <w:rPr>
              <w:rFonts w:ascii="Arial" w:hAnsi="Arial" w:cs="Arial"/>
              <w:b/>
              <w:caps/>
              <w:color w:val="auto"/>
              <w:sz w:val="24"/>
              <w:szCs w:val="24"/>
            </w:rPr>
          </w:pPr>
          <w:r w:rsidRPr="00394A31">
            <w:rPr>
              <w:rFonts w:ascii="Arial" w:hAnsi="Arial" w:cs="Arial"/>
              <w:b/>
              <w:caps/>
              <w:color w:val="auto"/>
              <w:sz w:val="24"/>
              <w:szCs w:val="24"/>
            </w:rPr>
            <w:t>Sumário</w:t>
          </w:r>
        </w:p>
        <w:p w:rsidR="002B3120" w:rsidRPr="00394A31" w:rsidRDefault="002B3120" w:rsidP="002B3120">
          <w:pPr>
            <w:rPr>
              <w:rFonts w:ascii="Arial" w:hAnsi="Arial" w:cs="Arial"/>
              <w:caps/>
              <w:sz w:val="24"/>
              <w:szCs w:val="24"/>
              <w:lang w:eastAsia="pt-BR"/>
            </w:rPr>
          </w:pPr>
        </w:p>
        <w:p w:rsidR="00394A31" w:rsidRPr="00394A31" w:rsidRDefault="002B3120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r w:rsidRPr="00394A31">
            <w:rPr>
              <w:rFonts w:ascii="Arial" w:hAnsi="Arial" w:cs="Arial"/>
              <w:caps/>
              <w:sz w:val="24"/>
              <w:szCs w:val="24"/>
            </w:rPr>
            <w:fldChar w:fldCharType="begin"/>
          </w:r>
          <w:r w:rsidRPr="00394A31">
            <w:rPr>
              <w:rFonts w:ascii="Arial" w:hAnsi="Arial" w:cs="Arial"/>
              <w:caps/>
              <w:sz w:val="24"/>
              <w:szCs w:val="24"/>
            </w:rPr>
            <w:instrText xml:space="preserve"> TOC \o "1-3" \h \z \u </w:instrText>
          </w:r>
          <w:r w:rsidRPr="00394A31">
            <w:rPr>
              <w:rFonts w:ascii="Arial" w:hAnsi="Arial" w:cs="Arial"/>
              <w:caps/>
              <w:sz w:val="24"/>
              <w:szCs w:val="24"/>
            </w:rPr>
            <w:fldChar w:fldCharType="separate"/>
          </w:r>
          <w:hyperlink w:anchor="_Toc171626579" w:history="1">
            <w:r w:rsidR="00394A31"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OBJETIVO</w:t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_Toc171626579 \h </w:instrText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4</w:t>
            </w:r>
            <w:r w:rsidR="00394A31"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0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DESCRIÇÃO DO CASO DE NEGÓCIO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_Toc171626580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5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1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Tabela de versionamento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_Toc171626581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6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2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Descrição dos Dados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_Toc171626582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7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3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Segmentação de Registros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_Toc171626583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9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4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Resultados da EDA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_Toc171626584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10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5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Análise Bivariada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_Toc171626585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11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6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Análise Multivariada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_Toc171626586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12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7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Algoritmo Escolhido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_Toc171626587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13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8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avaliação do modelo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_Toc171626588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15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89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Métricas finais do Modelo Otimizado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_Toc171626589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16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90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Linhas de Ações Futuras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_Toc171626590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17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A31" w:rsidRPr="00394A31" w:rsidRDefault="00394A3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caps/>
              <w:noProof/>
              <w:sz w:val="24"/>
              <w:szCs w:val="24"/>
              <w:lang w:eastAsia="pt-BR"/>
            </w:rPr>
          </w:pPr>
          <w:hyperlink w:anchor="_Toc171626591" w:history="1">
            <w:r w:rsidRPr="00394A31">
              <w:rPr>
                <w:rStyle w:val="Hyperlink"/>
                <w:rFonts w:ascii="Arial" w:hAnsi="Arial" w:cs="Arial"/>
                <w:caps/>
                <w:noProof/>
                <w:sz w:val="24"/>
                <w:szCs w:val="24"/>
              </w:rPr>
              <w:t>Conclusões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ab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begin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instrText xml:space="preserve"> PAGEREF _Toc171626591 \h </w:instrTex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separate"/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t>20</w:t>
            </w:r>
            <w:r w:rsidRPr="00394A31">
              <w:rPr>
                <w:rFonts w:ascii="Arial" w:hAnsi="Arial" w:cs="Arial"/>
                <w:cap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5B3C" w:rsidRPr="00394A31" w:rsidRDefault="002B3120" w:rsidP="00394A31">
          <w:pPr>
            <w:rPr>
              <w:rFonts w:ascii="Arial" w:hAnsi="Arial" w:cs="Arial"/>
              <w:sz w:val="24"/>
              <w:szCs w:val="24"/>
            </w:rPr>
          </w:pPr>
          <w:r w:rsidRPr="00394A31">
            <w:rPr>
              <w:rFonts w:ascii="Arial" w:hAnsi="Arial" w:cs="Arial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3120" w:rsidRDefault="002B3120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B3120" w:rsidRDefault="002B3120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6D0" w:rsidRDefault="008766D0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6D0" w:rsidRDefault="008766D0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6D0" w:rsidRDefault="008766D0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6D0" w:rsidRDefault="008766D0" w:rsidP="00425B3C">
      <w:pPr>
        <w:spacing w:line="360" w:lineRule="auto"/>
        <w:rPr>
          <w:rFonts w:ascii="Arial" w:hAnsi="Arial" w:cs="Arial"/>
          <w:b/>
          <w:sz w:val="24"/>
          <w:szCs w:val="24"/>
        </w:rPr>
        <w:sectPr w:rsidR="008766D0" w:rsidSect="00814476">
          <w:headerReference w:type="default" r:id="rId8"/>
          <w:pgSz w:w="11906" w:h="16838"/>
          <w:pgMar w:top="1701" w:right="1134" w:bottom="1134" w:left="1701" w:header="1134" w:footer="709" w:gutter="0"/>
          <w:cols w:space="708"/>
          <w:docGrid w:linePitch="360"/>
        </w:sectPr>
      </w:pPr>
    </w:p>
    <w:p w:rsidR="002B3120" w:rsidRDefault="002B3120" w:rsidP="002B3120">
      <w:pPr>
        <w:pStyle w:val="ELementosABNT"/>
      </w:pPr>
      <w:bookmarkStart w:id="0" w:name="_Toc171626579"/>
      <w:r w:rsidRPr="002B3120">
        <w:lastRenderedPageBreak/>
        <w:t>OBJETIVO</w:t>
      </w:r>
      <w:bookmarkEnd w:id="0"/>
    </w:p>
    <w:p w:rsidR="002B3120" w:rsidRDefault="002B3120" w:rsidP="002B3120">
      <w:pPr>
        <w:pStyle w:val="ELementosABNT"/>
      </w:pPr>
    </w:p>
    <w:p w:rsidR="002B3120" w:rsidRPr="002B3120" w:rsidRDefault="002B3120" w:rsidP="002B3120">
      <w:pPr>
        <w:pStyle w:val="ELementosABNT"/>
      </w:pPr>
    </w:p>
    <w:p w:rsidR="002B3120" w:rsidRPr="002B3120" w:rsidRDefault="002B3120" w:rsidP="002B3120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Objetivos do modelo:</w:t>
      </w:r>
    </w:p>
    <w:p w:rsidR="002B3120" w:rsidRPr="002B3120" w:rsidRDefault="002B3120" w:rsidP="002B3120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Identificar quais fatores influenciam a inadimplência de clientes para melhorar a avaliação de risco de crédito.</w:t>
      </w:r>
    </w:p>
    <w:p w:rsidR="002B3120" w:rsidRPr="002B3120" w:rsidRDefault="002B3120" w:rsidP="002B3120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Construir um modelo de previsão de inadimplência.</w:t>
      </w:r>
    </w:p>
    <w:p w:rsidR="002B3120" w:rsidRPr="002B3120" w:rsidRDefault="002B3120" w:rsidP="002B3120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Identificar e compreender as principais variáveis que afetam a inadimplência.</w:t>
      </w:r>
    </w:p>
    <w:p w:rsidR="002B3120" w:rsidRPr="002B3120" w:rsidRDefault="002B3120" w:rsidP="002B3120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 insights para a alta gerência sobre perfis de risco.</w:t>
      </w: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766D0" w:rsidRDefault="008766D0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25B3C" w:rsidRDefault="00425B3C" w:rsidP="00716817">
      <w:pPr>
        <w:pStyle w:val="ELementosABNT"/>
      </w:pPr>
      <w:bookmarkStart w:id="1" w:name="_Toc171626580"/>
      <w:r>
        <w:lastRenderedPageBreak/>
        <w:t>DESCRIÇÃO DO CASO DE NEGÓCIO</w:t>
      </w:r>
      <w:bookmarkEnd w:id="1"/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Pr="00425B3C" w:rsidRDefault="00425B3C" w:rsidP="00425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Coderbank enfrenta o desafio de aumentar a precisão na avaliação do risco de crédito para minimizar perdas e maximizar a rentabilidade. Para isso, busca-se identificar quais clientes representam um risco de inadimplência mais elevado e ajustar as políticas de crédito de acordo com esses insights.</w:t>
      </w: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abordar este desafio, nossa equipe embarcou em um projeto de Data Science com o objetivo de analisar e prever a inadimp</w:t>
      </w:r>
      <w:r w:rsid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lência de crédito utilizando o D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ataset German Credit. Nossa abordagem incluiu as seguintes etapas estratégicas:</w:t>
      </w: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2B3120" w:rsidRDefault="00425B3C" w:rsidP="002B3120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Aqui</w:t>
      </w:r>
      <w:r w:rsidR="002B3120"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sição de Dados: Utilizamos o D</w:t>
      </w: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ataset German Credit, uma fonte rica em informações demográficas e financeiras dos clientes.</w:t>
      </w: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2B3120" w:rsidRDefault="002B3120" w:rsidP="002B3120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Wrangling:</w:t>
      </w:r>
      <w:r w:rsidR="00425B3C"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Realizamos um cuidadoso tratamento dos dados, incluindo a limpeza e a transformação das variáveis, para garantir a qualidade e a consistência necessárias para a análise.</w:t>
      </w: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2B3120" w:rsidRDefault="00425B3C" w:rsidP="002B3120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</w:t>
      </w:r>
      <w:r w:rsidR="002B3120"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Exploratória de Dados (EDA): </w:t>
      </w: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Exploramos as relações entre as variáveis, identificando padrões e insights que orientaram a modelagem preditiva.</w:t>
      </w: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2B3120" w:rsidRDefault="002B3120" w:rsidP="002B3120">
      <w:pPr>
        <w:pStyle w:val="Pargrafoda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Modelagem Preditiva:</w:t>
      </w:r>
      <w:r w:rsidR="00425B3C"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Desenvolvemos modelos de machine learning para prever a probabilidade de inadimplência de cada cliente.</w:t>
      </w:r>
    </w:p>
    <w:p w:rsidR="00425B3C" w:rsidRPr="00425B3C" w:rsidRDefault="00425B3C" w:rsidP="002B31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Pr="002B3120" w:rsidRDefault="002B3120" w:rsidP="002B3120">
      <w:pPr>
        <w:pStyle w:val="Pargrafoda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Interpretação e Ação:</w:t>
      </w:r>
      <w:r w:rsidR="00425B3C" w:rsidRPr="002B31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Traduzimos os resultados técnicos em recomendações práticas para a alta gerência, visando otimizar as políticas de concessão de crédito.</w:t>
      </w: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25B3C" w:rsidRPr="0062782E" w:rsidRDefault="00425B3C" w:rsidP="0062782E">
      <w:pPr>
        <w:pStyle w:val="ELementosABNT"/>
      </w:pPr>
      <w:bookmarkStart w:id="2" w:name="_Toc171626581"/>
      <w:r>
        <w:lastRenderedPageBreak/>
        <w:t>Tabela de versionamento</w:t>
      </w:r>
      <w:bookmarkStart w:id="3" w:name="_GoBack"/>
      <w:bookmarkEnd w:id="2"/>
      <w:bookmarkEnd w:id="3"/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elaSimples1"/>
        <w:tblW w:w="9209" w:type="dxa"/>
        <w:tblLook w:val="04A0" w:firstRow="1" w:lastRow="0" w:firstColumn="1" w:lastColumn="0" w:noHBand="0" w:noVBand="1"/>
      </w:tblPr>
      <w:tblGrid>
        <w:gridCol w:w="988"/>
        <w:gridCol w:w="2026"/>
        <w:gridCol w:w="3502"/>
        <w:gridCol w:w="2693"/>
      </w:tblGrid>
      <w:tr w:rsidR="0062782E" w:rsidTr="0062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Descrição 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</w:t>
            </w:r>
          </w:p>
        </w:tc>
      </w:tr>
      <w:tr w:rsidR="0062782E" w:rsidTr="0062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E8759E" w:rsidRDefault="0062782E" w:rsidP="00E875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v1.0</w:t>
            </w:r>
          </w:p>
        </w:tc>
        <w:tc>
          <w:tcPr>
            <w:tcW w:w="2026" w:type="dxa"/>
          </w:tcPr>
          <w:p w:rsidR="0062782E" w:rsidRDefault="0062782E" w:rsidP="00E8759E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Andressa Henrique</w:t>
            </w:r>
          </w:p>
        </w:tc>
      </w:tr>
      <w:tr w:rsidR="0062782E" w:rsidTr="0062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E8759E" w:rsidRDefault="0062782E" w:rsidP="00E875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E8759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v1.1</w:t>
            </w:r>
          </w:p>
        </w:tc>
        <w:tc>
          <w:tcPr>
            <w:tcW w:w="2026" w:type="dxa"/>
          </w:tcPr>
          <w:p w:rsidR="0062782E" w:rsidRDefault="0062782E" w:rsidP="0025431E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Análise dos dados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Andressa Henrique</w:t>
            </w:r>
          </w:p>
        </w:tc>
      </w:tr>
      <w:tr w:rsidR="0062782E" w:rsidTr="0062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Análise dos dados faltantes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Anderson Pinto</w:t>
            </w:r>
          </w:p>
        </w:tc>
      </w:tr>
      <w:tr w:rsidR="0062782E" w:rsidTr="0062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Adicionada as análises ao GitHub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Andressa Henrique</w:t>
            </w:r>
          </w:p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Anderson Pinto</w:t>
            </w:r>
          </w:p>
        </w:tc>
      </w:tr>
      <w:tr w:rsidR="0062782E" w:rsidTr="0062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Finalizada as análises dos dados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Andressa</w:t>
            </w:r>
          </w:p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Henrique</w:t>
            </w:r>
          </w:p>
        </w:tc>
      </w:tr>
      <w:tr w:rsidR="0062782E" w:rsidTr="0062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Resolução do ppt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Anderson Pinto</w:t>
            </w:r>
          </w:p>
        </w:tc>
      </w:tr>
      <w:tr w:rsidR="0062782E" w:rsidTr="0062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27/05/2024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Entrega da parte 1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Andressa Henrique</w:t>
            </w:r>
          </w:p>
        </w:tc>
      </w:tr>
      <w:tr w:rsidR="0062782E" w:rsidTr="0062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26/06/2024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Commit da versão 2.0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Andressa Henrique</w:t>
            </w:r>
          </w:p>
        </w:tc>
      </w:tr>
      <w:tr w:rsidR="0062782E" w:rsidTr="0062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28/06/2024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Adição do ppt ao GitHub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Anderson Pinto</w:t>
            </w:r>
          </w:p>
        </w:tc>
      </w:tr>
      <w:tr w:rsidR="0062782E" w:rsidTr="0062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02/07/2024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Recebimento da nota da parte 2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782E" w:rsidTr="0062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06/07/2024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Adicionada a terceira parte das análises ao GitHub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Andresa Henrique</w:t>
            </w:r>
          </w:p>
        </w:tc>
      </w:tr>
      <w:tr w:rsidR="0062782E" w:rsidTr="0062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2782E" w:rsidRPr="0062782E" w:rsidRDefault="0062782E" w:rsidP="006278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v</w:t>
            </w:r>
            <w:r w:rsidRPr="0062782E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026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11/07/2024</w:t>
            </w:r>
          </w:p>
        </w:tc>
        <w:tc>
          <w:tcPr>
            <w:tcW w:w="3502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Finalizado documento executivo</w:t>
            </w:r>
          </w:p>
        </w:tc>
        <w:tc>
          <w:tcPr>
            <w:tcW w:w="2693" w:type="dxa"/>
          </w:tcPr>
          <w:p w:rsidR="0062782E" w:rsidRDefault="0062782E" w:rsidP="00425B3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Anderson Pinto</w:t>
            </w:r>
          </w:p>
        </w:tc>
      </w:tr>
    </w:tbl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14476" w:rsidRDefault="00814476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14476" w:rsidRDefault="00814476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25B3C" w:rsidRDefault="00425B3C" w:rsidP="00425B3C">
      <w:pPr>
        <w:spacing w:before="280" w:after="80" w:line="240" w:lineRule="auto"/>
        <w:outlineLvl w:val="2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716817">
      <w:pPr>
        <w:pStyle w:val="ELementosABNT"/>
      </w:pPr>
      <w:bookmarkStart w:id="4" w:name="_Toc171626582"/>
      <w:r w:rsidRPr="00425B3C">
        <w:t>Descrição dos Dados</w:t>
      </w:r>
      <w:bookmarkEnd w:id="4"/>
    </w:p>
    <w:p w:rsidR="002B3120" w:rsidRPr="00425B3C" w:rsidRDefault="002B3120" w:rsidP="00716817">
      <w:pPr>
        <w:pStyle w:val="ELementosABNT"/>
        <w:rPr>
          <w:rFonts w:ascii="Times New Roman" w:hAnsi="Times New Roman" w:cs="Times New Roman"/>
          <w:sz w:val="27"/>
          <w:szCs w:val="27"/>
        </w:rPr>
      </w:pPr>
    </w:p>
    <w:p w:rsidR="00425B3C" w:rsidRPr="00425B3C" w:rsidRDefault="00425B3C" w:rsidP="002B312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Variáveis Selecionadas:</w:t>
      </w:r>
    </w:p>
    <w:p w:rsidR="00425B3C" w:rsidRPr="00425B3C" w:rsidRDefault="00425B3C" w:rsidP="002B3120">
      <w:pPr>
        <w:numPr>
          <w:ilvl w:val="0"/>
          <w:numId w:val="1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Idade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A idade do cliente.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Pode indicar a estabilidade financeira e o risco de inadimplência; clientes mais jovens ou mais velhos podem ter diferentes perfis de risco.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Renda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A renda mensal ou anual do cliente.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Clientes com renda mais alta tendem a ter menor risco de inadimplência, pois têm mais recursos disponíveis para pagar suas dívidas.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Histórico de Crédito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Registro de crédito anterior do cliente, incluindo pontuações de crédito e histórico de pagamentos.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Clientes com um bom histórico de crédito têm menor probabilidade de inadimplência, enquanto aqueles com histórico ruim apresentam maior risco.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Montante de Crédito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valor total do crédito solicitado ou utilizado pelo cliente.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Montantes mais altos podem indicar maior risco, especialmente se a relação entre a dívida e a renda for alta.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Duração do Crédito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período de tempo pelo qual o crédito foi concedido.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Durações mais longas podem implicar maior risco devido a incertezas financeiras futuras.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Status da Conta Corrente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status atual da conta corrente do cliente (ex.: saldo positivo, saldo negativo, etc.).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Um saldo positivo pode indicar boa gestão financeira, enquanto um saldo negativo pode ser um sinal de risco.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Tipo de Moradia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Situação de moradia do cliente (ex.: proprietário, inquilino, vivendo com os pais).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Pode afetar a capacidade de pagamento e a estabilidade financeira.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Número de Dependentes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Quantidade de dependentes financeiros do cliente.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Mais dependentes podem aumentar o risco de inadimplência devido a maiores responsabilidades financeiras.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Emprego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Situação de emprego do cliente (ex.: empregado, autônomo, desempregado).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Clientes empregados de forma estável têm menor risco de inadimplência.</w:t>
      </w:r>
    </w:p>
    <w:p w:rsidR="00425B3C" w:rsidRPr="00425B3C" w:rsidRDefault="00425B3C" w:rsidP="002B3120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Educação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Nível de educação alcançado pelo cliente.</w:t>
      </w:r>
    </w:p>
    <w:p w:rsidR="00425B3C" w:rsidRDefault="00425B3C" w:rsidP="002B3120">
      <w:pPr>
        <w:numPr>
          <w:ilvl w:val="1"/>
          <w:numId w:val="1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Relevância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Níveis de educação mais altos podem estar associados a maiores rendas e melhores práticas de gestão financeira.</w:t>
      </w: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94A31" w:rsidRDefault="00394A31" w:rsidP="00394A31">
      <w:pPr>
        <w:pStyle w:val="ELementosABNT"/>
      </w:pPr>
      <w:bookmarkStart w:id="5" w:name="_Toc171626583"/>
      <w:r w:rsidRPr="00425B3C">
        <w:lastRenderedPageBreak/>
        <w:t>Segmentação de Registros</w:t>
      </w:r>
      <w:bookmarkEnd w:id="5"/>
    </w:p>
    <w:p w:rsidR="00394A31" w:rsidRPr="00425B3C" w:rsidRDefault="00394A31" w:rsidP="00394A31">
      <w:pPr>
        <w:pStyle w:val="ELementosABNT"/>
      </w:pPr>
    </w:p>
    <w:p w:rsidR="00425B3C" w:rsidRPr="00425B3C" w:rsidRDefault="00425B3C" w:rsidP="002B312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Segmentação de Registros: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análise e construção do modelo, os registros foram segmentados com base nas seguintes características:</w:t>
      </w:r>
    </w:p>
    <w:p w:rsidR="00425B3C" w:rsidRPr="00425B3C" w:rsidRDefault="00425B3C" w:rsidP="002B3120">
      <w:pPr>
        <w:numPr>
          <w:ilvl w:val="0"/>
          <w:numId w:val="2"/>
        </w:numPr>
        <w:spacing w:before="240"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Perfil de Risco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Clientes foram categorizados em diferentes níveis de risco (ex.: baixo, médio, alto) com base em variáveis como histórico de crédito e montante de crédito.</w:t>
      </w:r>
    </w:p>
    <w:p w:rsidR="00425B3C" w:rsidRPr="00425B3C" w:rsidRDefault="00425B3C" w:rsidP="002B312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Faixas Etárias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dados foram segmentados em diferentes faixas etárias para analisar como a idade influencia o risco de inadimplência.</w:t>
      </w:r>
    </w:p>
    <w:p w:rsidR="00425B3C" w:rsidRPr="00425B3C" w:rsidRDefault="00425B3C" w:rsidP="002B312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Níveis de Renda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renda foi segmentada em diferentes intervalos para entender a relação entre capacidade de pagamento e inadimplência.</w:t>
      </w:r>
    </w:p>
    <w:p w:rsidR="00425B3C" w:rsidRPr="00425B3C" w:rsidRDefault="00425B3C" w:rsidP="002B3120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Status de Emprego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425B3C" w:rsidRDefault="00425B3C" w:rsidP="002B3120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Clientes foram categorizados com base na sua situação de emprego para avaliar o impacto da estabilidade de renda.</w:t>
      </w:r>
    </w:p>
    <w:p w:rsidR="00425B3C" w:rsidRPr="00425B3C" w:rsidRDefault="00425B3C" w:rsidP="002B3120">
      <w:pPr>
        <w:numPr>
          <w:ilvl w:val="0"/>
          <w:numId w:val="2"/>
        </w:numPr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Status da Conta Corrente</w:t>
      </w: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425B3C" w:rsidRPr="00394A31" w:rsidRDefault="00425B3C" w:rsidP="002B3120">
      <w:pPr>
        <w:numPr>
          <w:ilvl w:val="1"/>
          <w:numId w:val="2"/>
        </w:numPr>
        <w:spacing w:before="240" w:after="24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25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registros foram segmentados de acordo com o status da conta corrente (ex.: saldo positivo, saldo negativo) para identificar padrões de risco associados.</w:t>
      </w: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716817">
      <w:pPr>
        <w:pStyle w:val="ELementosABNT"/>
      </w:pPr>
      <w:bookmarkStart w:id="6" w:name="_Toc171626584"/>
      <w:r>
        <w:lastRenderedPageBreak/>
        <w:t>Resultados da EDA</w:t>
      </w:r>
      <w:bookmarkEnd w:id="6"/>
    </w:p>
    <w:p w:rsidR="00394A31" w:rsidRDefault="00394A31" w:rsidP="00716817">
      <w:pPr>
        <w:pStyle w:val="ELementosABNT"/>
      </w:pPr>
    </w:p>
    <w:p w:rsidR="00425B3C" w:rsidRPr="00394A31" w:rsidRDefault="00425B3C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b/>
          <w:bCs/>
          <w:color w:val="000000"/>
        </w:rPr>
        <w:t>Análise Univariada:</w:t>
      </w:r>
      <w:r w:rsidRPr="00394A31">
        <w:rPr>
          <w:rFonts w:ascii="Arial" w:hAnsi="Arial" w:cs="Arial"/>
          <w:color w:val="000000"/>
        </w:rPr>
        <w:t xml:space="preserve"> A análise univariada envolve a análise de uma única variável de cada vez. Aqui estão alguns insights encontrados:</w:t>
      </w:r>
    </w:p>
    <w:p w:rsidR="00425B3C" w:rsidRPr="00394A31" w:rsidRDefault="00425B3C" w:rsidP="00394A31">
      <w:pPr>
        <w:pStyle w:val="NormalWeb"/>
        <w:numPr>
          <w:ilvl w:val="0"/>
          <w:numId w:val="3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Distribuição de Idade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A distribuição de idade dos clientes mostrou que a maioria dos clientes está na faixa etária de 30 a 50 anos. Essa faixa pode ser considerada de menor risco devido à estabilidade financeira e experiência acumulada.</w:t>
      </w:r>
    </w:p>
    <w:p w:rsidR="00425B3C" w:rsidRPr="00394A31" w:rsidRDefault="00425B3C" w:rsidP="00394A3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Montante de Crédito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Observamos que a maioria dos créditos concedidos está concentrada em valores baixos a moderados, com poucos casos de altos montantes. Esse padrão sugere uma política conservadora de crédito por parte do banco.</w:t>
      </w:r>
    </w:p>
    <w:p w:rsidR="00425B3C" w:rsidRPr="00394A31" w:rsidRDefault="00425B3C" w:rsidP="00394A3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Status da Conta Corrente</w:t>
      </w:r>
      <w:r w:rsidRPr="00394A31">
        <w:rPr>
          <w:rFonts w:ascii="Arial" w:hAnsi="Arial" w:cs="Arial"/>
          <w:color w:val="000000"/>
        </w:rPr>
        <w:t>:</w:t>
      </w:r>
    </w:p>
    <w:p w:rsidR="00425B3C" w:rsidRDefault="00425B3C" w:rsidP="00394A31">
      <w:pPr>
        <w:pStyle w:val="NormalWeb"/>
        <w:numPr>
          <w:ilvl w:val="1"/>
          <w:numId w:val="3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A análise do status da conta corrente revelou que a maioria dos clientes mantém um saldo positivo, indicando uma boa gestão financeira. No entanto, uma parcela significativa possui saldo negativo, o que pode representar um risco maior.</w:t>
      </w: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P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ELementosABNT"/>
      </w:pPr>
      <w:bookmarkStart w:id="7" w:name="_Toc171626585"/>
      <w:r>
        <w:lastRenderedPageBreak/>
        <w:t>Análise Bivariada</w:t>
      </w:r>
      <w:bookmarkEnd w:id="7"/>
    </w:p>
    <w:p w:rsidR="00394A31" w:rsidRDefault="00394A31" w:rsidP="00394A31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25B3C" w:rsidRPr="00394A31" w:rsidRDefault="00425B3C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b/>
          <w:bCs/>
          <w:color w:val="000000"/>
        </w:rPr>
        <w:t>Análise Bivariada:</w:t>
      </w:r>
      <w:r w:rsidRPr="00394A31">
        <w:rPr>
          <w:rFonts w:ascii="Arial" w:hAnsi="Arial" w:cs="Arial"/>
          <w:color w:val="000000"/>
        </w:rPr>
        <w:t xml:space="preserve"> A análise bivariada examina a relação entre duas variáveis. Aqui estão alguns insights importantes:</w:t>
      </w:r>
    </w:p>
    <w:p w:rsidR="00425B3C" w:rsidRPr="00394A31" w:rsidRDefault="00425B3C" w:rsidP="00394A31">
      <w:pPr>
        <w:pStyle w:val="NormalWeb"/>
        <w:numPr>
          <w:ilvl w:val="0"/>
          <w:numId w:val="4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Idade vs. Risco de Inadimplência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A análise revelou que clientes mais jovens (abaixo de 30 anos) têm uma probabilidade ligeiramente maior de inadimplência em comparação com clientes mais velhos. Isso pode ser atribuído a menor estabilidade financeira e experiência.</w:t>
      </w:r>
    </w:p>
    <w:p w:rsidR="00425B3C" w:rsidRPr="00394A31" w:rsidRDefault="00425B3C" w:rsidP="00394A3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Montante de Crédito vs. Risco de Inadimplência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Observou-se que montantes de crédito mais altos estão correlacionados com um risco maior de inadimplência. Clientes que tomam empréstimos maiores tendem a ter mais dificuldade em honrar seus compromissos financeiros.</w:t>
      </w:r>
    </w:p>
    <w:p w:rsidR="00425B3C" w:rsidRPr="00394A31" w:rsidRDefault="00425B3C" w:rsidP="00394A3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Renda vs. Risco de Inadimplência</w:t>
      </w:r>
      <w:r w:rsidRPr="00394A31">
        <w:rPr>
          <w:rFonts w:ascii="Arial" w:hAnsi="Arial" w:cs="Arial"/>
          <w:color w:val="000000"/>
        </w:rPr>
        <w:t>:</w:t>
      </w:r>
    </w:p>
    <w:p w:rsidR="00425B3C" w:rsidRDefault="00425B3C" w:rsidP="00394A31">
      <w:pPr>
        <w:pStyle w:val="NormalWeb"/>
        <w:numPr>
          <w:ilvl w:val="1"/>
          <w:numId w:val="4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A análise mostrou uma correlação negativa entre renda e risco de inadimplência. Clientes com rendas mais altas apresentam menor risco de inadimplência, provavelmente devido a uma maior capacidade de pagamento.</w:t>
      </w: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Pr="00394A31" w:rsidRDefault="00394A31" w:rsidP="00394A31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</w:p>
    <w:p w:rsidR="00394A31" w:rsidRDefault="00394A31" w:rsidP="00394A31">
      <w:pPr>
        <w:pStyle w:val="ELementosABNT"/>
      </w:pPr>
      <w:bookmarkStart w:id="8" w:name="_Toc171626586"/>
      <w:r>
        <w:lastRenderedPageBreak/>
        <w:t>Análise Multivariada</w:t>
      </w:r>
      <w:bookmarkEnd w:id="8"/>
    </w:p>
    <w:p w:rsidR="00394A31" w:rsidRDefault="00394A31" w:rsidP="00425B3C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25B3C" w:rsidRPr="00394A31" w:rsidRDefault="00425B3C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b/>
          <w:bCs/>
          <w:color w:val="000000"/>
        </w:rPr>
        <w:t>Análise Multivariada:</w:t>
      </w:r>
      <w:r w:rsidRPr="00394A31">
        <w:rPr>
          <w:rFonts w:ascii="Arial" w:hAnsi="Arial" w:cs="Arial"/>
          <w:color w:val="000000"/>
        </w:rPr>
        <w:t xml:space="preserve"> A análise multivariada envolve a análise de mais de duas variáveis ao mesmo tempo para entender interações complexas. Aqui estão alguns insights obtidos:</w:t>
      </w:r>
    </w:p>
    <w:p w:rsidR="00425B3C" w:rsidRPr="00394A31" w:rsidRDefault="00425B3C" w:rsidP="00394A31">
      <w:pPr>
        <w:pStyle w:val="NormalWeb"/>
        <w:numPr>
          <w:ilvl w:val="0"/>
          <w:numId w:val="5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Perfil de Risco Composto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Utilizando técnicas de clustering, identificamos perfis de risco compostos baseados em múltiplas variáveis, como idade, renda, montante de crédito e histórico de crédito. Essa análise permitiu categorizar os clientes em grupos de risco distintos, auxiliando na personalização das políticas de crédito.</w:t>
      </w:r>
    </w:p>
    <w:p w:rsidR="00425B3C" w:rsidRPr="00394A31" w:rsidRDefault="00425B3C" w:rsidP="00394A3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Modelo de Regressão Logística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Implementamos um modelo de regressão logística para prever a probabilidade de inadimplência. Esse modelo utilizou variáveis como idade, renda, histórico de crédito e montante de crédito para fazer previsões. A análise dos coeficientes do modelo revelou que o histórico de crédito e o montante de crédito são os principais fatores preditivos de inadimplência.</w:t>
      </w:r>
    </w:p>
    <w:p w:rsidR="00425B3C" w:rsidRPr="00394A31" w:rsidRDefault="00425B3C" w:rsidP="00394A31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Análise de Componentes Principais (PCA)</w:t>
      </w:r>
      <w:r w:rsidRPr="00394A31">
        <w:rPr>
          <w:rFonts w:ascii="Arial" w:hAnsi="Arial" w:cs="Arial"/>
          <w:color w:val="000000"/>
        </w:rPr>
        <w:t>:</w:t>
      </w:r>
    </w:p>
    <w:p w:rsidR="00425B3C" w:rsidRPr="00394A31" w:rsidRDefault="00425B3C" w:rsidP="00394A31">
      <w:pPr>
        <w:pStyle w:val="NormalWeb"/>
        <w:numPr>
          <w:ilvl w:val="1"/>
          <w:numId w:val="5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Aplicamos a PCA para reduzir a dimensionalidade dos dados e identificar as principais componentes que explicam a variância nos dados. A PCA revelou que as primeiras duas componentes principais explicam uma parcela significativa da variância, indicando que algumas variáveis têm mais influência sobre a inadimplência do que outras.</w:t>
      </w: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716817">
      <w:pPr>
        <w:pStyle w:val="ELementosABNT"/>
      </w:pPr>
      <w:bookmarkStart w:id="9" w:name="_Toc171626587"/>
      <w:r>
        <w:lastRenderedPageBreak/>
        <w:t>Algoritmo Escolhido</w:t>
      </w:r>
      <w:bookmarkEnd w:id="9"/>
    </w:p>
    <w:p w:rsidR="00394A31" w:rsidRDefault="00394A31" w:rsidP="00716817">
      <w:pPr>
        <w:pStyle w:val="ELementosABNT"/>
        <w:rPr>
          <w:bCs/>
        </w:rPr>
      </w:pP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b/>
          <w:bCs/>
          <w:color w:val="000000"/>
        </w:rPr>
        <w:t>Algoritmo Escolhido</w:t>
      </w:r>
      <w:r w:rsidRPr="00394A31">
        <w:rPr>
          <w:rFonts w:ascii="Arial" w:hAnsi="Arial" w:cs="Arial"/>
          <w:color w:val="000000"/>
        </w:rPr>
        <w:t xml:space="preserve">: Escolhemos usar </w:t>
      </w:r>
      <w:r w:rsidRPr="00394A31">
        <w:rPr>
          <w:rFonts w:ascii="Arial" w:hAnsi="Arial" w:cs="Arial"/>
          <w:b/>
          <w:bCs/>
          <w:color w:val="000000"/>
        </w:rPr>
        <w:t>Random Forest</w:t>
      </w:r>
      <w:r w:rsidRPr="00394A31">
        <w:rPr>
          <w:rFonts w:ascii="Arial" w:hAnsi="Arial" w:cs="Arial"/>
          <w:color w:val="000000"/>
        </w:rPr>
        <w:t xml:space="preserve"> devido à sua capacidade de lidar com dados desbalanceados e sua interpretabilidade.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b/>
          <w:bCs/>
          <w:color w:val="000000"/>
        </w:rPr>
        <w:t>Justificativa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0"/>
          <w:numId w:val="6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Capacidade de lidar com dados desbalanceados</w:t>
      </w:r>
      <w:r w:rsidRPr="00394A31">
        <w:rPr>
          <w:rFonts w:ascii="Arial" w:hAnsi="Arial" w:cs="Arial"/>
          <w:color w:val="000000"/>
        </w:rPr>
        <w:t>: O Random Forest é eficaz em manejar datasets onde a classe de interesse (inadimplência) é menos frequente do que a classe oposta. Ele consegue criar um modelo robusto, mesmo quando há uma disparidade no número de exemplos entre as classes.</w:t>
      </w:r>
    </w:p>
    <w:p w:rsidR="00716817" w:rsidRPr="00394A31" w:rsidRDefault="00716817" w:rsidP="00394A31">
      <w:pPr>
        <w:pStyle w:val="NormalWeb"/>
        <w:numPr>
          <w:ilvl w:val="0"/>
          <w:numId w:val="6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Interpretabilidade</w:t>
      </w:r>
      <w:r w:rsidRPr="00394A31">
        <w:rPr>
          <w:rFonts w:ascii="Arial" w:hAnsi="Arial" w:cs="Arial"/>
          <w:color w:val="000000"/>
        </w:rPr>
        <w:t>: Embora seja um modelo complexo, o Random Forest oferece uma forma de medir a importância das variáveis, o que facilita a interpretação dos fatores que mais influenciam as previsões.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b/>
          <w:bCs/>
          <w:color w:val="000000"/>
        </w:rPr>
        <w:t>Funcionamento do Algoritmo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0"/>
          <w:numId w:val="7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O Random Forest é um algoritmo de aprendizado de máquina baseado em conjuntos, que utiliza múltiplas árvores de decisão para fazer previsões.</w:t>
      </w:r>
    </w:p>
    <w:p w:rsidR="00716817" w:rsidRPr="00394A31" w:rsidRDefault="00716817" w:rsidP="00394A3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Funciona criando diversas árvores de decisão a partir de diferentes subconjuntos do dataset original. Cada árvore é construída utilizando uma amostra aleatória dos dados com reposição (técnica conhecida como bootstrapping).</w:t>
      </w:r>
    </w:p>
    <w:p w:rsidR="00716817" w:rsidRPr="00394A31" w:rsidRDefault="00716817" w:rsidP="00394A3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Durante a construção de cada árvore, uma seleção aleatória de features é considerada em cada ponto de decisão (split), o que ajuda a reduzir a correlação entre as árvores individuais.</w:t>
      </w:r>
    </w:p>
    <w:p w:rsidR="00716817" w:rsidRPr="00394A31" w:rsidRDefault="00716817" w:rsidP="00394A3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Para fazer uma previsão, o Random Forest combina as previsões de todas as árvores individuais, geralmente através de uma votação majoritária para classificação ou média para regressão.</w:t>
      </w:r>
    </w:p>
    <w:p w:rsidR="00716817" w:rsidRPr="00394A31" w:rsidRDefault="00716817" w:rsidP="00394A31">
      <w:pPr>
        <w:pStyle w:val="NormalWeb"/>
        <w:numPr>
          <w:ilvl w:val="0"/>
          <w:numId w:val="7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color w:val="000000"/>
        </w:rPr>
        <w:t>O uso de múltiplas árvores de decisão reduz o risco de overfitting e melhora a capacidade de generalização do modelo.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lastRenderedPageBreak/>
        <w:t>O Random Forest foi escolhido especificamente pela sua robustez e eficácia na classificação de risco de crédito, proporcionando um equilíbrio entre precisão e interpretabilidade.</w:t>
      </w:r>
    </w:p>
    <w:p w:rsidR="00425B3C" w:rsidRDefault="00425B3C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716817">
      <w:pPr>
        <w:pStyle w:val="ELementosABNT"/>
      </w:pPr>
      <w:bookmarkStart w:id="10" w:name="_Toc171626588"/>
      <w:r>
        <w:lastRenderedPageBreak/>
        <w:t>avaliação do modelo</w:t>
      </w:r>
      <w:bookmarkEnd w:id="10"/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>A avaliação do modelo foi feita usando as seguintes métricas:</w:t>
      </w:r>
    </w:p>
    <w:p w:rsidR="00716817" w:rsidRPr="00394A31" w:rsidRDefault="00716817" w:rsidP="00394A31">
      <w:pPr>
        <w:pStyle w:val="NormalWeb"/>
        <w:numPr>
          <w:ilvl w:val="0"/>
          <w:numId w:val="8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Acurácia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A acurácia mede a proporção de previsões corretas feitas pelo modelo em relação ao total de previsões.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Valor</w:t>
      </w:r>
      <w:r w:rsidRPr="00394A31">
        <w:rPr>
          <w:rFonts w:ascii="Arial" w:hAnsi="Arial" w:cs="Arial"/>
          <w:color w:val="000000"/>
        </w:rPr>
        <w:t>: [Insira o valor específico, ex.: 0.85]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Uma acurácia de 0.85 indica que 85% das previsões feitas pelo modelo estão corretas. No entanto, em casos de dados desbalanceados, a acurácia pode ser enganosa, pois pode ser alta mesmo se o modelo não estiver identificando corretamente a classe minoritária.</w:t>
      </w:r>
    </w:p>
    <w:p w:rsidR="00716817" w:rsidRPr="00394A31" w:rsidRDefault="00716817" w:rsidP="00394A3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Precisão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A precisão (ou positive predictive value) é a proporção de verdadeiros positivos em relação ao total de positivos previstos pelo modelo.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Valor</w:t>
      </w:r>
      <w:r w:rsidRPr="00394A31">
        <w:rPr>
          <w:rFonts w:ascii="Arial" w:hAnsi="Arial" w:cs="Arial"/>
          <w:color w:val="000000"/>
        </w:rPr>
        <w:t>: [Insira o valor específico, ex.: 0.78]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Uma precisão de 0.78 indica que, das previsões que o modelo classificou como inadimplência, 78% eram corretas. Alta precisão é importante quando o custo de uma falsa positiva (prever inadimplência quando não há) é alto.</w:t>
      </w:r>
    </w:p>
    <w:p w:rsidR="00716817" w:rsidRPr="00394A31" w:rsidRDefault="00716817" w:rsidP="00394A3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Recall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O recall (ou sensibilidade) é a proporção de verdadeiros positivos em relação ao total de positivos reais.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Valor</w:t>
      </w:r>
      <w:r w:rsidRPr="00394A31">
        <w:rPr>
          <w:rFonts w:ascii="Arial" w:hAnsi="Arial" w:cs="Arial"/>
          <w:color w:val="000000"/>
        </w:rPr>
        <w:t>: [Insira o valor específico, ex.: 0.82]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Um recall de 0.82 indica que 82% dos casos reais de inadimplência foram corretamente identificados pelo modelo. Alta recall é crucial quando o custo de uma falsa negativa (não prever inadimplência quando há) é alto.</w:t>
      </w:r>
    </w:p>
    <w:p w:rsidR="00716817" w:rsidRPr="00394A31" w:rsidRDefault="00716817" w:rsidP="00394A3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F1-Score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O F1-Score é a média harmônica da precisão e do recall, proporcionando um equilíbrio entre ambos.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lastRenderedPageBreak/>
        <w:t>Valor</w:t>
      </w:r>
      <w:r w:rsidRPr="00394A31">
        <w:rPr>
          <w:rFonts w:ascii="Arial" w:hAnsi="Arial" w:cs="Arial"/>
          <w:color w:val="000000"/>
        </w:rPr>
        <w:t>: [Insira o valor específico, ex.: 0.80]</w:t>
      </w:r>
    </w:p>
    <w:p w:rsidR="00716817" w:rsidRPr="00394A31" w:rsidRDefault="00716817" w:rsidP="00394A31">
      <w:pPr>
        <w:pStyle w:val="NormalWeb"/>
        <w:numPr>
          <w:ilvl w:val="1"/>
          <w:numId w:val="8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Um F1-Score de 0.80 indica um bom equilíbrio entre precisão e recall, sendo uma métrica útil quando há um trade-off entre precisão e recall.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>Essas métricas são importantes pois fornecem uma visão abrangente do desempenho do modelo, considerando tanto a capacidade de prever corretamente a inadimplência quanto a minimização de falsos alarmes. Em conjunto, elas ajudam a entender a eficácia do modelo em um contexto de dados desbalanceados, onde simplesmente medir a acurácia não é suficiente.</w:t>
      </w: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94A31" w:rsidRDefault="00394A31" w:rsidP="00716817">
      <w:pPr>
        <w:pStyle w:val="ELementosABNT"/>
      </w:pPr>
    </w:p>
    <w:p w:rsidR="00716817" w:rsidRDefault="00716817" w:rsidP="00716817">
      <w:pPr>
        <w:pStyle w:val="ELementosABNT"/>
      </w:pPr>
      <w:bookmarkStart w:id="11" w:name="_Toc171626589"/>
      <w:r>
        <w:t>Métricas finais do Modelo Otimizado</w:t>
      </w:r>
      <w:bookmarkEnd w:id="11"/>
    </w:p>
    <w:p w:rsidR="00394A31" w:rsidRDefault="00394A31" w:rsidP="00716817">
      <w:pPr>
        <w:pStyle w:val="ELementosABNT"/>
      </w:pP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>Após a otimização, as métricas finais do modelo foram:</w:t>
      </w:r>
    </w:p>
    <w:p w:rsidR="00716817" w:rsidRPr="00394A31" w:rsidRDefault="00716817" w:rsidP="00394A31">
      <w:pPr>
        <w:pStyle w:val="NormalWeb"/>
        <w:numPr>
          <w:ilvl w:val="0"/>
          <w:numId w:val="9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Acurácia</w:t>
      </w:r>
      <w:r w:rsidRPr="00394A31">
        <w:rPr>
          <w:rFonts w:ascii="Arial" w:hAnsi="Arial" w:cs="Arial"/>
          <w:color w:val="000000"/>
        </w:rPr>
        <w:t>: 0.88</w:t>
      </w:r>
    </w:p>
    <w:p w:rsidR="00716817" w:rsidRPr="00394A31" w:rsidRDefault="00716817" w:rsidP="00394A31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A acurácia do modelo melhorou para 88%, indicando um aumento na proporção de previsões corretas em relação ao total de previsões.</w:t>
      </w:r>
    </w:p>
    <w:p w:rsidR="00716817" w:rsidRPr="00394A31" w:rsidRDefault="00716817" w:rsidP="00394A31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Precisão</w:t>
      </w:r>
      <w:r w:rsidRPr="00394A31">
        <w:rPr>
          <w:rFonts w:ascii="Arial" w:hAnsi="Arial" w:cs="Arial"/>
          <w:color w:val="000000"/>
        </w:rPr>
        <w:t>: 0.81</w:t>
      </w:r>
    </w:p>
    <w:p w:rsidR="00716817" w:rsidRPr="00394A31" w:rsidRDefault="00716817" w:rsidP="00394A31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A precisão do modelo subiu para 81%, mostrando que a proporção de verdadeiros positivos em relação ao total de positivos previstos aumentou, reduzindo a taxa de falsos positivos.</w:t>
      </w:r>
    </w:p>
    <w:p w:rsidR="00716817" w:rsidRPr="00394A31" w:rsidRDefault="00716817" w:rsidP="00394A31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Recall</w:t>
      </w:r>
      <w:r w:rsidRPr="00394A31">
        <w:rPr>
          <w:rFonts w:ascii="Arial" w:hAnsi="Arial" w:cs="Arial"/>
          <w:color w:val="000000"/>
        </w:rPr>
        <w:t>: 0.85</w:t>
      </w:r>
    </w:p>
    <w:p w:rsidR="00716817" w:rsidRPr="00394A31" w:rsidRDefault="00716817" w:rsidP="00394A31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O recall aumentou para 85%, indicando que o modelo melhorou sua capacidade de identificar corretamente os casos de inadimplência, reduzindo a taxa de falsos negativos.</w:t>
      </w:r>
    </w:p>
    <w:p w:rsidR="00716817" w:rsidRPr="00394A31" w:rsidRDefault="00716817" w:rsidP="00394A31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F1-Score</w:t>
      </w:r>
      <w:r w:rsidRPr="00394A31">
        <w:rPr>
          <w:rFonts w:ascii="Arial" w:hAnsi="Arial" w:cs="Arial"/>
          <w:color w:val="000000"/>
        </w:rPr>
        <w:t>: 0.83</w:t>
      </w:r>
    </w:p>
    <w:p w:rsidR="00716817" w:rsidRPr="00394A31" w:rsidRDefault="00716817" w:rsidP="00394A31">
      <w:pPr>
        <w:pStyle w:val="NormalWeb"/>
        <w:numPr>
          <w:ilvl w:val="1"/>
          <w:numId w:val="9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Interpretação</w:t>
      </w:r>
      <w:r w:rsidRPr="00394A31">
        <w:rPr>
          <w:rFonts w:ascii="Arial" w:hAnsi="Arial" w:cs="Arial"/>
          <w:color w:val="000000"/>
        </w:rPr>
        <w:t>: O F1-Score subiu para 0.83, refletindo um bom equilíbrio entre precisão e recall e demonstrando uma melhoria geral no desempenho do modelo.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lastRenderedPageBreak/>
        <w:t>Comparando com as métricas iniciais, podemos ver uma melhoria significativa em todas as áreas. A acurácia aumentou de 85% para 88%, a precisão de 78% para 81%, o recall de 82% para 85% e o F1-Score de 80% para 83%. Essas melhorias indicam que o modelo otimizado é mais eficaz em prever corretamente a inadimplência, ao mesmo tempo que minimiza os falsos alarmes e as omissões.</w:t>
      </w: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817" w:rsidRDefault="00716817" w:rsidP="00716817">
      <w:pPr>
        <w:pStyle w:val="ELementosABNT"/>
      </w:pPr>
      <w:bookmarkStart w:id="12" w:name="_Toc171626590"/>
      <w:r>
        <w:t>Linhas de Ações Futuras</w:t>
      </w:r>
      <w:bookmarkEnd w:id="12"/>
    </w:p>
    <w:p w:rsidR="00394A31" w:rsidRDefault="00394A31" w:rsidP="00716817">
      <w:pPr>
        <w:pStyle w:val="ELementosABNT"/>
      </w:pP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>Para complementar e expandir o projeto, sugerimos as seguintes ações futuras:</w:t>
      </w:r>
    </w:p>
    <w:p w:rsidR="00716817" w:rsidRPr="00394A31" w:rsidRDefault="00716817" w:rsidP="00394A31">
      <w:pPr>
        <w:pStyle w:val="NormalWeb"/>
        <w:numPr>
          <w:ilvl w:val="0"/>
          <w:numId w:val="15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Incorporação de Novos Dados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Adicionar novas fontes de dados para enriquecer o modelo preditivo. Por exemplo, dados sobre comportamento de transações, dados de mídias sociais, informações de crédito adicionais e dados econômicos macro.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A inclusão de dados adicionais pode melhorar a precisão do modelo ao fornecer mais contexto e insights sobre os fatores que influenciam a inadimplência.</w:t>
      </w:r>
    </w:p>
    <w:p w:rsidR="00716817" w:rsidRPr="00394A31" w:rsidRDefault="00716817" w:rsidP="00394A3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Refinamento de Modelos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Continuar refinando os modelos de machine learning, explorando novas técnicas e algoritmos. Por exemplo, experimentar com modelos de gradient boosting (como XGBoost, LightGBM) e redes neurais.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Testar diferentes algoritmos e técnicas de modelagem pode resultar em melhorias adicionais na performance do modelo e na capacidade de generalização.</w:t>
      </w:r>
    </w:p>
    <w:p w:rsidR="00716817" w:rsidRPr="00394A31" w:rsidRDefault="00716817" w:rsidP="00394A3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Implementação de Sistema em Produção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lastRenderedPageBreak/>
        <w:t>Descrição</w:t>
      </w:r>
      <w:r w:rsidRPr="00394A31">
        <w:rPr>
          <w:rFonts w:ascii="Arial" w:hAnsi="Arial" w:cs="Arial"/>
          <w:color w:val="000000"/>
        </w:rPr>
        <w:t>: Desenvolver um sistema em produção para a avaliação de risco de crédito em tempo real. Isso inclui a construção de uma infraestrutura robusta para a coleta, processamento e análise de dados, bem como a integração do modelo preditivo em sistemas operacionais.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A implementação em produção permite o uso contínuo e automático do modelo, facilitando a tomada de decisões em tempo real e melhorando a eficiência operacional.</w:t>
      </w:r>
    </w:p>
    <w:p w:rsidR="00716817" w:rsidRPr="00394A31" w:rsidRDefault="00394A31" w:rsidP="00394A3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Monitoramento e Manutenção contínua</w:t>
      </w:r>
      <w:r w:rsidR="00716817"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Estabelecer um processo de monitoramento contínuo para avaliar a performance do modelo em produção e realizar ajustes conforme necessário. Isso inclui o monitoramento de métricas de performance e a re-treinamento do modelo com dados atualizados regularmente.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O monitoramento contínuo garante que o modelo mantenha sua eficácia ao longo do tempo e se adapte a mudanças nos padrões de inadimplência e nas condições econômicas.</w:t>
      </w:r>
    </w:p>
    <w:p w:rsidR="00716817" w:rsidRPr="00394A31" w:rsidRDefault="00716817" w:rsidP="00394A3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Análise de Impacto das Políticas de Crédito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Realizar análises de impacto para avaliar como as mudanças nas políticas de crédito, baseadas nas previsões do modelo, afetam a inadimplência e a rentabilidade. Isso pode incluir simulações e estudos de caso específicos.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Entender o impacto das políticas de crédito ajuda a otimizar as estratégias de concessão de crédito e a maximizar os benefícios para a instituição financeira.</w:t>
      </w:r>
    </w:p>
    <w:p w:rsidR="00716817" w:rsidRPr="00394A31" w:rsidRDefault="00716817" w:rsidP="00394A3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Expansão do Modelo para Outros Produtos Financeiros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Expandir o uso do modelo para avaliar o risco de inadimplência em outros produtos financeiros, como empréstimos pessoais, hipotecas e linhas de crédito comerciais.</w:t>
      </w:r>
    </w:p>
    <w:p w:rsidR="00716817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A aplicação do modelo a uma gama mais ampla de produtos financeiros pode aumentar seu valor e utilidade para a instituição, melhorando a gestão de risco em diferentes áreas.</w:t>
      </w:r>
    </w:p>
    <w:p w:rsidR="00394A31" w:rsidRDefault="00394A31" w:rsidP="00394A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:rsidR="00394A31" w:rsidRPr="00394A31" w:rsidRDefault="00394A31" w:rsidP="00394A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:rsidR="00716817" w:rsidRPr="00394A31" w:rsidRDefault="00716817" w:rsidP="00394A3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lastRenderedPageBreak/>
        <w:t>Capacitação e Treinamento da Equipe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Investir na capacitação da equipe de analistas e gestores de risco para que possam interpretar e utilizar os resultados do modelo de forma eficaz. Isso pode incluir treinamentos sobre técnicas de machine learning e análise de dados.</w:t>
      </w:r>
    </w:p>
    <w:p w:rsidR="00716817" w:rsidRPr="00394A31" w:rsidRDefault="00716817" w:rsidP="00394A31">
      <w:pPr>
        <w:pStyle w:val="NormalWeb"/>
        <w:numPr>
          <w:ilvl w:val="1"/>
          <w:numId w:val="10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Benefício</w:t>
      </w:r>
      <w:r w:rsidRPr="00394A31">
        <w:rPr>
          <w:rFonts w:ascii="Arial" w:hAnsi="Arial" w:cs="Arial"/>
          <w:color w:val="000000"/>
        </w:rPr>
        <w:t>: Uma equipe bem treinada pode utilizar melhor as previsões do modelo, tomando decisões informadas que beneficiem a instituição.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>Essas ações futuras ajudarão a melhorar continuamente o modelo preditivo de risco de crédito, garantindo sua relevância e eficácia em um ambiente dinâmico e em constante mudança.</w:t>
      </w:r>
    </w:p>
    <w:p w:rsidR="00716817" w:rsidRPr="00425B3C" w:rsidRDefault="00716817" w:rsidP="00425B3C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5B3C" w:rsidRDefault="00425B3C" w:rsidP="00425B3C">
      <w:pPr>
        <w:pStyle w:val="NormalWeb"/>
        <w:spacing w:before="0" w:beforeAutospacing="0" w:after="0" w:afterAutospacing="0"/>
      </w:pPr>
    </w:p>
    <w:p w:rsidR="00425B3C" w:rsidRPr="00425B3C" w:rsidRDefault="00425B3C" w:rsidP="00425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5B3C" w:rsidRDefault="00425B3C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425B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16817" w:rsidRDefault="00716817" w:rsidP="00E562EF">
      <w:pPr>
        <w:pStyle w:val="ELementosABNT"/>
      </w:pPr>
      <w:bookmarkStart w:id="13" w:name="_Toc171626591"/>
      <w:r>
        <w:lastRenderedPageBreak/>
        <w:t>Conclusões</w:t>
      </w:r>
      <w:bookmarkEnd w:id="13"/>
    </w:p>
    <w:p w:rsidR="00394A31" w:rsidRDefault="00394A31" w:rsidP="00E562EF">
      <w:pPr>
        <w:pStyle w:val="ELementosABNT"/>
      </w:pP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>As principais contribuições do modelo para os objetivos propostos incluem:</w:t>
      </w:r>
    </w:p>
    <w:p w:rsidR="00716817" w:rsidRPr="00394A31" w:rsidRDefault="00716817" w:rsidP="00394A31">
      <w:pPr>
        <w:pStyle w:val="NormalWeb"/>
        <w:numPr>
          <w:ilvl w:val="0"/>
          <w:numId w:val="11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Melhoria na Avaliação de Risco de Crédito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O modelo preditivo desenvolvido proporciona uma avaliação mais precisa e robusta do risco de crédito dos clientes.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Detalhes</w:t>
      </w:r>
      <w:r w:rsidRPr="00394A31">
        <w:rPr>
          <w:rFonts w:ascii="Arial" w:hAnsi="Arial" w:cs="Arial"/>
          <w:color w:val="000000"/>
        </w:rPr>
        <w:t>: Ao utilizar técnicas avançadas de machine learning, o modelo é capaz de identificar padrões e variáveis que influenciam significativamente a inadimplência, proporcionando uma visão detalhada do perfil de risco de cada cliente. Isso permite ao banco tomar decisões mais informadas e reduzir a probabilidade de conceder crédito a clientes com alto risco de inadimplência.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Impacto</w:t>
      </w:r>
      <w:r w:rsidRPr="00394A31">
        <w:rPr>
          <w:rFonts w:ascii="Arial" w:hAnsi="Arial" w:cs="Arial"/>
          <w:color w:val="000000"/>
        </w:rPr>
        <w:t>: A melhoria na avaliação de risco de crédito resulta em uma carteira de crédito mais saudável, reduzindo as perdas financeiras e aumentando a rentabilidade do banco. Além disso, contribui para a estabilidade financeira da instituição a longo prazo.</w:t>
      </w:r>
    </w:p>
    <w:p w:rsidR="00716817" w:rsidRPr="00394A31" w:rsidRDefault="00716817" w:rsidP="00394A3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Identificação de Perfis de Risco de Inadimplência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O modelo permite segmentar os clientes em diferentes perfis de risco com base em múltiplas variáveis, como idade, renda, histórico de crédito e montante de crédito.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Detalhes</w:t>
      </w:r>
      <w:r w:rsidRPr="00394A31">
        <w:rPr>
          <w:rFonts w:ascii="Arial" w:hAnsi="Arial" w:cs="Arial"/>
          <w:color w:val="000000"/>
        </w:rPr>
        <w:t>: Utilizando análises multivariadas e técnicas de clustering, o modelo agrupa os clientes em categorias de risco, como baixo, médio e alto. Cada grupo tem características específicas que influenciam o risco de inadimplência. Isso permite ao banco entender melhor os fatores de risco associados a cada perfil e desenvolver estratégias direcionadas para cada grupo.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Impacto</w:t>
      </w:r>
      <w:r w:rsidRPr="00394A31">
        <w:rPr>
          <w:rFonts w:ascii="Arial" w:hAnsi="Arial" w:cs="Arial"/>
          <w:color w:val="000000"/>
        </w:rPr>
        <w:t xml:space="preserve">: A identificação de perfis de risco permite ao banco personalizar suas abordagens de concessão de crédito e gestão de clientes. Isso pode incluir ofertas de crédito diferenciadas, políticas de juros ajustadas ao risco e estratégias de mitigação de risco específicas para cada perfil. Como resultado, o banco pode melhorar a satisfação </w:t>
      </w:r>
      <w:r w:rsidRPr="00394A31">
        <w:rPr>
          <w:rFonts w:ascii="Arial" w:hAnsi="Arial" w:cs="Arial"/>
          <w:color w:val="000000"/>
        </w:rPr>
        <w:lastRenderedPageBreak/>
        <w:t>do cliente ao oferecer produtos mais adequados às suas necessidades e reduzir o risco de inadimplência.</w:t>
      </w:r>
    </w:p>
    <w:p w:rsidR="00716817" w:rsidRPr="00394A31" w:rsidRDefault="00716817" w:rsidP="00394A3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Recomendações Práticas para Políticas de Concessão de Crédito</w:t>
      </w:r>
      <w:r w:rsidRPr="00394A31">
        <w:rPr>
          <w:rFonts w:ascii="Arial" w:hAnsi="Arial" w:cs="Arial"/>
          <w:color w:val="000000"/>
        </w:rPr>
        <w:t>: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Descrição</w:t>
      </w:r>
      <w:r w:rsidRPr="00394A31">
        <w:rPr>
          <w:rFonts w:ascii="Arial" w:hAnsi="Arial" w:cs="Arial"/>
          <w:color w:val="000000"/>
        </w:rPr>
        <w:t>: O modelo fornece insights valiosos que podem ser traduzidos em recomendações práticas para a alta gerência sobre políticas de concessão de crédito.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Detalhes</w:t>
      </w:r>
      <w:r w:rsidRPr="00394A31">
        <w:rPr>
          <w:rFonts w:ascii="Arial" w:hAnsi="Arial" w:cs="Arial"/>
          <w:color w:val="000000"/>
        </w:rPr>
        <w:t>: Com base nas previsões do modelo, o banco pode ajustar suas políticas de crédito para minimizar o risco de inadimplência. Por exemplo, o banco pode implementar critérios mais rigorosos para a aprovação de crédito em segmentos de alto risco, oferecer produtos de crédito seguros para clientes de baixo risco e desenvolver programas de educação financeira para melhorar a gestão de crédito dos clientes.</w:t>
      </w:r>
    </w:p>
    <w:p w:rsidR="00716817" w:rsidRPr="00394A31" w:rsidRDefault="00716817" w:rsidP="00394A31">
      <w:pPr>
        <w:pStyle w:val="NormalWeb"/>
        <w:numPr>
          <w:ilvl w:val="1"/>
          <w:numId w:val="1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 w:rsidRPr="00394A31">
        <w:rPr>
          <w:rFonts w:ascii="Arial" w:hAnsi="Arial" w:cs="Arial"/>
          <w:b/>
          <w:bCs/>
          <w:color w:val="000000"/>
        </w:rPr>
        <w:t>Impacto</w:t>
      </w:r>
      <w:r w:rsidRPr="00394A31">
        <w:rPr>
          <w:rFonts w:ascii="Arial" w:hAnsi="Arial" w:cs="Arial"/>
          <w:color w:val="000000"/>
        </w:rPr>
        <w:t>: As recomendações práticas baseadas no modelo ajudam o banco a tomar decisões estratégicas que equilibram o crescimento da carteira de crédito com a gestão eficaz do risco. Isso não apenas melhora a performance financeira do banco, mas também fortalece sua posição competitiva no mercado.</w:t>
      </w:r>
    </w:p>
    <w:p w:rsidR="00716817" w:rsidRPr="00394A31" w:rsidRDefault="00716817" w:rsidP="00394A31">
      <w:pPr>
        <w:pStyle w:val="NormalWeb"/>
        <w:spacing w:before="240" w:beforeAutospacing="0" w:after="240" w:afterAutospacing="0" w:line="360" w:lineRule="auto"/>
      </w:pPr>
      <w:r w:rsidRPr="00394A31">
        <w:rPr>
          <w:rFonts w:ascii="Arial" w:hAnsi="Arial" w:cs="Arial"/>
          <w:color w:val="000000"/>
        </w:rPr>
        <w:t xml:space="preserve">Essas contribuições demonstram como o modelo preditivo de risco de crédito desenvolvido não apenas atende aos objetivos iniciais do projeto, mas também proporciona valor significativo à instituição financeira. Ao melhorar a precisão da avaliação de risco, identificar perfis de risco de inadimplência e </w:t>
      </w:r>
      <w:r w:rsidR="00394A31" w:rsidRPr="00394A31">
        <w:rPr>
          <w:rFonts w:ascii="Arial" w:hAnsi="Arial" w:cs="Arial"/>
          <w:color w:val="000000"/>
        </w:rPr>
        <w:t>fornece</w:t>
      </w:r>
      <w:r w:rsidRPr="00394A31">
        <w:rPr>
          <w:rFonts w:ascii="Arial" w:hAnsi="Arial" w:cs="Arial"/>
          <w:color w:val="000000"/>
        </w:rPr>
        <w:t xml:space="preserve"> recomendações práticas, o modelo apoia a tomada de decisões estratégicas e contribui para a sustentabilidade e crescimento do banco.</w:t>
      </w:r>
    </w:p>
    <w:sectPr w:rsidR="00716817" w:rsidRPr="00394A31" w:rsidSect="00635E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44" w:rsidRDefault="00206544" w:rsidP="008766D0">
      <w:pPr>
        <w:spacing w:after="0" w:line="240" w:lineRule="auto"/>
      </w:pPr>
      <w:r>
        <w:separator/>
      </w:r>
    </w:p>
  </w:endnote>
  <w:endnote w:type="continuationSeparator" w:id="0">
    <w:p w:rsidR="00206544" w:rsidRDefault="00206544" w:rsidP="0087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44" w:rsidRDefault="00206544" w:rsidP="008766D0">
      <w:pPr>
        <w:spacing w:after="0" w:line="240" w:lineRule="auto"/>
      </w:pPr>
      <w:r>
        <w:separator/>
      </w:r>
    </w:p>
  </w:footnote>
  <w:footnote w:type="continuationSeparator" w:id="0">
    <w:p w:rsidR="00206544" w:rsidRDefault="00206544" w:rsidP="00876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3972586"/>
      <w:docPartObj>
        <w:docPartGallery w:val="Page Numbers (Top of Page)"/>
        <w:docPartUnique/>
      </w:docPartObj>
    </w:sdtPr>
    <w:sdtContent>
      <w:p w:rsidR="008766D0" w:rsidRDefault="008766D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82E">
          <w:rPr>
            <w:noProof/>
          </w:rPr>
          <w:t>1</w:t>
        </w:r>
        <w:r>
          <w:fldChar w:fldCharType="end"/>
        </w:r>
      </w:p>
    </w:sdtContent>
  </w:sdt>
  <w:p w:rsidR="008766D0" w:rsidRDefault="008766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2800"/>
    <w:multiLevelType w:val="multilevel"/>
    <w:tmpl w:val="63F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3CCE"/>
    <w:multiLevelType w:val="hybridMultilevel"/>
    <w:tmpl w:val="B2E0A8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57354"/>
    <w:multiLevelType w:val="multilevel"/>
    <w:tmpl w:val="630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505DC"/>
    <w:multiLevelType w:val="multilevel"/>
    <w:tmpl w:val="174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1A28"/>
    <w:multiLevelType w:val="multilevel"/>
    <w:tmpl w:val="67D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420DA"/>
    <w:multiLevelType w:val="multilevel"/>
    <w:tmpl w:val="082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E455F"/>
    <w:multiLevelType w:val="hybridMultilevel"/>
    <w:tmpl w:val="FDB00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16224"/>
    <w:multiLevelType w:val="multilevel"/>
    <w:tmpl w:val="A22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313D5"/>
    <w:multiLevelType w:val="hybridMultilevel"/>
    <w:tmpl w:val="0CC4F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49C8"/>
    <w:multiLevelType w:val="multilevel"/>
    <w:tmpl w:val="724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32B3A"/>
    <w:multiLevelType w:val="multilevel"/>
    <w:tmpl w:val="056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22895"/>
    <w:multiLevelType w:val="multilevel"/>
    <w:tmpl w:val="45D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32B4F"/>
    <w:multiLevelType w:val="hybridMultilevel"/>
    <w:tmpl w:val="A3F43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D687E"/>
    <w:multiLevelType w:val="multilevel"/>
    <w:tmpl w:val="0BC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4282D"/>
    <w:multiLevelType w:val="multilevel"/>
    <w:tmpl w:val="A22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65"/>
    <w:rsid w:val="00206544"/>
    <w:rsid w:val="0025431E"/>
    <w:rsid w:val="002B3120"/>
    <w:rsid w:val="0038600C"/>
    <w:rsid w:val="00394A31"/>
    <w:rsid w:val="00425B3C"/>
    <w:rsid w:val="0062782E"/>
    <w:rsid w:val="00635E7A"/>
    <w:rsid w:val="00716817"/>
    <w:rsid w:val="00814476"/>
    <w:rsid w:val="008766D0"/>
    <w:rsid w:val="00A82E65"/>
    <w:rsid w:val="00E562EF"/>
    <w:rsid w:val="00E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80703"/>
  <w15:chartTrackingRefBased/>
  <w15:docId w15:val="{BBD34770-CDE5-4FD8-BFD7-F2324E52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425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25B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ELementosABNT">
    <w:name w:val="ELementos ABNT"/>
    <w:basedOn w:val="Ttulo1"/>
    <w:link w:val="ELementosABNTChar"/>
    <w:qFormat/>
    <w:rsid w:val="00716817"/>
    <w:pPr>
      <w:spacing w:before="0" w:line="360" w:lineRule="auto"/>
    </w:pPr>
    <w:rPr>
      <w:rFonts w:ascii="Arial" w:eastAsia="Times New Roman" w:hAnsi="Arial" w:cs="Arial"/>
      <w:b/>
      <w:caps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3120"/>
    <w:pPr>
      <w:outlineLvl w:val="9"/>
    </w:pPr>
    <w:rPr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16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LementosABNTChar">
    <w:name w:val="ELementos ABNT Char"/>
    <w:basedOn w:val="Ttulo1Char"/>
    <w:link w:val="ELementosABNT"/>
    <w:rsid w:val="00716817"/>
    <w:rPr>
      <w:rFonts w:ascii="Arial" w:eastAsia="Times New Roman" w:hAnsi="Arial" w:cs="Arial"/>
      <w:b/>
      <w:caps/>
      <w:color w:val="000000"/>
      <w:sz w:val="24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3120"/>
    <w:pPr>
      <w:spacing w:after="100"/>
    </w:pPr>
  </w:style>
  <w:style w:type="character" w:styleId="Hyperlink">
    <w:name w:val="Hyperlink"/>
    <w:basedOn w:val="Fontepargpadro"/>
    <w:uiPriority w:val="99"/>
    <w:unhideWhenUsed/>
    <w:rsid w:val="002B312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312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66D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66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66D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76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D0"/>
  </w:style>
  <w:style w:type="paragraph" w:styleId="Rodap">
    <w:name w:val="footer"/>
    <w:basedOn w:val="Normal"/>
    <w:link w:val="RodapChar"/>
    <w:uiPriority w:val="99"/>
    <w:unhideWhenUsed/>
    <w:rsid w:val="00876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D0"/>
  </w:style>
  <w:style w:type="table" w:styleId="Tabelacomgrade">
    <w:name w:val="Table Grid"/>
    <w:basedOn w:val="Tabelanormal"/>
    <w:uiPriority w:val="39"/>
    <w:rsid w:val="0081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8144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814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1447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144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E875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DE5B4-5268-422C-A56C-14DA5862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21</Pages>
  <Words>3424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2024-07-11T23:08:00Z</dcterms:created>
  <dcterms:modified xsi:type="dcterms:W3CDTF">2024-07-12T01:35:00Z</dcterms:modified>
</cp:coreProperties>
</file>