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Context Free Grammar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8"/>
          <w:szCs w:val="48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2"/>
          <w:szCs w:val="32"/>
          <w:u w:val="single"/>
          <w:shd w:fill="cfe2f3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fe2f3" w:val="clear"/>
          <w:rtl w:val="0"/>
        </w:rPr>
        <w:t xml:space="preserve">Legend: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  <w:shd w:fill="cfe2f3" w:val="clear"/>
        </w:rPr>
      </w:pPr>
      <w:r w:rsidDel="00000000" w:rsidR="00000000" w:rsidRPr="00000000">
        <w:rPr>
          <w:color w:val="1155cc"/>
          <w:sz w:val="32"/>
          <w:szCs w:val="32"/>
          <w:shd w:fill="cfe2f3" w:val="clear"/>
          <w:rtl w:val="0"/>
        </w:rPr>
        <w:t xml:space="preserve">Blue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shd w:fill="cfe2f3" w:val="clear"/>
          <w:rtl w:val="0"/>
        </w:rPr>
        <w:t xml:space="preserve">→ tokens 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  <w:shd w:fill="cfe2f3" w:val="clear"/>
        </w:rPr>
      </w:pPr>
      <w:r w:rsidDel="00000000" w:rsidR="00000000" w:rsidRPr="00000000">
        <w:rPr>
          <w:color w:val="980000"/>
          <w:sz w:val="32"/>
          <w:szCs w:val="32"/>
          <w:shd w:fill="cfe2f3" w:val="clear"/>
          <w:rtl w:val="0"/>
        </w:rPr>
        <w:t xml:space="preserve">Red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shd w:fill="cfe2f3" w:val="clear"/>
          <w:rtl w:val="0"/>
        </w:rPr>
        <w:t xml:space="preserve">→ different terminals </w:t>
      </w:r>
    </w:p>
    <w:p w:rsidR="00000000" w:rsidDel="00000000" w:rsidP="00000000" w:rsidRDefault="00000000" w:rsidRPr="00000000" w14:paraId="00000006">
      <w:pPr>
        <w:ind w:left="720" w:firstLine="0"/>
        <w:rPr>
          <w:color w:val="9900ff"/>
          <w:sz w:val="32"/>
          <w:szCs w:val="32"/>
          <w:shd w:fill="cfe2f3" w:val="clear"/>
        </w:rPr>
      </w:pPr>
      <w:r w:rsidDel="00000000" w:rsidR="00000000" w:rsidRPr="00000000">
        <w:rPr>
          <w:color w:val="9900ff"/>
          <w:sz w:val="32"/>
          <w:szCs w:val="32"/>
          <w:shd w:fill="cfe2f3" w:val="clear"/>
          <w:rtl w:val="0"/>
        </w:rPr>
        <w:t xml:space="preserve">Purple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shd w:fill="cfe2f3" w:val="clear"/>
          <w:rtl w:val="0"/>
        </w:rPr>
        <w:t xml:space="preserve">→ question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Program → Function_Statements Main_Function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|Main_Function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Main_Function→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main()</w:t>
      </w:r>
      <w:r w:rsidDel="00000000" w:rsidR="00000000" w:rsidRPr="00000000">
        <w:rPr>
          <w:sz w:val="32"/>
          <w:szCs w:val="32"/>
          <w:rtl w:val="0"/>
        </w:rPr>
        <w:t xml:space="preserve"> Function_Body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Function_Statements→ Function_Statement Function_Statements ‘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4a86e8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Function_Statements ‘→Function_Statement Function_Statements ‘ | ε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Function_Statement→ Function_Declaration Function_Body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Function_Body→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{</w:t>
      </w:r>
      <w:r w:rsidDel="00000000" w:rsidR="00000000" w:rsidRPr="00000000">
        <w:rPr>
          <w:sz w:val="32"/>
          <w:szCs w:val="32"/>
          <w:rtl w:val="0"/>
        </w:rPr>
        <w:t xml:space="preserve"> Statements Return_Statement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Function_Declaration→ Data_Type Function_Name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Parameters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Parameters →  Parameter Parameters ’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Parameters ’ →</w:t>
      </w:r>
      <w:r w:rsidDel="00000000" w:rsidR="00000000" w:rsidRPr="00000000">
        <w:rPr>
          <w:color w:val="b45f06"/>
          <w:sz w:val="36"/>
          <w:szCs w:val="36"/>
          <w:rtl w:val="0"/>
        </w:rPr>
        <w:t xml:space="preserve"> ,</w:t>
      </w:r>
      <w:r w:rsidDel="00000000" w:rsidR="00000000" w:rsidRPr="00000000">
        <w:rPr>
          <w:color w:val="b45f06"/>
          <w:sz w:val="32"/>
          <w:szCs w:val="32"/>
          <w:rtl w:val="0"/>
        </w:rPr>
        <w:t xml:space="preserve">  Parameter Parameters ’ | ε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Parameter → Data_Type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Identifier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Function_Name→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Identifier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Statements → Statement   Statements ’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Statements ’  →Statement   Statements ’ | ε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Statement → Assign_Statement | Declaration_Statement | Write_Statement | Read_Statement | Condition_Statement |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Condition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then </w:t>
      </w:r>
      <w:r w:rsidDel="00000000" w:rsidR="00000000" w:rsidRPr="00000000">
        <w:rPr>
          <w:sz w:val="32"/>
          <w:szCs w:val="32"/>
          <w:rtl w:val="0"/>
        </w:rPr>
        <w:t xml:space="preserve">Statements Else_Clause</w:t>
      </w:r>
      <w:r w:rsidDel="00000000" w:rsidR="00000000" w:rsidRPr="00000000">
        <w:rPr>
          <w:sz w:val="32"/>
          <w:szCs w:val="32"/>
          <w:rtl w:val="0"/>
        </w:rPr>
        <w:t xml:space="preserve">|</w:t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Repeat_Statement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Data_Type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|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float</w:t>
      </w:r>
      <w:r w:rsidDel="00000000" w:rsidR="00000000" w:rsidRPr="00000000">
        <w:rPr>
          <w:sz w:val="32"/>
          <w:szCs w:val="32"/>
          <w:rtl w:val="0"/>
        </w:rPr>
        <w:t xml:space="preserve"> |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string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Assignment_Statement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Identifier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:=</w:t>
      </w:r>
      <w:r w:rsidDel="00000000" w:rsidR="00000000" w:rsidRPr="00000000">
        <w:rPr>
          <w:sz w:val="32"/>
          <w:szCs w:val="32"/>
          <w:rtl w:val="0"/>
        </w:rPr>
        <w:t xml:space="preserve"> Expression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Declaration_Statement → Data_Type ID_Assign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ID_Assign → </w:t>
      </w:r>
      <w:r w:rsidDel="00000000" w:rsidR="00000000" w:rsidRPr="00000000">
        <w:rPr>
          <w:color w:val="980000"/>
          <w:sz w:val="32"/>
          <w:szCs w:val="32"/>
          <w:rtl w:val="0"/>
        </w:rPr>
        <w:t xml:space="preserve">Assignment_Statements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980000"/>
          <w:sz w:val="32"/>
          <w:szCs w:val="32"/>
          <w:rtl w:val="0"/>
        </w:rPr>
        <w:t xml:space="preserve">Identifiers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Assignment_Statements → Assignment_Statement Assignment_Statements ‘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Assignment_Statements ‘ → </w:t>
      </w:r>
      <w:r w:rsidDel="00000000" w:rsidR="00000000" w:rsidRPr="00000000">
        <w:rPr>
          <w:color w:val="b45f06"/>
          <w:sz w:val="36"/>
          <w:szCs w:val="36"/>
          <w:rtl w:val="0"/>
        </w:rPr>
        <w:t xml:space="preserve">,</w:t>
      </w:r>
      <w:r w:rsidDel="00000000" w:rsidR="00000000" w:rsidRPr="00000000">
        <w:rPr>
          <w:color w:val="b45f06"/>
          <w:sz w:val="32"/>
          <w:szCs w:val="32"/>
          <w:rtl w:val="0"/>
        </w:rPr>
        <w:t xml:space="preserve">  Assignment_Statement Assignment_Statements ‘ | ε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Identifiers → Identifier  Identifiers ‘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Identifiers ‘  →</w:t>
      </w:r>
      <w:r w:rsidDel="00000000" w:rsidR="00000000" w:rsidRPr="00000000">
        <w:rPr>
          <w:color w:val="b45f06"/>
          <w:sz w:val="36"/>
          <w:szCs w:val="36"/>
          <w:rtl w:val="0"/>
        </w:rPr>
        <w:t xml:space="preserve"> ,</w:t>
      </w:r>
      <w:r w:rsidDel="00000000" w:rsidR="00000000" w:rsidRPr="00000000">
        <w:rPr>
          <w:color w:val="b45f06"/>
          <w:sz w:val="32"/>
          <w:szCs w:val="32"/>
          <w:rtl w:val="0"/>
        </w:rPr>
        <w:t xml:space="preserve">  Identifier  Identifiers ‘  | ε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Write_Statement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write </w:t>
      </w:r>
      <w:r w:rsidDel="00000000" w:rsidR="00000000" w:rsidRPr="00000000">
        <w:rPr>
          <w:sz w:val="32"/>
          <w:szCs w:val="32"/>
          <w:rtl w:val="0"/>
        </w:rPr>
        <w:t xml:space="preserve">Write_Statement’</w:t>
      </w:r>
    </w:p>
    <w:p w:rsidR="00000000" w:rsidDel="00000000" w:rsidP="00000000" w:rsidRDefault="00000000" w:rsidRPr="00000000" w14:paraId="00000026">
      <w:pPr>
        <w:ind w:left="0" w:firstLine="0"/>
        <w:rPr>
          <w:color w:val="b45f0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color w:val="b45f06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Write_Statement’ → Expression ; | endl 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Read_Statement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read</w:t>
      </w:r>
      <w:r w:rsidDel="00000000" w:rsidR="00000000" w:rsidRPr="00000000">
        <w:rPr>
          <w:sz w:val="32"/>
          <w:szCs w:val="32"/>
          <w:rtl w:val="0"/>
        </w:rPr>
        <w:t xml:space="preserve"> Identifier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Return_Statement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Expression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Condition_Statement → Condition Bool_Op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Condition → Identifier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Condition_Operator</w:t>
      </w:r>
      <w:r w:rsidDel="00000000" w:rsidR="00000000" w:rsidRPr="00000000">
        <w:rPr>
          <w:sz w:val="32"/>
          <w:szCs w:val="32"/>
          <w:rtl w:val="0"/>
        </w:rPr>
        <w:t xml:space="preserve"> Term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 Bool_Op → Boolean_Operator  Condition Bool_Op ‘  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 Bool_Op ‘  → Boolean_Operator Condition Bool_Op ‘  | ε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Term → Number |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Identifier</w:t>
      </w:r>
      <w:r w:rsidDel="00000000" w:rsidR="00000000" w:rsidRPr="00000000">
        <w:rPr>
          <w:sz w:val="32"/>
          <w:szCs w:val="32"/>
          <w:rtl w:val="0"/>
        </w:rPr>
        <w:t xml:space="preserve"> | Function_Call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Function_Call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Identifier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(</w:t>
      </w:r>
      <w:r w:rsidDel="00000000" w:rsidR="00000000" w:rsidRPr="00000000">
        <w:rPr>
          <w:color w:val="980000"/>
          <w:sz w:val="32"/>
          <w:szCs w:val="32"/>
          <w:rtl w:val="0"/>
        </w:rPr>
        <w:t xml:space="preserve">Identifiers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Expression → String | Term | Equation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ind w:left="720" w:firstLine="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- Else_Clause → else Statements end Else_Clause’ | end Else_Clause’</w:t>
      </w:r>
    </w:p>
    <w:p w:rsidR="00000000" w:rsidDel="00000000" w:rsidP="00000000" w:rsidRDefault="00000000" w:rsidRPr="00000000" w14:paraId="00000033">
      <w:pPr>
        <w:ind w:left="720" w:firstLine="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- Else_Clause’ →  elseif Condition then Statements end Else_Clause’  | ε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Repeat_Statement →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repeat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980000"/>
          <w:sz w:val="32"/>
          <w:szCs w:val="32"/>
          <w:rtl w:val="0"/>
        </w:rPr>
        <w:t xml:space="preserve">Statements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1155cc"/>
          <w:sz w:val="32"/>
          <w:szCs w:val="32"/>
          <w:rtl w:val="0"/>
        </w:rPr>
        <w:t xml:space="preserve">until</w:t>
      </w:r>
      <w:r w:rsidDel="00000000" w:rsidR="00000000" w:rsidRPr="00000000">
        <w:rPr>
          <w:sz w:val="32"/>
          <w:szCs w:val="32"/>
          <w:rtl w:val="0"/>
        </w:rPr>
        <w:t xml:space="preserve"> Condition_Statements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Equation → TermEq Equation‘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Equation‘ → Add_OP TermEq Equation ‘  | ε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Add_OP → + | -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TermEq → Factor TermEq‘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TermEq‘ →  Mult_OP Factor TermEq‘ | ε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Factor → Term Factor’ </w:t>
      </w:r>
    </w:p>
    <w:p w:rsidR="00000000" w:rsidDel="00000000" w:rsidP="00000000" w:rsidRDefault="00000000" w:rsidRPr="00000000" w14:paraId="0000003E">
      <w:pPr>
        <w:rPr>
          <w:color w:val="b45f06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2"/>
          <w:szCs w:val="32"/>
          <w:rtl w:val="0"/>
        </w:rPr>
        <w:t xml:space="preserve">            - Factor’ → (Equation) Factor’  | ε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Mult_OP  → * | 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nica Salib" w:id="0" w:date="2022-12-13T19:01:3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create a new terminal to reach the correct 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