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 1”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Проектування бази даних та ознайомлення з базовими операціями СУБД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PostgreSQL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Чекурда Андрій Віталійович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№18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Метою роботи є здобуття вмінь проектування бази даних та практичних навичок створення реляційних баз даних за допомогою PostgreSQL.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B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Розробити модель «сутність-зв’язок» предметної галузі, обраної</w:t>
      </w:r>
    </w:p>
    <w:p w:rsidR="00000000" w:rsidDel="00000000" w:rsidP="00000000" w:rsidRDefault="00000000" w:rsidRPr="00000000" w14:paraId="0000002C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студентом самостійно, відповідно до пункту «Вимоги до ER-моделі».</w:t>
      </w:r>
    </w:p>
    <w:p w:rsidR="00000000" w:rsidDel="00000000" w:rsidP="00000000" w:rsidRDefault="00000000" w:rsidRPr="00000000" w14:paraId="0000002D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Перетворити розроблену модель у схему бази даних (таблиці)</w:t>
      </w:r>
    </w:p>
    <w:p w:rsidR="00000000" w:rsidDel="00000000" w:rsidP="00000000" w:rsidRDefault="00000000" w:rsidRPr="00000000" w14:paraId="0000002E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PostgreSQL.</w:t>
      </w:r>
    </w:p>
    <w:p w:rsidR="00000000" w:rsidDel="00000000" w:rsidP="00000000" w:rsidRDefault="00000000" w:rsidRPr="00000000" w14:paraId="0000002F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Виконати нормалізацію схеми бази даних до третьої нормальної форми</w:t>
      </w:r>
    </w:p>
    <w:p w:rsidR="00000000" w:rsidDel="00000000" w:rsidP="00000000" w:rsidRDefault="00000000" w:rsidRPr="00000000" w14:paraId="00000030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(3НФ).</w:t>
      </w:r>
    </w:p>
    <w:p w:rsidR="00000000" w:rsidDel="00000000" w:rsidP="00000000" w:rsidRDefault="00000000" w:rsidRPr="00000000" w14:paraId="00000031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Ознайомитись із інструментарієм PostgreSQL та pgAdmin 4 та внести</w:t>
      </w:r>
    </w:p>
    <w:p w:rsidR="00000000" w:rsidDel="00000000" w:rsidP="00000000" w:rsidRDefault="00000000" w:rsidRPr="00000000" w14:paraId="00000032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декілька рядків даних у кожну з таблиць засобами pgAdmin 4.</w:t>
      </w:r>
    </w:p>
    <w:p w:rsidR="00000000" w:rsidDel="00000000" w:rsidP="00000000" w:rsidRDefault="00000000" w:rsidRPr="00000000" w14:paraId="00000033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Вимоги до ER-моделі</w:t>
      </w:r>
    </w:p>
    <w:p w:rsidR="00000000" w:rsidDel="00000000" w:rsidP="00000000" w:rsidRDefault="00000000" w:rsidRPr="00000000" w14:paraId="00000035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Сутності моделі предметної галузі мають містити зв’язки типу 1:N або</w:t>
      </w:r>
    </w:p>
    <w:p w:rsidR="00000000" w:rsidDel="00000000" w:rsidP="00000000" w:rsidRDefault="00000000" w:rsidRPr="00000000" w14:paraId="00000036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N:M.</w:t>
      </w:r>
    </w:p>
    <w:p w:rsidR="00000000" w:rsidDel="00000000" w:rsidP="00000000" w:rsidRDefault="00000000" w:rsidRPr="00000000" w14:paraId="00000037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Кількість сутностей у моделі – 3-4. Кількість атрибутів у кожній сутності:</w:t>
      </w:r>
    </w:p>
    <w:p w:rsidR="00000000" w:rsidDel="00000000" w:rsidP="00000000" w:rsidRDefault="00000000" w:rsidRPr="00000000" w14:paraId="00000038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 двох до п’яти.</w:t>
      </w:r>
    </w:p>
    <w:p w:rsidR="00000000" w:rsidDel="00000000" w:rsidP="00000000" w:rsidRDefault="00000000" w:rsidRPr="00000000" w14:paraId="00000039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Передбачити наявність зв’язку з атрибутом.</w:t>
      </w:r>
    </w:p>
    <w:p w:rsidR="00000000" w:rsidDel="00000000" w:rsidP="00000000" w:rsidRDefault="00000000" w:rsidRPr="00000000" w14:paraId="0000003A">
      <w:pPr>
        <w:pageBreakBefore w:val="0"/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Для побудови ER-діаграм використовувати одну із нотацій: Чена,</w:t>
      </w:r>
    </w:p>
    <w:p w:rsidR="00000000" w:rsidDel="00000000" w:rsidP="00000000" w:rsidRDefault="00000000" w:rsidRPr="00000000" w14:paraId="0000003B">
      <w:pPr>
        <w:pageBreakBefore w:val="0"/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“Пташиної лапки (Crow’s foot)”, UML.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line="36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58qs61duihd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Скріншоти результатів та графічних файлів, структура бази даних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до нормалізації: </w:t>
      </w:r>
    </w:p>
    <w:tbl>
      <w:tblPr>
        <w:tblStyle w:val="Table2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1.1666666666667"/>
        <w:gridCol w:w="1581.1666666666667"/>
        <w:gridCol w:w="1581.1666666666667"/>
        <w:gridCol w:w="1581.1666666666667"/>
        <w:gridCol w:w="1581.1666666666667"/>
        <w:gridCol w:w="1581.1666666666667"/>
        <w:tblGridChange w:id="0">
          <w:tblGrid>
            <w:gridCol w:w="1581.1666666666667"/>
            <w:gridCol w:w="1581.1666666666667"/>
            <w:gridCol w:w="1581.1666666666667"/>
            <w:gridCol w:w="1581.1666666666667"/>
            <w:gridCol w:w="1581.1666666666667"/>
            <w:gridCol w:w="1581.16666666666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order_cost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item_names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availability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Andriy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25000, 7500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Philips headphones(2), Iphone 6s, Asus Tuf Gaming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Vitaliy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AkS123345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Iphone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Nataliya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1qazxsw23edc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Philips headphones, Iphone 6s, Asus Tuf Gaming, Iphone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нормалізації 3NF(зв’язки між користувачем і замовленням 1:N, замовлення і товари N:M):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</w:t>
      </w:r>
    </w:p>
    <w:tbl>
      <w:tblPr>
        <w:tblStyle w:val="Table3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2.3333333333335"/>
        <w:gridCol w:w="3162.3333333333335"/>
        <w:gridCol w:w="3162.3333333333335"/>
        <w:tblGridChange w:id="0">
          <w:tblGrid>
            <w:gridCol w:w="3162.3333333333335"/>
            <w:gridCol w:w="3162.3333333333335"/>
            <w:gridCol w:w="316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Andriy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and2000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Vitaliy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AkS123345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Nataliya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1qazxsw23edc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</w:t>
      </w:r>
      <w:r w:rsidDel="00000000" w:rsidR="00000000" w:rsidRPr="00000000">
        <w:rPr>
          <w:rtl w:val="0"/>
        </w:rPr>
      </w:r>
    </w:p>
    <w:tbl>
      <w:tblPr>
        <w:tblStyle w:val="Table4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2.3333333333335"/>
        <w:gridCol w:w="3162.3333333333335"/>
        <w:gridCol w:w="3162.3333333333335"/>
        <w:tblGridChange w:id="0">
          <w:tblGrid>
            <w:gridCol w:w="3162.3333333333335"/>
            <w:gridCol w:w="3162.3333333333335"/>
            <w:gridCol w:w="3162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items</w:t>
      </w:r>
    </w:p>
    <w:tbl>
      <w:tblPr>
        <w:tblStyle w:val="Table5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1.75"/>
        <w:gridCol w:w="2371.75"/>
        <w:gridCol w:w="2371.75"/>
        <w:gridCol w:w="2371.75"/>
        <w:tblGridChange w:id="0">
          <w:tblGrid>
            <w:gridCol w:w="2371.75"/>
            <w:gridCol w:w="2371.75"/>
            <w:gridCol w:w="2371.75"/>
            <w:gridCol w:w="2371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Iphone 6s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Iphone 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ASUS TUF Gaming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Philips headphones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orders_items</w:t>
      </w:r>
    </w:p>
    <w:tbl>
      <w:tblPr>
        <w:tblStyle w:val="Table6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3.5"/>
        <w:gridCol w:w="4743.5"/>
        <w:tblGridChange w:id="0">
          <w:tblGrid>
            <w:gridCol w:w="4743.5"/>
            <w:gridCol w:w="474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Зображення зв’язків та ER-діаграми:</w:t>
      </w:r>
    </w:p>
    <w:tbl>
      <w:tblPr>
        <w:tblStyle w:val="Table7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5886450" cy="28448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533900" cy="39243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92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Скріншоти вмісту таблиць бази даних:</w:t>
      </w:r>
    </w:p>
    <w:tbl>
      <w:tblPr>
        <w:tblStyle w:val="Table8"/>
        <w:tblW w:w="11595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0"/>
        <w:gridCol w:w="4995"/>
        <w:tblGridChange w:id="0">
          <w:tblGrid>
            <w:gridCol w:w="660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057650" cy="11049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0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038475" cy="1320800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orders_items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019550" cy="1656487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16564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1800225" cy="260985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609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Контрольні питання</w:t>
      </w:r>
    </w:p>
    <w:p w:rsidR="00000000" w:rsidDel="00000000" w:rsidP="00000000" w:rsidRDefault="00000000" w:rsidRPr="00000000" w14:paraId="000000A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Сформулювати призначення діаграм типу «сутність-зв’язок».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типу «сутність-зв’язок» дає користувачу розуміння того, які саме зв’язки наявні між сутностями(1:1, 1:N, N:M). За допомогою таких діаграм відбувається легше сприйняття таблиць у базах даних та для чого саме вони там створені, які дані там містяться, якими первинними та вторинними ключами таблиці пов’язані між собою.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Назвати основні об’єкти схеми PostgreSQL.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2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rtl w:val="0"/>
        </w:rPr>
        <w:t xml:space="preserve">Перетворення типів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2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rtl w:val="0"/>
        </w:rPr>
        <w:t xml:space="preserve">Типи даних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2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rtl w:val="0"/>
        </w:rPr>
        <w:t xml:space="preserve">Домени (для користувача типи з самого початку з накладеними обмеженнями)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rtl w:val="0"/>
        </w:rPr>
        <w:t xml:space="preserve">Функції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2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rtl w:val="0"/>
        </w:rPr>
        <w:t xml:space="preserve">Індекси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2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rtl w:val="0"/>
        </w:rPr>
        <w:t xml:space="preserve">Оператори (включаючи перевизначення вже існуючих)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2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rtl w:val="0"/>
        </w:rPr>
        <w:t xml:space="preserve">Процедурні мови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hd w:fill="ffffff" w:val="clear"/>
        <w:spacing w:after="20" w:before="0" w:beforeAutospacing="0" w:lineRule="auto"/>
        <w:ind w:left="720" w:hanging="36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Навести приклади різних типів зв’язків у базах даних (1:1, 1:N, N:M).</w:t>
      </w:r>
    </w:p>
    <w:p w:rsidR="00000000" w:rsidDel="00000000" w:rsidP="00000000" w:rsidRDefault="00000000" w:rsidRPr="00000000" w14:paraId="000000B6">
      <w:pPr>
        <w:shd w:fill="ffffff" w:val="clear"/>
        <w:spacing w:after="20" w:before="120" w:lineRule="auto"/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Приклади зв’язку (1:1): користувач-мобільний телефон, ключ-замок, квиток-місце в транспорті.</w:t>
      </w:r>
    </w:p>
    <w:p w:rsidR="00000000" w:rsidDel="00000000" w:rsidP="00000000" w:rsidRDefault="00000000" w:rsidRPr="00000000" w14:paraId="000000B7">
      <w:pPr>
        <w:shd w:fill="ffffff" w:val="clear"/>
        <w:spacing w:after="20" w:before="120" w:lineRule="auto"/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Приклади зв’язку (1:N): користувач-замовлення, клієнт-рахунки, користувач-питання.</w:t>
      </w:r>
    </w:p>
    <w:p w:rsidR="00000000" w:rsidDel="00000000" w:rsidP="00000000" w:rsidRDefault="00000000" w:rsidRPr="00000000" w14:paraId="000000B8">
      <w:pPr>
        <w:shd w:fill="ffffff" w:val="clear"/>
        <w:spacing w:after="20" w:before="120" w:lineRule="auto"/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rtl w:val="0"/>
        </w:rPr>
        <w:t xml:space="preserve">Приклади зв’язку (N:M): університети-факультети, вчителі-учні, замовлення-товари.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лабораторну роботу, я набув вмінь нормалізувати таблицю з даними до третьої форми, також опанував додаток pgAdmin4 для запитів sql та покращив знання з самими запитами для роботи з даними по БД. Ще під час виконання роботи було використане середовище draw.io для побудови ER-діаграм та графічного представлення зв’язків між сутностями.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