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API Specification</w:t>
      </w:r>
    </w:p>
    <w:p>
      <w:r>
        <w:t>Baseline specification — September 2026</w:t>
      </w:r>
    </w:p>
    <w:p>
      <w:pPr>
        <w:pStyle w:val="Heading1"/>
      </w:pPr>
      <w:r>
        <w:t>Authentication</w:t>
      </w:r>
    </w:p>
    <w:p>
      <w:r>
        <w:t>Register, verify email, verify phone, login, logout, password reset, session refresh/revocation.</w:t>
      </w:r>
    </w:p>
    <w:p>
      <w:pPr>
        <w:pStyle w:val="Heading1"/>
      </w:pPr>
      <w:r>
        <w:t>Family matching</w:t>
      </w:r>
    </w:p>
    <w:p>
      <w:r>
        <w:t>Resolve a registration identity against the preconfigured family tree; return one candidate or multiple candidates with safe identifying fields.</w:t>
      </w:r>
    </w:p>
    <w:p>
      <w:pPr>
        <w:pStyle w:val="Heading1"/>
      </w:pPr>
      <w:r>
        <w:t>Member</w:t>
      </w:r>
    </w:p>
    <w:p>
      <w:r>
        <w:t>Get member profile, update permitted profile fields, request protected-field change through admin workflow.</w:t>
      </w:r>
    </w:p>
    <w:p>
      <w:pPr>
        <w:pStyle w:val="Heading1"/>
      </w:pPr>
      <w:r>
        <w:t>Tree</w:t>
      </w:r>
    </w:p>
    <w:p>
      <w:r>
        <w:t>Get the logged-in member's immediate family neighborhood and request expanded tree data for zoom-out/navigation.</w:t>
      </w:r>
    </w:p>
    <w:p>
      <w:pPr>
        <w:pStyle w:val="Heading1"/>
      </w:pPr>
      <w:r>
        <w:t>Admin</w:t>
      </w:r>
    </w:p>
    <w:p>
      <w:r>
        <w:t>Manage members and relationships according to role; validate tree integrity before mutations.</w:t>
      </w:r>
    </w:p>
    <w:p>
      <w:pPr>
        <w:pStyle w:val="Heading1"/>
      </w:pPr>
      <w:r>
        <w:t>Support</w:t>
      </w:r>
    </w:p>
    <w:p>
      <w:r>
        <w:t>Return configured admin contact channels used by the Contact Admin page.</w:t>
      </w:r>
    </w:p>
    <w:p>
      <w:pPr>
        <w:pStyle w:val="Heading1"/>
      </w:pPr>
      <w:r>
        <w:t>Security contract</w:t>
      </w:r>
    </w:p>
    <w:p>
      <w:r>
        <w:t>The API must never return hidden/private profile fields merely because a client asks for them. Authorization must be enforced server-side.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