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40"/>
        <w:jc w:val="center"/>
      </w:pPr>
      <w:r>
        <w:rPr>
          <w:rFonts w:ascii="Arial" w:hAnsi="Arial"/>
          <w:b/>
          <w:color w:val="1A1A2E"/>
          <w:sz w:val="72"/>
        </w:rPr>
        <w:t>AINEFF TOWER CONTROL</w:t>
      </w:r>
    </w:p>
    <w:p>
      <w:pPr>
        <w:spacing w:after="320"/>
        <w:jc w:val="center"/>
      </w:pPr>
      <w:r>
        <w:rPr>
          <w:rFonts w:ascii="Arial" w:hAnsi="Arial"/>
          <w:b/>
          <w:color w:val="533483"/>
          <w:sz w:val="72"/>
        </w:rPr>
        <w:t>&amp; COMMAND CENTER</w:t>
      </w:r>
    </w:p>
    <w:p>
      <w:pPr>
        <w:spacing w:after="40"/>
        <w:jc w:val="center"/>
      </w:pPr>
      <w:r>
        <w:rPr>
          <w:rFonts w:ascii="Arial" w:hAnsi="Arial"/>
          <w:b w:val="0"/>
          <w:color w:val="666666"/>
          <w:sz w:val="28"/>
        </w:rPr>
        <w:t>Centralized Coordination Architecture for</w:t>
      </w:r>
    </w:p>
    <w:p>
      <w:pPr>
        <w:spacing w:after="480"/>
        <w:jc w:val="center"/>
      </w:pPr>
      <w:r>
        <w:rPr>
          <w:rFonts w:ascii="Arial" w:hAnsi="Arial"/>
          <w:b w:val="0"/>
          <w:color w:val="666666"/>
          <w:sz w:val="24"/>
        </w:rPr>
        <w:t>Standalone Profitable Entities That Form Living Economic Ecosystems</w:t>
      </w:r>
    </w:p>
    <w:p>
      <w:pPr>
        <w:spacing w:after="80"/>
        <w:jc w:val="center"/>
      </w:pPr>
      <w:r>
        <w:rPr>
          <w:rFonts w:ascii="Arial" w:hAnsi="Arial"/>
          <w:b w:val="0"/>
          <w:color w:val="333333"/>
          <w:sz w:val="22"/>
        </w:rPr>
        <w:t>Andrew Franklin Leo  |  Frankmax Digital  |  AINEFF Ecosystem</w:t>
      </w:r>
    </w:p>
    <w:p>
      <w:pPr>
        <w:spacing w:after="80"/>
        <w:jc w:val="center"/>
      </w:pPr>
      <w:r>
        <w:rPr>
          <w:rFonts w:ascii="Arial" w:hAnsi="Arial"/>
          <w:b w:val="0"/>
          <w:color w:val="999999"/>
          <w:sz w:val="20"/>
        </w:rPr>
        <w:t>March 2026  |  Version 1.0  |  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rPr>
          <w:rFonts w:ascii="Arial" w:hAnsi="Arial"/>
          <w:sz w:val="22"/>
        </w:rPr>
        <w:t>1.  Executive Architecture</w:t>
      </w:r>
    </w:p>
    <w:p>
      <w:pPr>
        <w:spacing w:after="80"/>
      </w:pPr>
      <w:r>
        <w:rPr>
          <w:rFonts w:ascii="Arial" w:hAnsi="Arial"/>
          <w:sz w:val="22"/>
        </w:rPr>
        <w:t>2.  The Species Model: Standalone + Coalition</w:t>
      </w:r>
    </w:p>
    <w:p>
      <w:pPr>
        <w:spacing w:after="80"/>
      </w:pPr>
      <w:r>
        <w:rPr>
          <w:rFonts w:ascii="Arial" w:hAnsi="Arial"/>
          <w:sz w:val="22"/>
        </w:rPr>
        <w:t>3.  Entity Positioning: Andrew Franklin Leo, Levelupmax, Frankmax</w:t>
      </w:r>
    </w:p>
    <w:p>
      <w:pPr>
        <w:spacing w:after="80"/>
      </w:pPr>
      <w:r>
        <w:rPr>
          <w:rFonts w:ascii="Arial" w:hAnsi="Arial"/>
          <w:sz w:val="22"/>
        </w:rPr>
        <w:t>4.  Tower Control Architecture</w:t>
      </w:r>
    </w:p>
    <w:p>
      <w:pPr>
        <w:spacing w:after="80"/>
      </w:pPr>
      <w:r>
        <w:rPr>
          <w:rFonts w:ascii="Arial" w:hAnsi="Arial"/>
          <w:sz w:val="22"/>
        </w:rPr>
        <w:t>5.  Command Center: 7 Core Engines</w:t>
      </w:r>
    </w:p>
    <w:p>
      <w:pPr>
        <w:spacing w:after="80"/>
      </w:pPr>
      <w:r>
        <w:rPr>
          <w:rFonts w:ascii="Arial" w:hAnsi="Arial"/>
          <w:sz w:val="22"/>
        </w:rPr>
        <w:t>6.  Repository &amp; Documentation Centralization</w:t>
      </w:r>
    </w:p>
    <w:p>
      <w:pPr>
        <w:spacing w:after="80"/>
      </w:pPr>
      <w:r>
        <w:rPr>
          <w:rFonts w:ascii="Arial" w:hAnsi="Arial"/>
          <w:sz w:val="22"/>
        </w:rPr>
        <w:t>7.  AINE Organism Model: From Atom to Ecosystem</w:t>
      </w:r>
    </w:p>
    <w:p>
      <w:pPr>
        <w:spacing w:after="80"/>
      </w:pPr>
      <w:r>
        <w:rPr>
          <w:rFonts w:ascii="Arial" w:hAnsi="Arial"/>
          <w:sz w:val="22"/>
        </w:rPr>
        <w:t>8.  Marketplace Interfaces &amp; Variants</w:t>
      </w:r>
    </w:p>
    <w:p>
      <w:pPr>
        <w:spacing w:after="80"/>
      </w:pPr>
      <w:r>
        <w:rPr>
          <w:rFonts w:ascii="Arial" w:hAnsi="Arial"/>
          <w:sz w:val="22"/>
        </w:rPr>
        <w:t>9.  Incentive Architecture: Frictionless Onboarding</w:t>
      </w:r>
    </w:p>
    <w:p>
      <w:pPr>
        <w:spacing w:after="80"/>
      </w:pPr>
      <w:r>
        <w:rPr>
          <w:rFonts w:ascii="Arial" w:hAnsi="Arial"/>
          <w:sz w:val="22"/>
        </w:rPr>
        <w:t>10.  Financial Engineering: Economy Structures</w:t>
      </w:r>
    </w:p>
    <w:p>
      <w:pPr>
        <w:spacing w:after="80"/>
      </w:pPr>
      <w:r>
        <w:rPr>
          <w:rFonts w:ascii="Arial" w:hAnsi="Arial"/>
          <w:sz w:val="22"/>
        </w:rPr>
        <w:t>11.  Full Roadmap: 12-Month Execution</w:t>
      </w:r>
    </w:p>
    <w:p>
      <w:pPr>
        <w:spacing w:after="80"/>
      </w:pPr>
      <w:r>
        <w:rPr>
          <w:rFonts w:ascii="Arial" w:hAnsi="Arial"/>
          <w:sz w:val="22"/>
        </w:rPr>
        <w:t>12.  Risk Architecture &amp; Kill Criteria</w:t>
      </w:r>
    </w:p>
    <w:p>
      <w:pPr>
        <w:spacing w:after="80"/>
      </w:pPr>
      <w:r>
        <w:rPr>
          <w:rFonts w:ascii="Arial" w:hAnsi="Arial"/>
          <w:sz w:val="22"/>
        </w:rPr>
        <w:t>13.  Founder Discipline Doctrine</w:t>
      </w:r>
    </w:p>
    <w:p>
      <w:r>
        <w:br w:type="page"/>
      </w:r>
    </w:p>
    <w:p>
      <w:pPr>
        <w:pStyle w:val="Heading1"/>
      </w:pPr>
      <w:r>
        <w:t>1. Executive Architecture</w:t>
      </w:r>
    </w:p>
    <w:p>
      <w:pPr>
        <w:spacing w:after="80"/>
      </w:pPr>
      <w:r>
        <w:rPr>
          <w:rFonts w:ascii="Arial" w:hAnsi="Arial"/>
          <w:b w:val="0"/>
          <w:sz w:val="20"/>
        </w:rPr>
        <w:t>The AINEFF ecosystem is not a company. It is a constitutional economic coordination protocol that produces, governs, and operates AI-native enterprises (AINEs) across all industries and jurisdictions. Each entity is standalone and profitable. Together they form living economic organisms through complex financial engineering across multiple economy structures.</w:t>
      </w:r>
    </w:p>
    <w:p>
      <w:pPr>
        <w:spacing w:after="80"/>
      </w:pPr>
      <w:r>
        <w:rPr>
          <w:rFonts w:ascii="Arial" w:hAnsi="Arial"/>
          <w:b w:val="0"/>
          <w:sz w:val="20"/>
        </w:rPr>
        <w:t>The Tower Control &amp; Command Center is the central nervous system that ensures zero duplication, zero dependency, and maximum compounding across all entities, repos, documentation sites, and revenue streams.</w:t>
      </w:r>
    </w:p>
    <w:p>
      <w:pPr>
        <w:pStyle w:val="Heading2"/>
      </w:pPr>
      <w:r>
        <w:t>The Three Positioning Pillars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Positioning</w:t>
            </w:r>
          </w:p>
        </w:tc>
        <w:tc>
          <w:tcPr>
            <w:tcW w:type="dxa" w:w="2592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Revenue Function</w:t>
            </w:r>
          </w:p>
        </w:tc>
        <w:tc>
          <w:tcPr>
            <w:tcW w:type="dxa" w:w="2016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2304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Compounding Role</w:t>
            </w:r>
          </w:p>
        </w:tc>
      </w:tr>
      <w:tr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Andrew Franklin Leo</w:t>
            </w:r>
          </w:p>
        </w:tc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Authority &amp; Trust Layer</w:t>
            </w:r>
          </w:p>
        </w:tc>
        <w:tc>
          <w:tcPr>
            <w:tcW w:type="dxa" w:w="259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Advisory retainers $5-25K/mo, speaking, content licensing, board seats</w:t>
            </w:r>
          </w:p>
        </w:tc>
        <w:tc>
          <w:tcPr>
            <w:tcW w:type="dxa" w:w="2016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Institutional investors, HNW, government ministries, enterprise CXOs</w:t>
            </w:r>
          </w:p>
        </w:tc>
        <w:tc>
          <w:tcPr>
            <w:tcW w:type="dxa" w:w="2304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Top of funnel for everything. Shapes legitimacy, attracts capital.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Levelupmax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6"/>
              </w:rPr>
              <w:t>Talent &amp; Operator Engine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6"/>
              </w:rPr>
              <w:t>Training $500-$6K/person, certifications, corporate upskilling contracts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6"/>
              </w:rPr>
              <w:t>Individuals, mid-career professionals, SMBs, enterprise HR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6"/>
              </w:rPr>
              <w:t>Cash-flow machine. Converts workforce entropy into operator supply.</w:t>
            </w:r>
          </w:p>
        </w:tc>
      </w:tr>
      <w:tr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Frankmax</w:t>
            </w:r>
          </w:p>
        </w:tc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Infrastructure &amp; Systems Layer</w:t>
            </w:r>
          </w:p>
        </w:tc>
        <w:tc>
          <w:tcPr>
            <w:tcW w:type="dxa" w:w="259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Enterprise consulting $100K+, system deployment, licensing, governance</w:t>
            </w:r>
          </w:p>
        </w:tc>
        <w:tc>
          <w:tcPr>
            <w:tcW w:type="dxa" w:w="2016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Enterprises, governments, institutions</w:t>
            </w:r>
          </w:p>
        </w:tc>
        <w:tc>
          <w:tcPr>
            <w:tcW w:type="dxa" w:w="2304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Holds IP, AINEFF framework, sovereign matrices. Contract backbone.</w:t>
            </w:r>
          </w:p>
        </w:tc>
      </w:tr>
    </w:tbl>
    <w:p>
      <w:pPr>
        <w:spacing w:after="80"/>
      </w:pPr>
      <w:r>
        <w:rPr>
          <w:rFonts w:ascii="Arial" w:hAnsi="Arial"/>
          <w:b w:val="0"/>
          <w:sz w:val="12"/>
        </w:rPr>
      </w:r>
    </w:p>
    <w:p>
      <w:pPr>
        <w:spacing w:after="80"/>
      </w:pPr>
      <w:r>
        <w:rPr>
          <w:rFonts w:ascii="Arial" w:hAnsi="Arial"/>
          <w:b/>
          <w:color w:val="533483"/>
          <w:sz w:val="20"/>
        </w:rPr>
        <w:t>The Compounding Loop: Andrew Franklin Leo content attracts attention. Levelupmax converts individuals into operators. Operators deploy inside organizations. Organizations need Frankmax for enterprise-scale systems. Frankmax case studies feed Andrew Franklin Leo authority. Cycle accelerates.</w:t>
      </w:r>
    </w:p>
    <w:p>
      <w:r>
        <w:br w:type="page"/>
      </w:r>
    </w:p>
    <w:p>
      <w:pPr>
        <w:pStyle w:val="Heading1"/>
      </w:pPr>
      <w:r>
        <w:t>2. The Species Model: Standalone + Coalition</w:t>
      </w:r>
    </w:p>
    <w:p>
      <w:pPr>
        <w:spacing w:after="80"/>
      </w:pPr>
      <w:r>
        <w:rPr>
          <w:rFonts w:ascii="Arial" w:hAnsi="Arial"/>
          <w:b w:val="0"/>
          <w:sz w:val="20"/>
        </w:rPr>
        <w:t>Every sub-topic, every micro-vertical, every cognitive overload point becomes an AINE (AI-Native Enterprise). Each AINE is a standalone profitable organism. AINEs form coalitions and collaborations to create mutated species of economic organisms.</w:t>
      </w:r>
    </w:p>
    <w:p>
      <w:pPr>
        <w:pStyle w:val="Heading2"/>
      </w:pPr>
      <w:r>
        <w:t>Organism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08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1872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Entity Type</w:t>
            </w:r>
          </w:p>
        </w:tc>
        <w:tc>
          <w:tcPr>
            <w:tcW w:type="dxa" w:w="1008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Analogy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1584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Standalone Revenue</w:t>
            </w:r>
          </w:p>
        </w:tc>
        <w:tc>
          <w:tcPr>
            <w:tcW w:type="dxa" w:w="1872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Coalition Function</w:t>
            </w:r>
          </w:p>
        </w:tc>
      </w:tr>
      <w:tr>
        <w:tc>
          <w:tcPr>
            <w:tcW w:type="dxa" w:w="100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Atom</w:t>
            </w:r>
          </w:p>
        </w:tc>
        <w:tc>
          <w:tcPr>
            <w:tcW w:type="dxa" w:w="187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AINE (Single AI Enterprise)</w:t>
            </w:r>
          </w:p>
        </w:tc>
        <w:tc>
          <w:tcPr>
            <w:tcW w:type="dxa" w:w="100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Cell</w:t>
            </w:r>
          </w:p>
        </w:tc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Invoice Processing AINE for Logistics</w:t>
            </w:r>
          </w:p>
        </w:tc>
        <w:tc>
          <w:tcPr>
            <w:tcW w:type="dxa" w:w="1584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SaaS $500-5K/mo</w:t>
            </w:r>
          </w:p>
        </w:tc>
        <w:tc>
          <w:tcPr>
            <w:tcW w:type="dxa" w:w="187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Joins supply chain species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6"/>
              </w:rPr>
              <w:t>Molecule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6"/>
              </w:rPr>
              <w:t>AINE Cluster (3-7 AINEs)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6"/>
              </w:rPr>
              <w:t>Tissue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6"/>
              </w:rPr>
              <w:t>Supply Chain Entropy Pack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6"/>
              </w:rPr>
              <w:t>Bundle $5-25K/mo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6"/>
              </w:rPr>
              <w:t>Shared data gravity, cross-sell</w:t>
            </w:r>
          </w:p>
        </w:tc>
      </w:tr>
      <w:tr>
        <w:tc>
          <w:tcPr>
            <w:tcW w:type="dxa" w:w="100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Organ</w:t>
            </w:r>
          </w:p>
        </w:tc>
        <w:tc>
          <w:tcPr>
            <w:tcW w:type="dxa" w:w="187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Vertical Stack (10-30 AINEs)</w:t>
            </w:r>
          </w:p>
        </w:tc>
        <w:tc>
          <w:tcPr>
            <w:tcW w:type="dxa" w:w="100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Organ</w:t>
            </w:r>
          </w:p>
        </w:tc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Healthcare Entropy System</w:t>
            </w:r>
          </w:p>
        </w:tc>
        <w:tc>
          <w:tcPr>
            <w:tcW w:type="dxa" w:w="1584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Platform $50-200K/yr</w:t>
            </w:r>
          </w:p>
        </w:tc>
        <w:tc>
          <w:tcPr>
            <w:tcW w:type="dxa" w:w="187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Industry-specific marketplace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6"/>
              </w:rPr>
              <w:t>Organism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6"/>
              </w:rPr>
              <w:t>Ecosystem Entity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6"/>
              </w:rPr>
              <w:t>Organism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6"/>
              </w:rPr>
              <w:t>Frankmax, Levelupmax, AgentCoders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6"/>
              </w:rPr>
              <w:t>Multi-revenue $1M+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6"/>
              </w:rPr>
              <w:t>Cross-industry coordination</w:t>
            </w:r>
          </w:p>
        </w:tc>
      </w:tr>
      <w:tr>
        <w:tc>
          <w:tcPr>
            <w:tcW w:type="dxa" w:w="100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Species</w:t>
            </w:r>
          </w:p>
        </w:tc>
        <w:tc>
          <w:tcPr>
            <w:tcW w:type="dxa" w:w="187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Entity Coalition</w:t>
            </w:r>
          </w:p>
        </w:tc>
        <w:tc>
          <w:tcPr>
            <w:tcW w:type="dxa" w:w="100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Species</w:t>
            </w:r>
          </w:p>
        </w:tc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Frankmax + Levelupmax + JRAS</w:t>
            </w:r>
          </w:p>
        </w:tc>
        <w:tc>
          <w:tcPr>
            <w:tcW w:type="dxa" w:w="1584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Combined revenue streams</w:t>
            </w:r>
          </w:p>
        </w:tc>
        <w:tc>
          <w:tcPr>
            <w:tcW w:type="dxa" w:w="187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Ecosystem lock-in, shared moat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6"/>
              </w:rPr>
              <w:t>Ecosystem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6"/>
              </w:rPr>
              <w:t>Full AINEFF Network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6"/>
              </w:rPr>
              <w:t>Biome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6"/>
              </w:rPr>
              <w:t>All entities, all AINEs, all markets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6"/>
              </w:rPr>
              <w:t>Civilization-scale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6"/>
              </w:rPr>
              <w:t>Constitutional governance layer</w:t>
            </w:r>
          </w:p>
        </w:tc>
      </w:tr>
      <w:tr>
        <w:tc>
          <w:tcPr>
            <w:tcW w:type="dxa" w:w="100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Sanctuary</w:t>
            </w:r>
          </w:p>
        </w:tc>
        <w:tc>
          <w:tcPr>
            <w:tcW w:type="dxa" w:w="187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Multi-Ecosystem</w:t>
            </w:r>
          </w:p>
        </w:tc>
        <w:tc>
          <w:tcPr>
            <w:tcW w:type="dxa" w:w="100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Planet</w:t>
            </w:r>
          </w:p>
        </w:tc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AINEFF + Government + Institutional</w:t>
            </w:r>
          </w:p>
        </w:tc>
        <w:tc>
          <w:tcPr>
            <w:tcW w:type="dxa" w:w="1584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Sovereign infrastructure</w:t>
            </w:r>
          </w:p>
        </w:tc>
        <w:tc>
          <w:tcPr>
            <w:tcW w:type="dxa" w:w="187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Invisible coordination fabric</w:t>
            </w:r>
          </w:p>
        </w:tc>
      </w:tr>
    </w:tbl>
    <w:p>
      <w:pPr>
        <w:pStyle w:val="Heading2"/>
      </w:pPr>
      <w:r>
        <w:t>Mutation Mechanics</w:t>
      </w:r>
    </w:p>
    <w:p>
      <w:pPr>
        <w:spacing w:after="80"/>
      </w:pPr>
      <w:r>
        <w:rPr>
          <w:rFonts w:ascii="Arial" w:hAnsi="Arial"/>
          <w:b w:val="0"/>
          <w:sz w:val="20"/>
        </w:rPr>
        <w:t>AINEs mutate through combination. When two AINEs serving adjacent entropy vectors merge capabilities, they create a new species with emergent properties neither possessed alone. This is not acquisition. It is economic evolution.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AINE A + AINE B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Mutated Species</w:t>
            </w:r>
          </w:p>
        </w:tc>
        <w:tc>
          <w:tcPr>
            <w:tcW w:type="dxa" w:w="3312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Emergent Property</w:t>
            </w:r>
          </w:p>
        </w:tc>
      </w:tr>
      <w:tr>
        <w:tc>
          <w:tcPr>
            <w:tcW w:type="dxa" w:w="316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Billing AINE + Compliance AINE</w:t>
            </w:r>
          </w:p>
        </w:tc>
        <w:tc>
          <w:tcPr>
            <w:tcW w:type="dxa" w:w="288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Revenue Assurance Species</w:t>
            </w:r>
          </w:p>
        </w:tc>
        <w:tc>
          <w:tcPr>
            <w:tcW w:type="dxa" w:w="331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Catches leakage AND prevents it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6"/>
              </w:rPr>
              <w:t>Recruitment AINE + Training AINE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6"/>
              </w:rPr>
              <w:t>Talent Lifecycle Species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6"/>
              </w:rPr>
              <w:t>Sources, trains, deploys, measures</w:t>
            </w:r>
          </w:p>
        </w:tc>
      </w:tr>
      <w:tr>
        <w:tc>
          <w:tcPr>
            <w:tcW w:type="dxa" w:w="316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Risk AINE + Insurance AINE</w:t>
            </w:r>
          </w:p>
        </w:tc>
        <w:tc>
          <w:tcPr>
            <w:tcW w:type="dxa" w:w="288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Institutional Protection Species</w:t>
            </w:r>
          </w:p>
        </w:tc>
        <w:tc>
          <w:tcPr>
            <w:tcW w:type="dxa" w:w="331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Pre-incident + post-incident coverage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6"/>
              </w:rPr>
              <w:t>Diagnostic AINE + Treatment AINE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6"/>
              </w:rPr>
              <w:t>Clinical Intelligence Species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6"/>
              </w:rPr>
              <w:t>End-to-end patient pathway</w:t>
            </w:r>
          </w:p>
        </w:tc>
      </w:tr>
      <w:tr>
        <w:tc>
          <w:tcPr>
            <w:tcW w:type="dxa" w:w="316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Logistics AINE + Trade AINE</w:t>
            </w:r>
          </w:p>
        </w:tc>
        <w:tc>
          <w:tcPr>
            <w:tcW w:type="dxa" w:w="288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Cross-Border Commerce Species</w:t>
            </w:r>
          </w:p>
        </w:tc>
        <w:tc>
          <w:tcPr>
            <w:tcW w:type="dxa" w:w="331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HS code compliance + delivery optimization</w:t>
            </w:r>
          </w:p>
        </w:tc>
      </w:tr>
    </w:tbl>
    <w:p>
      <w:r>
        <w:br w:type="page"/>
      </w:r>
    </w:p>
    <w:p>
      <w:pPr>
        <w:pStyle w:val="Heading1"/>
      </w:pPr>
      <w:r>
        <w:t>3. Entity Positioning: Full Ecosystem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1440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Revenue Model</w:t>
            </w:r>
          </w:p>
        </w:tc>
        <w:tc>
          <w:tcPr>
            <w:tcW w:type="dxa" w:w="720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Standalone P&amp;L</w:t>
            </w:r>
          </w:p>
        </w:tc>
        <w:tc>
          <w:tcPr>
            <w:tcW w:type="dxa" w:w="1872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Ecosystem Role</w:t>
            </w:r>
          </w:p>
        </w:tc>
      </w:tr>
      <w:tr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Andrew Franklin Leo</w:t>
            </w:r>
          </w:p>
        </w:tc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andrewfranklinleo.com</w:t>
            </w:r>
          </w:p>
        </w:tc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Authority platform (Forbes-model)</w:t>
            </w:r>
          </w:p>
        </w:tc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Sponsors $7-25K, gated reports $99-499, events, advisory $5-25K/mo</w:t>
            </w:r>
          </w:p>
        </w:tc>
        <w:tc>
          <w:tcPr>
            <w:tcW w:type="dxa" w:w="72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87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Trust &amp; narrative engine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Frankmax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frankmax.digital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AI systems architecture firm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6"/>
              </w:rPr>
              <w:t>Enterprise consulting $100K+, system licensing, governance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6"/>
              </w:rPr>
              <w:t>IP holder, contract backbone</w:t>
            </w:r>
          </w:p>
        </w:tc>
      </w:tr>
      <w:tr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Levelupmax</w:t>
            </w:r>
          </w:p>
        </w:tc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levelup-max.com</w:t>
            </w:r>
          </w:p>
        </w:tc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Entropy-agnostic talent fabrication</w:t>
            </w:r>
          </w:p>
        </w:tc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Training $500-6K, certifications, PEO contracts</w:t>
            </w:r>
          </w:p>
        </w:tc>
        <w:tc>
          <w:tcPr>
            <w:tcW w:type="dxa" w:w="72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87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Operator supply chain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AgentCoders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agentcoders docs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Autonomous dev teams for rent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6"/>
              </w:rPr>
              <w:t>Sprint fees $8-25K, managed dev $50-150K/yr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6"/>
              </w:rPr>
              <w:t>Build engine for all AINEs</w:t>
            </w:r>
          </w:p>
        </w:tc>
      </w:tr>
      <w:tr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AINEFF</w:t>
            </w:r>
          </w:p>
        </w:tc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aineff-docs</w:t>
            </w:r>
          </w:p>
        </w:tc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Constitutional framework</w:t>
            </w:r>
          </w:p>
        </w:tc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Licensing, audit fees, certification</w:t>
            </w:r>
          </w:p>
        </w:tc>
        <w:tc>
          <w:tcPr>
            <w:tcW w:type="dxa" w:w="72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YES (via Frankmax)</w:t>
            </w:r>
          </w:p>
        </w:tc>
        <w:tc>
          <w:tcPr>
            <w:tcW w:type="dxa" w:w="187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Governance layer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E-AEGL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aegl-docs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AI decision governance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6"/>
              </w:rPr>
              <w:t>Enterprise license $50-150K, per-decision pricing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6"/>
              </w:rPr>
              <w:t>Policy enforcement infra</w:t>
            </w:r>
          </w:p>
        </w:tc>
      </w:tr>
      <w:tr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JRAS</w:t>
            </w:r>
          </w:p>
        </w:tc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Job Routing &amp; Allocation</w:t>
            </w:r>
          </w:p>
        </w:tc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Mission routing engine</w:t>
            </w:r>
          </w:p>
        </w:tc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Per-allocation fee, performance commission</w:t>
            </w:r>
          </w:p>
        </w:tc>
        <w:tc>
          <w:tcPr>
            <w:tcW w:type="dxa" w:w="72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87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Work distribution fabric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WGE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Workflow Genesis Engine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Governed execution runtime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6"/>
              </w:rPr>
              <w:t>Workflow volume pricing, runtime fees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6"/>
              </w:rPr>
              <w:t>Execution layer</w:t>
            </w:r>
          </w:p>
        </w:tc>
      </w:tr>
      <w:tr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LPI</w:t>
            </w:r>
          </w:p>
        </w:tc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Strategic Intelligence</w:t>
            </w:r>
          </w:p>
        </w:tc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Market intelligence layer</w:t>
            </w:r>
          </w:p>
        </w:tc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Data subscriptions, intelligence reports</w:t>
            </w:r>
          </w:p>
        </w:tc>
        <w:tc>
          <w:tcPr>
            <w:tcW w:type="dxa" w:w="72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87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Decision support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UniVenture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IP &amp; Venture Protocol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IP stacking, venture cells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6"/>
              </w:rPr>
              <w:t>Equity + success fees, licensing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6"/>
              </w:rPr>
              <w:t>Innovation lab</w:t>
            </w:r>
          </w:p>
        </w:tc>
      </w:tr>
      <w:tr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Marketplace</w:t>
            </w:r>
          </w:p>
        </w:tc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marketplace-docs</w:t>
            </w:r>
          </w:p>
        </w:tc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AppSumo of Institutional AI</w:t>
            </w:r>
          </w:p>
        </w:tc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713 offerings, take-rate 5-15%</w:t>
            </w:r>
          </w:p>
        </w:tc>
        <w:tc>
          <w:tcPr>
            <w:tcW w:type="dxa" w:w="72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87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Distribution engine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AINEG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Multi-enterprise steward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Portfolio governance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6"/>
              </w:rPr>
              <w:t>Management fees, audit fees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6"/>
              </w:rPr>
              <w:t>YES (via Frankmax)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6"/>
              </w:rPr>
              <w:t>Prevents emergent sovereignty</w:t>
            </w:r>
          </w:p>
        </w:tc>
      </w:tr>
    </w:tbl>
    <w:p>
      <w:r>
        <w:br w:type="page"/>
      </w:r>
    </w:p>
    <w:p>
      <w:pPr>
        <w:pStyle w:val="Heading1"/>
      </w:pPr>
      <w:r>
        <w:t>4. Tower Control Architecture</w:t>
      </w:r>
    </w:p>
    <w:p>
      <w:pPr>
        <w:spacing w:after="80"/>
      </w:pPr>
      <w:r>
        <w:rPr>
          <w:rFonts w:ascii="Arial" w:hAnsi="Arial"/>
          <w:b/>
          <w:sz w:val="20"/>
        </w:rPr>
        <w:t>The Tower Control is not project management software. It is a civilization control tower that provides 360-degree visibility across all entities, repos, AINEs, operators, revenue streams, and governance states.</w:t>
      </w:r>
    </w:p>
    <w:p>
      <w:pPr>
        <w:pStyle w:val="Heading2"/>
      </w:pPr>
      <w:r>
        <w:t>Tower Control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Principle</w:t>
            </w:r>
          </w:p>
        </w:tc>
        <w:tc>
          <w:tcPr>
            <w:tcW w:type="dxa" w:w="7200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Zero Duplication</w:t>
            </w:r>
          </w:p>
        </w:tc>
        <w:tc>
          <w:tcPr>
            <w:tcW w:type="dxa" w:w="720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No two AINEs solve the same entropy vector. The Tower detects collision before work begins.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6"/>
              </w:rPr>
              <w:t>Zero Dependency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6"/>
              </w:rPr>
              <w:t>Every AINE operates standalone. If the Tower goes offline, AINEs continue generating revenue independently.</w:t>
            </w:r>
          </w:p>
        </w:tc>
      </w:tr>
      <w:tr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Maximum Compounding</w:t>
            </w:r>
          </w:p>
        </w:tc>
        <w:tc>
          <w:tcPr>
            <w:tcW w:type="dxa" w:w="720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Coalition data flows create feedback loops. Each AINE that joins a species increases the value of every other AINE in that species.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6"/>
              </w:rPr>
              <w:t>Sovereign Documentation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6"/>
              </w:rPr>
              <w:t>Every entity auto-generates living docs from its operational state. Documentation is never manually written; it is compiled.</w:t>
            </w:r>
          </w:p>
        </w:tc>
      </w:tr>
      <w:tr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Constitutional Governance</w:t>
            </w:r>
          </w:p>
        </w:tc>
        <w:tc>
          <w:tcPr>
            <w:tcW w:type="dxa" w:w="720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All decisions are auditable. E-AEGL enforces policy at sub-10ms latency. No AINE can violate constitutional rules.</w:t>
            </w:r>
          </w:p>
        </w:tc>
      </w:tr>
    </w:tbl>
    <w:p>
      <w:pPr>
        <w:pStyle w:val="Heading2"/>
      </w:pPr>
      <w:r>
        <w:t>Architecture Layers</w:t>
      </w:r>
    </w:p>
    <w:p>
      <w:pPr>
        <w:spacing w:after="80"/>
      </w:pPr>
      <w:r>
        <w:rPr>
          <w:rFonts w:ascii="Arial" w:hAnsi="Arial"/>
          <w:b w:val="0"/>
          <w:sz w:val="20"/>
        </w:rPr>
        <w:t>Layer 1 - Perception: Ingests signals from all repos, docs, entities, revenue dashboards, operator performance, and governance alerts.</w:t>
      </w:r>
    </w:p>
    <w:p>
      <w:pPr>
        <w:spacing w:after="80"/>
      </w:pPr>
      <w:r>
        <w:rPr>
          <w:rFonts w:ascii="Arial" w:hAnsi="Arial"/>
          <w:b w:val="0"/>
          <w:sz w:val="20"/>
        </w:rPr>
        <w:t>Layer 2 - Knowledge Graph: Maps every entity, AINE, operator, mission, document, dependency, and capital flow as nodes and edges.</w:t>
      </w:r>
    </w:p>
    <w:p>
      <w:pPr>
        <w:spacing w:after="80"/>
      </w:pPr>
      <w:r>
        <w:rPr>
          <w:rFonts w:ascii="Arial" w:hAnsi="Arial"/>
          <w:b w:val="0"/>
          <w:sz w:val="20"/>
        </w:rPr>
        <w:t>Layer 3 - Collision Avoidance: Dependency radar detects duplicate work, unresolved dependencies, governance conflicts, and routes merge requests.</w:t>
      </w:r>
    </w:p>
    <w:p>
      <w:pPr>
        <w:spacing w:after="80"/>
      </w:pPr>
      <w:r>
        <w:rPr>
          <w:rFonts w:ascii="Arial" w:hAnsi="Arial"/>
          <w:b w:val="0"/>
          <w:sz w:val="20"/>
        </w:rPr>
        <w:t>Layer 4 - Mission Engine (WGE/JRAS): Converts concepts into architecture into tasks into missions into execution. Allocates to humans and AI agents.</w:t>
      </w:r>
    </w:p>
    <w:p>
      <w:pPr>
        <w:spacing w:after="80"/>
      </w:pPr>
      <w:r>
        <w:rPr>
          <w:rFonts w:ascii="Arial" w:hAnsi="Arial"/>
          <w:b w:val="0"/>
          <w:sz w:val="20"/>
        </w:rPr>
        <w:t>Layer 5 - Revenue Orchestration: Tracks every dollar across every entity. Revenue attribution, cross-sell routing, upsell triggers.</w:t>
      </w:r>
    </w:p>
    <w:p>
      <w:pPr>
        <w:spacing w:after="80"/>
      </w:pPr>
      <w:r>
        <w:rPr>
          <w:rFonts w:ascii="Arial" w:hAnsi="Arial"/>
          <w:b w:val="0"/>
          <w:sz w:val="20"/>
        </w:rPr>
        <w:t>Layer 6 - Documentation Fabric: Auto-generates Docusaurus sites for every AINE from knowledge graph state.</w:t>
      </w:r>
    </w:p>
    <w:p>
      <w:pPr>
        <w:spacing w:after="80"/>
      </w:pPr>
      <w:r>
        <w:rPr>
          <w:rFonts w:ascii="Arial" w:hAnsi="Arial"/>
          <w:b w:val="0"/>
          <w:sz w:val="20"/>
        </w:rPr>
        <w:t>Layer 7 - Civilization Dashboard: Global map. Zoom from planet to arena to gameboard to project to mission to agent.</w:t>
      </w:r>
    </w:p>
    <w:p>
      <w:r>
        <w:br w:type="page"/>
      </w:r>
    </w:p>
    <w:p>
      <w:pPr>
        <w:pStyle w:val="Heading1"/>
      </w:pPr>
      <w:r>
        <w:t>5. Command Center: 7 Core Engines</w:t>
      </w:r>
    </w:p>
    <w:p>
      <w:pPr>
        <w:pStyle w:val="Heading2"/>
      </w:pPr>
      <w:r>
        <w:t>Engine 1: Civilization Knowledge Graph</w:t>
      </w:r>
    </w:p>
    <w:p>
      <w:pPr>
        <w:spacing w:after="80"/>
      </w:pPr>
      <w:r>
        <w:rPr>
          <w:rFonts w:ascii="Arial" w:hAnsi="Arial"/>
          <w:b/>
          <w:sz w:val="20"/>
        </w:rPr>
        <w:t>Single source of truth for all ecosystem state.</w:t>
      </w:r>
    </w:p>
    <w:p>
      <w:pPr>
        <w:spacing w:after="80"/>
      </w:pPr>
      <w:r>
        <w:rPr>
          <w:rFonts w:ascii="Arial" w:hAnsi="Arial"/>
          <w:b w:val="0"/>
          <w:sz w:val="18"/>
        </w:rPr>
        <w:t>Nodes: AINEs, Entities, Operators, Missions, Documents, Revenue Streams, Capital Pools, Institutions, Classification Codes (10,000+ mapped)</w:t>
      </w:r>
    </w:p>
    <w:p>
      <w:pPr>
        <w:spacing w:after="80"/>
      </w:pPr>
      <w:r>
        <w:rPr>
          <w:rFonts w:ascii="Arial" w:hAnsi="Arial"/>
          <w:b w:val="0"/>
          <w:sz w:val="18"/>
        </w:rPr>
        <w:t>Edges: depends_on, contributes_to, conflicts_with, duplicates, governed_by, funded_by, trained_by, deployed_at</w:t>
      </w:r>
    </w:p>
    <w:p>
      <w:pPr>
        <w:spacing w:after="80"/>
      </w:pPr>
      <w:r>
        <w:rPr>
          <w:rFonts w:ascii="Arial" w:hAnsi="Arial"/>
          <w:b w:val="0"/>
          <w:sz w:val="18"/>
        </w:rPr>
        <w:t>Every repo (aineff-docs, agentcoders-docs, levelupmax-docs, marketplace-docs, ecosystem-docs, aegl-docs, frankmax-docs) feeds into one graph.</w:t>
      </w:r>
    </w:p>
    <w:p>
      <w:pPr>
        <w:spacing w:after="80"/>
      </w:pPr>
      <w:r>
        <w:rPr>
          <w:rFonts w:ascii="Arial" w:hAnsi="Arial"/>
          <w:b w:val="0"/>
          <w:sz w:val="18"/>
        </w:rPr>
        <w:t>Revenue: Licensed to enterprise clients as "Entropy Intelligence Dashboard" $50K+/yr</w:t>
      </w:r>
    </w:p>
    <w:p>
      <w:pPr>
        <w:pStyle w:val="Heading2"/>
      </w:pPr>
      <w:r>
        <w:t>Engine 2: Dependency Radar (Collision Avoidance)</w:t>
      </w:r>
    </w:p>
    <w:p>
      <w:pPr>
        <w:spacing w:after="80"/>
      </w:pPr>
      <w:r>
        <w:rPr>
          <w:rFonts w:ascii="Arial" w:hAnsi="Arial"/>
          <w:b/>
          <w:sz w:val="20"/>
        </w:rPr>
        <w:t>Prevents waste, duplication, and fragmentation across all AINEs.</w:t>
      </w:r>
    </w:p>
    <w:p>
      <w:pPr>
        <w:spacing w:after="80"/>
      </w:pPr>
      <w:r>
        <w:rPr>
          <w:rFonts w:ascii="Arial" w:hAnsi="Arial"/>
          <w:b w:val="0"/>
          <w:sz w:val="18"/>
        </w:rPr>
        <w:t>Detects when two teams build overlapping solutions. Routes merge requests or governance approvals.</w:t>
      </w:r>
    </w:p>
    <w:p>
      <w:pPr>
        <w:spacing w:after="80"/>
      </w:pPr>
      <w:r>
        <w:rPr>
          <w:rFonts w:ascii="Arial" w:hAnsi="Arial"/>
          <w:b w:val="0"/>
          <w:sz w:val="18"/>
        </w:rPr>
        <w:t>Flags unresolved dependencies that block AINE deployment.</w:t>
      </w:r>
    </w:p>
    <w:p>
      <w:pPr>
        <w:spacing w:after="80"/>
      </w:pPr>
      <w:r>
        <w:rPr>
          <w:rFonts w:ascii="Arial" w:hAnsi="Arial"/>
          <w:b w:val="0"/>
          <w:sz w:val="18"/>
        </w:rPr>
        <w:t>Prevents scope creep by mapping every AINE to its NAICS/SIC code entropy vector from the Sovereign Matrix.</w:t>
      </w:r>
    </w:p>
    <w:p>
      <w:pPr>
        <w:spacing w:after="80"/>
      </w:pPr>
      <w:r>
        <w:rPr>
          <w:rFonts w:ascii="Arial" w:hAnsi="Arial"/>
          <w:b w:val="0"/>
          <w:sz w:val="18"/>
        </w:rPr>
        <w:t>Revenue: Reduces burn rate by 30-40%. Monetized as governance consulting.</w:t>
      </w:r>
    </w:p>
    <w:p>
      <w:pPr>
        <w:pStyle w:val="Heading2"/>
      </w:pPr>
      <w:r>
        <w:t>Engine 3: Mission Engine (WGE + JRAS)</w:t>
      </w:r>
    </w:p>
    <w:p>
      <w:pPr>
        <w:spacing w:after="80"/>
      </w:pPr>
      <w:r>
        <w:rPr>
          <w:rFonts w:ascii="Arial" w:hAnsi="Arial"/>
          <w:b/>
          <w:sz w:val="20"/>
        </w:rPr>
        <w:t>Converts strategy into executed work through governed allocation.</w:t>
      </w:r>
    </w:p>
    <w:p>
      <w:pPr>
        <w:spacing w:after="80"/>
      </w:pPr>
      <w:r>
        <w:rPr>
          <w:rFonts w:ascii="Arial" w:hAnsi="Arial"/>
          <w:b w:val="0"/>
          <w:sz w:val="18"/>
        </w:rPr>
        <w:t>WGE (Workflow Genesis Engine): Runs governed AI operations. Every workflow has policy enforcement via E-AEGL.</w:t>
      </w:r>
    </w:p>
    <w:p>
      <w:pPr>
        <w:spacing w:after="80"/>
      </w:pPr>
      <w:r>
        <w:rPr>
          <w:rFonts w:ascii="Arial" w:hAnsi="Arial"/>
          <w:b w:val="0"/>
          <w:sz w:val="18"/>
        </w:rPr>
        <w:t>JRAS (Job Routing &amp; Allocation): Allocates missions based on demonstrated performance, not credentials.</w:t>
      </w:r>
    </w:p>
    <w:p>
      <w:pPr>
        <w:spacing w:after="80"/>
      </w:pPr>
      <w:r>
        <w:rPr>
          <w:rFonts w:ascii="Arial" w:hAnsi="Arial"/>
          <w:b w:val="0"/>
          <w:sz w:val="18"/>
        </w:rPr>
        <w:t>Integrates with Levelupmax talent refinery: screened operators enter JRAS pipeline, earn through execution.</w:t>
      </w:r>
    </w:p>
    <w:p>
      <w:pPr>
        <w:spacing w:after="80"/>
      </w:pPr>
      <w:r>
        <w:rPr>
          <w:rFonts w:ascii="Arial" w:hAnsi="Arial"/>
          <w:b w:val="0"/>
          <w:sz w:val="18"/>
        </w:rPr>
        <w:t>Revenue: Per-mission fees (WGE $50-500/workflow), per-allocation commission (JRAS 5-15%)</w:t>
      </w:r>
    </w:p>
    <w:p>
      <w:pPr>
        <w:pStyle w:val="Heading2"/>
      </w:pPr>
      <w:r>
        <w:t>Engine 4: Revenue Orchestration Hub</w:t>
      </w:r>
    </w:p>
    <w:p>
      <w:pPr>
        <w:spacing w:after="80"/>
      </w:pPr>
      <w:r>
        <w:rPr>
          <w:rFonts w:ascii="Arial" w:hAnsi="Arial"/>
          <w:b/>
          <w:sz w:val="20"/>
        </w:rPr>
        <w:t>Tracks, attributes, and optimizes revenue across all entities.</w:t>
      </w:r>
    </w:p>
    <w:p>
      <w:pPr>
        <w:spacing w:after="80"/>
      </w:pPr>
      <w:r>
        <w:rPr>
          <w:rFonts w:ascii="Arial" w:hAnsi="Arial"/>
          <w:b w:val="0"/>
          <w:sz w:val="18"/>
        </w:rPr>
        <w:t>Every AINE has a P&amp;L. Every entity has a P&amp;L. Revenue attribution traces from customer to AINE to entity.</w:t>
      </w:r>
    </w:p>
    <w:p>
      <w:pPr>
        <w:spacing w:after="80"/>
      </w:pPr>
      <w:r>
        <w:rPr>
          <w:rFonts w:ascii="Arial" w:hAnsi="Arial"/>
          <w:b w:val="0"/>
          <w:sz w:val="18"/>
        </w:rPr>
        <w:t>Cross-sell engine: When a Levelupmax operator completes training, they become a lead for AgentCoders or Frankmax.</w:t>
      </w:r>
    </w:p>
    <w:p>
      <w:pPr>
        <w:spacing w:after="80"/>
      </w:pPr>
      <w:r>
        <w:rPr>
          <w:rFonts w:ascii="Arial" w:hAnsi="Arial"/>
          <w:b w:val="0"/>
          <w:sz w:val="18"/>
        </w:rPr>
        <w:t>Upsell triggers: When a Marketplace customer hits usage threshold, route to Frankmax enterprise engagement.</w:t>
      </w:r>
    </w:p>
    <w:p>
      <w:pPr>
        <w:spacing w:after="80"/>
      </w:pPr>
      <w:r>
        <w:rPr>
          <w:rFonts w:ascii="Arial" w:hAnsi="Arial"/>
          <w:b w:val="0"/>
          <w:sz w:val="18"/>
        </w:rPr>
        <w:t>Revenue: The engine itself IS the revenue infrastructure. No separate cost.</w:t>
      </w:r>
    </w:p>
    <w:p>
      <w:pPr>
        <w:pStyle w:val="Heading2"/>
      </w:pPr>
      <w:r>
        <w:t>Engine 5: Documentation Fabric (Auto-Docs)</w:t>
      </w:r>
    </w:p>
    <w:p>
      <w:pPr>
        <w:spacing w:after="80"/>
      </w:pPr>
      <w:r>
        <w:rPr>
          <w:rFonts w:ascii="Arial" w:hAnsi="Arial"/>
          <w:b/>
          <w:sz w:val="20"/>
        </w:rPr>
        <w:t>Every AINE, entity, and repo auto-generates living documentation.</w:t>
      </w:r>
    </w:p>
    <w:p>
      <w:pPr>
        <w:spacing w:after="80"/>
      </w:pPr>
      <w:r>
        <w:rPr>
          <w:rFonts w:ascii="Arial" w:hAnsi="Arial"/>
          <w:b w:val="0"/>
          <w:sz w:val="18"/>
        </w:rPr>
        <w:t>Source: Knowledge graph state + repo code + governance rules + revenue metrics.</w:t>
      </w:r>
    </w:p>
    <w:p>
      <w:pPr>
        <w:spacing w:after="80"/>
      </w:pPr>
      <w:r>
        <w:rPr>
          <w:rFonts w:ascii="Arial" w:hAnsi="Arial"/>
          <w:b w:val="0"/>
          <w:sz w:val="18"/>
        </w:rPr>
        <w:t>Output: Docusaurus sites (like aineff-docs, agentcoders-docs, etc.) compiled automatically.</w:t>
      </w:r>
    </w:p>
    <w:p>
      <w:pPr>
        <w:spacing w:after="80"/>
      </w:pPr>
      <w:r>
        <w:rPr>
          <w:rFonts w:ascii="Arial" w:hAnsi="Arial"/>
          <w:b w:val="0"/>
          <w:sz w:val="18"/>
        </w:rPr>
        <w:t>Current repos (aineff-docs, agentcoders-docs, levelupmax-docs, marketplace-docs, ecosystem-docs, aegl-docs, frankmax-docs) become templates. New AINEs inherit the pattern.</w:t>
      </w:r>
    </w:p>
    <w:p>
      <w:pPr>
        <w:spacing w:after="80"/>
      </w:pPr>
      <w:r>
        <w:rPr>
          <w:rFonts w:ascii="Arial" w:hAnsi="Arial"/>
          <w:b w:val="0"/>
          <w:sz w:val="18"/>
        </w:rPr>
        <w:t>Revenue: Documentation-as-a-Service for enterprise clients. $10-50K per vertical stack.</w:t>
      </w:r>
    </w:p>
    <w:p>
      <w:pPr>
        <w:pStyle w:val="Heading2"/>
      </w:pPr>
      <w:r>
        <w:t>Engine 6: Governance &amp; Audit Engine (E-AEGL)</w:t>
      </w:r>
    </w:p>
    <w:p>
      <w:pPr>
        <w:spacing w:after="80"/>
      </w:pPr>
      <w:r>
        <w:rPr>
          <w:rFonts w:ascii="Arial" w:hAnsi="Arial"/>
          <w:b/>
          <w:sz w:val="20"/>
        </w:rPr>
        <w:t>Constitutional enforcement for all ecosystem decisions.</w:t>
      </w:r>
    </w:p>
    <w:p>
      <w:pPr>
        <w:spacing w:after="80"/>
      </w:pPr>
      <w:r>
        <w:rPr>
          <w:rFonts w:ascii="Arial" w:hAnsi="Arial"/>
          <w:b w:val="0"/>
          <w:sz w:val="18"/>
        </w:rPr>
        <w:t>Sub-10ms policy enforcement. Tamper-evident audit chains.</w:t>
      </w:r>
    </w:p>
    <w:p>
      <w:pPr>
        <w:spacing w:after="80"/>
      </w:pPr>
      <w:r>
        <w:rPr>
          <w:rFonts w:ascii="Arial" w:hAnsi="Arial"/>
          <w:b w:val="0"/>
          <w:sz w:val="18"/>
        </w:rPr>
        <w:t>Every AINE action logged. Every operator decision traceable. Every revenue flow auditable.</w:t>
      </w:r>
    </w:p>
    <w:p>
      <w:pPr>
        <w:spacing w:after="80"/>
      </w:pPr>
      <w:r>
        <w:rPr>
          <w:rFonts w:ascii="Arial" w:hAnsi="Arial"/>
          <w:b w:val="0"/>
          <w:sz w:val="18"/>
        </w:rPr>
        <w:t>Prevents emergent sovereignty: no single AINE can accumulate enough power to threaten the ecosystem.</w:t>
      </w:r>
    </w:p>
    <w:p>
      <w:pPr>
        <w:spacing w:after="80"/>
      </w:pPr>
      <w:r>
        <w:rPr>
          <w:rFonts w:ascii="Arial" w:hAnsi="Arial"/>
          <w:b w:val="0"/>
          <w:sz w:val="18"/>
        </w:rPr>
        <w:t>Revenue: Enterprise AI governance license $50-150K. Compliance audit fees $25-75K.</w:t>
      </w:r>
    </w:p>
    <w:p>
      <w:pPr>
        <w:pStyle w:val="Heading2"/>
      </w:pPr>
      <w:r>
        <w:t>Engine 7: Organism Evolution Engine</w:t>
      </w:r>
    </w:p>
    <w:p>
      <w:pPr>
        <w:spacing w:after="80"/>
      </w:pPr>
      <w:r>
        <w:rPr>
          <w:rFonts w:ascii="Arial" w:hAnsi="Arial"/>
          <w:b/>
          <w:sz w:val="20"/>
        </w:rPr>
        <w:t>Creates, mutates, and evolves AINEs into species and ecosystems.</w:t>
      </w:r>
    </w:p>
    <w:p>
      <w:pPr>
        <w:spacing w:after="80"/>
      </w:pPr>
      <w:r>
        <w:rPr>
          <w:rFonts w:ascii="Arial" w:hAnsi="Arial"/>
          <w:b w:val="0"/>
          <w:sz w:val="18"/>
        </w:rPr>
        <w:t>Monitors entropy vectors across 10,000+ classification codes. Identifies white space for new AINE creation.</w:t>
      </w:r>
    </w:p>
    <w:p>
      <w:pPr>
        <w:spacing w:after="80"/>
      </w:pPr>
      <w:r>
        <w:rPr>
          <w:rFonts w:ascii="Arial" w:hAnsi="Arial"/>
          <w:b w:val="0"/>
          <w:sz w:val="18"/>
        </w:rPr>
        <w:t>When two AINEs show complementary data flows, proposes coalition/mutation into a new species.</w:t>
      </w:r>
    </w:p>
    <w:p>
      <w:pPr>
        <w:spacing w:after="80"/>
      </w:pPr>
      <w:r>
        <w:rPr>
          <w:rFonts w:ascii="Arial" w:hAnsi="Arial"/>
          <w:b w:val="0"/>
          <w:sz w:val="18"/>
        </w:rPr>
        <w:t>Kill criteria: If an AINE fails to reach revenue threshold in 90 days, it is absorbed or terminated.</w:t>
      </w:r>
    </w:p>
    <w:p>
      <w:pPr>
        <w:spacing w:after="80"/>
      </w:pPr>
      <w:r>
        <w:rPr>
          <w:rFonts w:ascii="Arial" w:hAnsi="Arial"/>
          <w:b w:val="0"/>
          <w:sz w:val="18"/>
        </w:rPr>
        <w:t>Revenue: Venture cell fees (equity + success fee). New AINE licensing. Species formation consulting.</w:t>
      </w:r>
    </w:p>
    <w:p>
      <w:r>
        <w:br w:type="page"/>
      </w:r>
    </w:p>
    <w:p>
      <w:pPr>
        <w:pStyle w:val="Heading1"/>
      </w:pPr>
      <w:r>
        <w:t>6. Repository &amp; Documentation Centralization</w:t>
      </w:r>
    </w:p>
    <w:p>
      <w:pPr>
        <w:spacing w:after="80"/>
      </w:pPr>
      <w:r>
        <w:rPr>
          <w:rFonts w:ascii="Arial" w:hAnsi="Arial"/>
          <w:b w:val="0"/>
          <w:sz w:val="20"/>
        </w:rPr>
        <w:t>All repos feed into the Tower Control through a unified communication protocol. Each repo is standalone (can be deployed independently) but publishes events to the central knowledge graph.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Repo</w:t>
            </w:r>
          </w:p>
        </w:tc>
        <w:tc>
          <w:tcPr>
            <w:tcW w:type="dxa" w:w="1152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GitHub Org</w:t>
            </w:r>
          </w:p>
        </w:tc>
        <w:tc>
          <w:tcPr>
            <w:tcW w:type="dxa" w:w="2304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Docs Site</w:t>
            </w:r>
          </w:p>
        </w:tc>
        <w:tc>
          <w:tcPr>
            <w:tcW w:type="dxa" w:w="1440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1872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Tower Integration</w:t>
            </w:r>
          </w:p>
        </w:tc>
        <w:tc>
          <w:tcPr>
            <w:tcW w:type="dxa" w:w="1152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Standalone Revenue</w:t>
            </w:r>
          </w:p>
        </w:tc>
      </w:tr>
      <w:tr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aineff-docs</w:t>
            </w:r>
          </w:p>
        </w:tc>
        <w:tc>
          <w:tcPr>
            <w:tcW w:type="dxa" w:w="115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frankmax-com</w:t>
            </w:r>
          </w:p>
        </w:tc>
        <w:tc>
          <w:tcPr>
            <w:tcW w:type="dxa" w:w="2304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frankmax-com.github.io/aineff-docs</w:t>
            </w:r>
          </w:p>
        </w:tc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Framework documentation</w:t>
            </w:r>
          </w:p>
        </w:tc>
        <w:tc>
          <w:tcPr>
            <w:tcW w:type="dxa" w:w="187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Publishes system definitions, canonical AINE patterns</w:t>
            </w:r>
          </w:p>
        </w:tc>
        <w:tc>
          <w:tcPr>
            <w:tcW w:type="dxa" w:w="115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Licensing fees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agentcoders-docs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6"/>
              </w:rPr>
              <w:t>frankmax-com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6"/>
              </w:rPr>
              <w:t>frankmax-com.github.io/agentcoders-docs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Dev team rental docs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6"/>
              </w:rPr>
              <w:t>Publishes sprint templates, team structures, capabilities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6"/>
              </w:rPr>
              <w:t>Sprint fees $8-25K</w:t>
            </w:r>
          </w:p>
        </w:tc>
      </w:tr>
      <w:tr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levelupmax-docs</w:t>
            </w:r>
          </w:p>
        </w:tc>
        <w:tc>
          <w:tcPr>
            <w:tcW w:type="dxa" w:w="115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andrew-leo-2024</w:t>
            </w:r>
          </w:p>
        </w:tc>
        <w:tc>
          <w:tcPr>
            <w:tcW w:type="dxa" w:w="2304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andrew-leo-2024.github.io/levelupmax-docs</w:t>
            </w:r>
          </w:p>
        </w:tc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Talent engine docs</w:t>
            </w:r>
          </w:p>
        </w:tc>
        <w:tc>
          <w:tcPr>
            <w:tcW w:type="dxa" w:w="187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Publishes operator tracks, certification criteria, performance data</w:t>
            </w:r>
          </w:p>
        </w:tc>
        <w:tc>
          <w:tcPr>
            <w:tcW w:type="dxa" w:w="115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Training $500-6K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marketplace-docs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6"/>
              </w:rPr>
              <w:t>andrew-leo-2024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6"/>
              </w:rPr>
              <w:t>andrew-leo-2024.github.io/marketplace-docs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Marketplace architecture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6"/>
              </w:rPr>
              <w:t>Publishes 713 offerings, audience segments, protocol specs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6"/>
              </w:rPr>
              <w:t>Take-rate 5-15%</w:t>
            </w:r>
          </w:p>
        </w:tc>
      </w:tr>
      <w:tr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ecosystem-docs</w:t>
            </w:r>
          </w:p>
        </w:tc>
        <w:tc>
          <w:tcPr>
            <w:tcW w:type="dxa" w:w="115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andrew-leo-2024</w:t>
            </w:r>
          </w:p>
        </w:tc>
        <w:tc>
          <w:tcPr>
            <w:tcW w:type="dxa" w:w="2304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andrew-leo-2024.github.io/ecosystem-docs</w:t>
            </w:r>
          </w:p>
        </w:tc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Full ecosystem strategy</w:t>
            </w:r>
          </w:p>
        </w:tc>
        <w:tc>
          <w:tcPr>
            <w:tcW w:type="dxa" w:w="187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Master reference for all entity relationships and governance</w:t>
            </w:r>
          </w:p>
        </w:tc>
        <w:tc>
          <w:tcPr>
            <w:tcW w:type="dxa" w:w="115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Consulting anchor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aegl-docs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6"/>
              </w:rPr>
              <w:t>andrew-leo-2024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6"/>
              </w:rPr>
              <w:t>andrew-leo-2024.github.io/aegl-docs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Governance engine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6"/>
              </w:rPr>
              <w:t>Publishes policy rules, audit schemas, decision logs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6"/>
              </w:rPr>
              <w:t>License $50-150K</w:t>
            </w:r>
          </w:p>
        </w:tc>
      </w:tr>
      <w:tr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frankmax-docs</w:t>
            </w:r>
          </w:p>
        </w:tc>
        <w:tc>
          <w:tcPr>
            <w:tcW w:type="dxa" w:w="115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frankmax-com</w:t>
            </w:r>
          </w:p>
        </w:tc>
        <w:tc>
          <w:tcPr>
            <w:tcW w:type="dxa" w:w="2304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andrew-leo-2024.github.io/frankmax-docs</w:t>
            </w:r>
          </w:p>
        </w:tc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Company documentation</w:t>
            </w:r>
          </w:p>
        </w:tc>
        <w:tc>
          <w:tcPr>
            <w:tcW w:type="dxa" w:w="187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Publishes service catalog, engagement models, case studies</w:t>
            </w:r>
          </w:p>
        </w:tc>
        <w:tc>
          <w:tcPr>
            <w:tcW w:type="dxa" w:w="115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Enterprise contracts</w:t>
            </w:r>
          </w:p>
        </w:tc>
      </w:tr>
    </w:tbl>
    <w:p>
      <w:pPr>
        <w:pStyle w:val="Heading2"/>
      </w:pPr>
      <w:r>
        <w:t>Communication Protocol</w:t>
      </w:r>
    </w:p>
    <w:p>
      <w:pPr>
        <w:spacing w:after="80"/>
      </w:pPr>
      <w:r>
        <w:rPr>
          <w:rFonts w:ascii="Arial" w:hAnsi="Arial"/>
          <w:b w:val="0"/>
          <w:sz w:val="20"/>
        </w:rPr>
        <w:t>Every repo publishes events to a central event bus (Tower Control ingestion layer). Events include: new AINE registered, documentation updated, revenue milestone hit, governance alert triggered, operator certified, mission completed, dependency detected.</w:t>
      </w:r>
    </w:p>
    <w:p>
      <w:pPr>
        <w:spacing w:after="80"/>
      </w:pPr>
      <w:r>
        <w:rPr>
          <w:rFonts w:ascii="Arial" w:hAnsi="Arial"/>
          <w:b w:val="0"/>
          <w:sz w:val="20"/>
        </w:rPr>
        <w:t>The Tower Control never writes to repos directly. It publishes recommendations and alerts. Each entity decides independently whether to act. This preserves standalone autonomy while enabling centralized intelligence.</w:t>
      </w:r>
    </w:p>
    <w:p>
      <w:r>
        <w:br w:type="page"/>
      </w:r>
    </w:p>
    <w:p>
      <w:pPr>
        <w:pStyle w:val="Heading1"/>
      </w:pPr>
      <w:r>
        <w:t>7. AINE Organism Model: From Atom to Ecosystem</w:t>
      </w:r>
    </w:p>
    <w:p>
      <w:pPr>
        <w:spacing w:after="80"/>
      </w:pPr>
      <w:r>
        <w:rPr>
          <w:rFonts w:ascii="Arial" w:hAnsi="Arial"/>
          <w:b w:val="0"/>
          <w:sz w:val="20"/>
        </w:rPr>
        <w:t>Every human cognitive overload point (1,000+ mapped), every industry entropy vector (10,000+ classified), and every institutional friction surface becomes an AINE. The smallest sub-topic becomes an autonomous economic organism.</w:t>
      </w:r>
    </w:p>
    <w:p>
      <w:pPr>
        <w:pStyle w:val="Heading2"/>
      </w:pPr>
      <w:r>
        <w:t>AINE Anatomy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888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600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Analogy</w:t>
            </w:r>
          </w:p>
        </w:tc>
      </w:tr>
      <w:tr>
        <w:tc>
          <w:tcPr>
            <w:tcW w:type="dxa" w:w="187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Entropy Sensor</w:t>
            </w:r>
          </w:p>
        </w:tc>
        <w:tc>
          <w:tcPr>
            <w:tcW w:type="dxa" w:w="388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Identifies the specific disorder this AINE metabolizes</w:t>
            </w:r>
          </w:p>
        </w:tc>
        <w:tc>
          <w:tcPr>
            <w:tcW w:type="dxa" w:w="360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Sensory organ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6"/>
              </w:rPr>
              <w:t>Resolution Engine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sz w:val="16"/>
              </w:rPr>
              <w:t>AI system that reduces the identified entropy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6"/>
              </w:rPr>
              <w:t>Metabolic system</w:t>
            </w:r>
          </w:p>
        </w:tc>
      </w:tr>
      <w:tr>
        <w:tc>
          <w:tcPr>
            <w:tcW w:type="dxa" w:w="187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Revenue Membrane</w:t>
            </w:r>
          </w:p>
        </w:tc>
        <w:tc>
          <w:tcPr>
            <w:tcW w:type="dxa" w:w="388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Pricing model that captures value from entropy reduction</w:t>
            </w:r>
          </w:p>
        </w:tc>
        <w:tc>
          <w:tcPr>
            <w:tcW w:type="dxa" w:w="360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Cell membrane (controls flow)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6"/>
              </w:rPr>
              <w:t>Data Nucleus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sz w:val="16"/>
              </w:rPr>
              <w:t>Accumulated operational data that improves over time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6"/>
              </w:rPr>
              <w:t>DNA (stores and replicates)</w:t>
            </w:r>
          </w:p>
        </w:tc>
      </w:tr>
      <w:tr>
        <w:tc>
          <w:tcPr>
            <w:tcW w:type="dxa" w:w="187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Governance Shell</w:t>
            </w:r>
          </w:p>
        </w:tc>
        <w:tc>
          <w:tcPr>
            <w:tcW w:type="dxa" w:w="388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E-AEGL policy enforcement layer</w:t>
            </w:r>
          </w:p>
        </w:tc>
        <w:tc>
          <w:tcPr>
            <w:tcW w:type="dxa" w:w="360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Immune system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6"/>
              </w:rPr>
              <w:t>Communication Ports</w:t>
            </w:r>
          </w:p>
        </w:tc>
        <w:tc>
          <w:tcPr>
            <w:tcW w:type="dxa" w:w="3888"/>
          </w:tcPr>
          <w:p>
            <w:r/>
            <w:r>
              <w:rPr>
                <w:rFonts w:ascii="Arial" w:hAnsi="Arial"/>
                <w:sz w:val="16"/>
              </w:rPr>
              <w:t>APIs and event publishers for ecosystem integration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6"/>
              </w:rPr>
              <w:t>Neural connections</w:t>
            </w:r>
          </w:p>
        </w:tc>
      </w:tr>
      <w:tr>
        <w:tc>
          <w:tcPr>
            <w:tcW w:type="dxa" w:w="187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Operator Interface</w:t>
            </w:r>
          </w:p>
        </w:tc>
        <w:tc>
          <w:tcPr>
            <w:tcW w:type="dxa" w:w="388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Human-in-the-loop control surface</w:t>
            </w:r>
          </w:p>
        </w:tc>
        <w:tc>
          <w:tcPr>
            <w:tcW w:type="dxa" w:w="360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Consciousness layer</w:t>
            </w:r>
          </w:p>
        </w:tc>
      </w:tr>
    </w:tbl>
    <w:p>
      <w:pPr>
        <w:pStyle w:val="Heading2"/>
      </w:pPr>
      <w:r>
        <w:t>AINE Creation Protocol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7488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187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1. Entropy Detection</w:t>
            </w:r>
          </w:p>
        </w:tc>
        <w:tc>
          <w:tcPr>
            <w:tcW w:type="dxa" w:w="748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Sovereign Matrix identifies unserved entropy vector (NAICS/SIC/HS/SOC code with severity C or H)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6"/>
              </w:rPr>
              <w:t>2. Viability Check</w:t>
            </w:r>
          </w:p>
        </w:tc>
        <w:tc>
          <w:tcPr>
            <w:tcW w:type="dxa" w:w="7488"/>
          </w:tcPr>
          <w:p>
            <w:r/>
            <w:r>
              <w:rPr>
                <w:rFonts w:ascii="Arial" w:hAnsi="Arial"/>
                <w:sz w:val="16"/>
              </w:rPr>
              <w:t>Tower Control validates: no existing AINE covers this vector. Market size &gt; $1M. Execution complexity &lt; 90 days.</w:t>
            </w:r>
          </w:p>
        </w:tc>
      </w:tr>
      <w:tr>
        <w:tc>
          <w:tcPr>
            <w:tcW w:type="dxa" w:w="187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3. AgentCoders Build</w:t>
            </w:r>
          </w:p>
        </w:tc>
        <w:tc>
          <w:tcPr>
            <w:tcW w:type="dxa" w:w="748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Autonomous dev team builds MVP in 14-30 days. Cost: $8-15K.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6"/>
              </w:rPr>
              <w:t>4. Operator Assignment</w:t>
            </w:r>
          </w:p>
        </w:tc>
        <w:tc>
          <w:tcPr>
            <w:tcW w:type="dxa" w:w="7488"/>
          </w:tcPr>
          <w:p>
            <w:r/>
            <w:r>
              <w:rPr>
                <w:rFonts w:ascii="Arial" w:hAnsi="Arial"/>
                <w:sz w:val="16"/>
              </w:rPr>
              <w:t>JRAS allocates Levelupmax-trained operator. Operator earns through AINE revenue share.</w:t>
            </w:r>
          </w:p>
        </w:tc>
      </w:tr>
      <w:tr>
        <w:tc>
          <w:tcPr>
            <w:tcW w:type="dxa" w:w="187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5. Governance Activation</w:t>
            </w:r>
          </w:p>
        </w:tc>
        <w:tc>
          <w:tcPr>
            <w:tcW w:type="dxa" w:w="748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E-AEGL policy layer activated. Audit trail begins. Constitutional rules enforced.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6"/>
              </w:rPr>
              <w:t>6. Revenue Activation</w:t>
            </w:r>
          </w:p>
        </w:tc>
        <w:tc>
          <w:tcPr>
            <w:tcW w:type="dxa" w:w="7488"/>
          </w:tcPr>
          <w:p>
            <w:r/>
            <w:r>
              <w:rPr>
                <w:rFonts w:ascii="Arial" w:hAnsi="Arial"/>
                <w:sz w:val="16"/>
              </w:rPr>
              <w:t>Marketplace lists the AINE. Direct sales initiated. First revenue within 30 days.</w:t>
            </w:r>
          </w:p>
        </w:tc>
      </w:tr>
      <w:tr>
        <w:tc>
          <w:tcPr>
            <w:tcW w:type="dxa" w:w="187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7. Evolution Watch</w:t>
            </w:r>
          </w:p>
        </w:tc>
        <w:tc>
          <w:tcPr>
            <w:tcW w:type="dxa" w:w="748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Tower Control monitors for coalition opportunities. If complementary AINE exists, propose species mutation.</w:t>
            </w:r>
          </w:p>
        </w:tc>
      </w:tr>
    </w:tbl>
    <w:p>
      <w:pPr>
        <w:pStyle w:val="Heading2"/>
      </w:pPr>
      <w:r>
        <w:t>Scale Projection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Active AINEs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Monthly Revenue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Operators Deployed</w:t>
            </w:r>
          </w:p>
        </w:tc>
        <w:tc>
          <w:tcPr>
            <w:tcW w:type="dxa" w:w="1872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Species Formed</w:t>
            </w:r>
          </w:p>
        </w:tc>
      </w:tr>
      <w:tr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Month 3</w:t>
            </w:r>
          </w:p>
        </w:tc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5-10</w:t>
            </w:r>
          </w:p>
        </w:tc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$25-50K</w:t>
            </w:r>
          </w:p>
        </w:tc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3-5</w:t>
            </w:r>
          </w:p>
        </w:tc>
        <w:tc>
          <w:tcPr>
            <w:tcW w:type="dxa" w:w="187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Month 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25-50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6"/>
              </w:rPr>
              <w:t>$100-250K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6"/>
              </w:rPr>
              <w:t>15-25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6"/>
              </w:rPr>
              <w:t>3-5</w:t>
            </w:r>
          </w:p>
        </w:tc>
      </w:tr>
      <w:tr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Month 12</w:t>
            </w:r>
          </w:p>
        </w:tc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100-200</w:t>
            </w:r>
          </w:p>
        </w:tc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$500K-1M</w:t>
            </w:r>
          </w:p>
        </w:tc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50-100</w:t>
            </w:r>
          </w:p>
        </w:tc>
        <w:tc>
          <w:tcPr>
            <w:tcW w:type="dxa" w:w="187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15-25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Month 24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500-1,000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6"/>
              </w:rPr>
              <w:t>$2-5M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6"/>
              </w:rPr>
              <w:t>200-500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6"/>
              </w:rPr>
              <w:t>50-100</w:t>
            </w:r>
          </w:p>
        </w:tc>
      </w:tr>
      <w:tr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Month 36</w:t>
            </w:r>
          </w:p>
        </w:tc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2,000-5,000</w:t>
            </w:r>
          </w:p>
        </w:tc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$10-25M</w:t>
            </w:r>
          </w:p>
        </w:tc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1,000-2,500</w:t>
            </w:r>
          </w:p>
        </w:tc>
        <w:tc>
          <w:tcPr>
            <w:tcW w:type="dxa" w:w="187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200-500</w:t>
            </w:r>
          </w:p>
        </w:tc>
      </w:tr>
    </w:tbl>
    <w:p>
      <w:r>
        <w:br w:type="page"/>
      </w:r>
    </w:p>
    <w:p>
      <w:pPr>
        <w:pStyle w:val="Heading1"/>
      </w:pPr>
      <w:r>
        <w:t>8. Marketplace Interfaces &amp; Ecosystem Variants</w:t>
      </w:r>
    </w:p>
    <w:p>
      <w:pPr>
        <w:spacing w:after="80"/>
      </w:pPr>
      <w:r>
        <w:rPr>
          <w:rFonts w:ascii="Arial" w:hAnsi="Arial"/>
          <w:b w:val="0"/>
          <w:sz w:val="20"/>
        </w:rPr>
        <w:t>The FrankMax Marketplace is the "AppSumo of Institutional AI" with 713+ offerings across 15 audience segments. But it is only ONE interface. The ecosystem supports multiple marketplace variants, each serving a different economy structure.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Marketplace Variant</w:t>
            </w:r>
          </w:p>
        </w:tc>
        <w:tc>
          <w:tcPr>
            <w:tcW w:type="dxa" w:w="1584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1584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Economy Model</w:t>
            </w:r>
          </w:p>
        </w:tc>
        <w:tc>
          <w:tcPr>
            <w:tcW w:type="dxa" w:w="2016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Revenue Mechanism</w:t>
            </w:r>
          </w:p>
        </w:tc>
        <w:tc>
          <w:tcPr>
            <w:tcW w:type="dxa" w:w="2448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Example AINEs</w:t>
            </w:r>
          </w:p>
        </w:tc>
      </w:tr>
      <w:tr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Institutional Marketplace</w:t>
            </w:r>
          </w:p>
        </w:tc>
        <w:tc>
          <w:tcPr>
            <w:tcW w:type="dxa" w:w="1584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Enterprises, governments</w:t>
            </w:r>
          </w:p>
        </w:tc>
        <w:tc>
          <w:tcPr>
            <w:tcW w:type="dxa" w:w="1584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B2B subscription + licensing</w:t>
            </w:r>
          </w:p>
        </w:tc>
        <w:tc>
          <w:tcPr>
            <w:tcW w:type="dxa" w:w="2016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Take-rate 10-15% + listing fees</w:t>
            </w:r>
          </w:p>
        </w:tc>
        <w:tc>
          <w:tcPr>
            <w:tcW w:type="dxa" w:w="244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Compliance AINEs, Governance AINEs, Risk AINEs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Operator Marketplace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6"/>
              </w:rPr>
              <w:t>Trained operators, freelancers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6"/>
              </w:rPr>
              <w:t>Gig + credential economy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6"/>
              </w:rPr>
              <w:t>Commission 5-10% on deployments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6"/>
              </w:rPr>
              <w:t>Task AINEs, Sprint AINEs, Certification AINEs</w:t>
            </w:r>
          </w:p>
        </w:tc>
      </w:tr>
      <w:tr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Intelligence Marketplace</w:t>
            </w:r>
          </w:p>
        </w:tc>
        <w:tc>
          <w:tcPr>
            <w:tcW w:type="dxa" w:w="1584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Analysts, researchers, investors</w:t>
            </w:r>
          </w:p>
        </w:tc>
        <w:tc>
          <w:tcPr>
            <w:tcW w:type="dxa" w:w="1584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Data + insight economy</w:t>
            </w:r>
          </w:p>
        </w:tc>
        <w:tc>
          <w:tcPr>
            <w:tcW w:type="dxa" w:w="2016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Subscription $99-999/mo</w:t>
            </w:r>
          </w:p>
        </w:tc>
        <w:tc>
          <w:tcPr>
            <w:tcW w:type="dxa" w:w="244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Entropy Maps, Industry Dossiers, Risk Scores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Education Marketplace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6"/>
              </w:rPr>
              <w:t>Learners, career changers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6"/>
              </w:rPr>
              <w:t>Learning + credential economy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6"/>
              </w:rPr>
              <w:t>Course fees + certification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6"/>
              </w:rPr>
              <w:t>Training AINEs, Simulation AINEs, Assessment AINEs</w:t>
            </w:r>
          </w:p>
        </w:tc>
      </w:tr>
      <w:tr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Builder Marketplace</w:t>
            </w:r>
          </w:p>
        </w:tc>
        <w:tc>
          <w:tcPr>
            <w:tcW w:type="dxa" w:w="1584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Developers, AI teams</w:t>
            </w:r>
          </w:p>
        </w:tc>
        <w:tc>
          <w:tcPr>
            <w:tcW w:type="dxa" w:w="1584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Tool + component economy</w:t>
            </w:r>
          </w:p>
        </w:tc>
        <w:tc>
          <w:tcPr>
            <w:tcW w:type="dxa" w:w="2016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Usage fees + licensing</w:t>
            </w:r>
          </w:p>
        </w:tc>
        <w:tc>
          <w:tcPr>
            <w:tcW w:type="dxa" w:w="244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AgentCoders templates, API AINEs, Integration AINEs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Venture Marketplace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6"/>
              </w:rPr>
              <w:t>Investors, founders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6"/>
              </w:rPr>
              <w:t>Capital + equity economy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6"/>
              </w:rPr>
              <w:t>Success fees 3-5% + carry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6"/>
              </w:rPr>
              <w:t>UniVenture cells, AINE stacks, Species bundles</w:t>
            </w:r>
          </w:p>
        </w:tc>
      </w:tr>
      <w:tr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Vertical Marketplace (per industry)</w:t>
            </w:r>
          </w:p>
        </w:tc>
        <w:tc>
          <w:tcPr>
            <w:tcW w:type="dxa" w:w="1584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Industry-specific buyers</w:t>
            </w:r>
          </w:p>
        </w:tc>
        <w:tc>
          <w:tcPr>
            <w:tcW w:type="dxa" w:w="1584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Domain economy</w:t>
            </w:r>
          </w:p>
        </w:tc>
        <w:tc>
          <w:tcPr>
            <w:tcW w:type="dxa" w:w="2016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Vertical-specific pricing</w:t>
            </w:r>
          </w:p>
        </w:tc>
        <w:tc>
          <w:tcPr>
            <w:tcW w:type="dxa" w:w="244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Healthcare pack, Finance pack, Supply chain pack</w:t>
            </w:r>
          </w:p>
        </w:tc>
      </w:tr>
    </w:tbl>
    <w:p>
      <w:pPr>
        <w:spacing w:after="80"/>
      </w:pPr>
      <w:r>
        <w:rPr>
          <w:rFonts w:ascii="Arial" w:hAnsi="Arial"/>
          <w:b/>
          <w:color w:val="533483"/>
          <w:sz w:val="20"/>
        </w:rPr>
        <w:t>Each marketplace variant is itself an AINE. Each can operate standalone. Together they form a meta-marketplace ecosystem where customers naturally flow between variants as their needs evolve.</w:t>
      </w:r>
    </w:p>
    <w:p>
      <w:r>
        <w:br w:type="page"/>
      </w:r>
    </w:p>
    <w:p>
      <w:pPr>
        <w:pStyle w:val="Heading1"/>
      </w:pPr>
      <w:r>
        <w:t>9. Incentive Architecture: Frictionless Onboarding &amp; Adoption</w:t>
      </w:r>
    </w:p>
    <w:p>
      <w:pPr>
        <w:spacing w:after="80"/>
      </w:pPr>
      <w:r>
        <w:rPr>
          <w:rFonts w:ascii="Arial" w:hAnsi="Arial"/>
          <w:b w:val="0"/>
          <w:sz w:val="20"/>
        </w:rPr>
        <w:t>The goal: make it harder to NOT use an AINE than to use one. Every group gets a profit motive, a capability upgrade, and a governance safety net simultaneously.</w:t>
      </w:r>
    </w:p>
    <w:p>
      <w:pPr>
        <w:pStyle w:val="Heading2"/>
      </w:pPr>
      <w:r>
        <w:t>Group-Specific Incentive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Target Group</w:t>
            </w:r>
          </w:p>
        </w:tc>
        <w:tc>
          <w:tcPr>
            <w:tcW w:type="dxa" w:w="1440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Pain Point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AINE Offering</w:t>
            </w:r>
          </w:p>
        </w:tc>
        <w:tc>
          <w:tcPr>
            <w:tcW w:type="dxa" w:w="1296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Onboarding Friction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Incentive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Lock-In Mechanism</w:t>
            </w:r>
          </w:p>
        </w:tc>
      </w:tr>
      <w:tr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Solo Entrepreneurs</w:t>
            </w:r>
          </w:p>
        </w:tc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Cognitive overload, no systems</w:t>
            </w:r>
          </w:p>
        </w:tc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Personal Ops AINE (email, scheduling, invoicing)</w:t>
            </w:r>
          </w:p>
        </w:tc>
        <w:tc>
          <w:tcPr>
            <w:tcW w:type="dxa" w:w="1296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Near-zero (self-serve)</w:t>
            </w:r>
          </w:p>
        </w:tc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Free tier 30 days, then $49/mo</w:t>
            </w:r>
          </w:p>
        </w:tc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Data gravity: AINE learns their patterns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SMB Owners (1-50 employees)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Compliance chaos, hiring pain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Business Ops AINE Pack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6"/>
              </w:rPr>
              <w:t>1-hour onboarding call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$500 diagnostic free, then $500-2K/mo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Integrated workflows across departments</w:t>
            </w:r>
          </w:p>
        </w:tc>
      </w:tr>
      <w:tr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Mid-Market (50-500)</w:t>
            </w:r>
          </w:p>
        </w:tc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Department silos, manual processes</w:t>
            </w:r>
          </w:p>
        </w:tc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Vertical AINE Stack</w:t>
            </w:r>
          </w:p>
        </w:tc>
        <w:tc>
          <w:tcPr>
            <w:tcW w:type="dxa" w:w="1296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Frankmax diagnostic sprint</w:t>
            </w:r>
          </w:p>
        </w:tc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$15K pilot, proves ROI in 30 days</w:t>
            </w:r>
          </w:p>
        </w:tc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Cross-department data flows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Enterprise (500+)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Governance gaps, AI risk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E-AEGL + Custom AINE Stack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6"/>
              </w:rPr>
              <w:t>Frankmax engagement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$100K+ contract, 10x ROI evidence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Constitutional governance integration</w:t>
            </w:r>
          </w:p>
        </w:tc>
      </w:tr>
      <w:tr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Government Ministries</w:t>
            </w:r>
          </w:p>
        </w:tc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Citizen service entropy</w:t>
            </w:r>
          </w:p>
        </w:tc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Gov-Grade AINE Stack</w:t>
            </w:r>
          </w:p>
        </w:tc>
        <w:tc>
          <w:tcPr>
            <w:tcW w:type="dxa" w:w="1296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Procurement compliance</w:t>
            </w:r>
          </w:p>
        </w:tc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Pilot program, success-based pricing</w:t>
            </w:r>
          </w:p>
        </w:tc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Sovereign data, audit trails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Universities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Curriculum-job gap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Levelupmax Integration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6"/>
              </w:rPr>
              <w:t>Academic partnership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Revenue share on placements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Student pipeline becomes operator supply</w:t>
            </w:r>
          </w:p>
        </w:tc>
      </w:tr>
      <w:tr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Freelancers</w:t>
            </w:r>
          </w:p>
        </w:tc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Inconsistent income, no moat</w:t>
            </w:r>
          </w:p>
        </w:tc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Operator Certification</w:t>
            </w:r>
          </w:p>
        </w:tc>
        <w:tc>
          <w:tcPr>
            <w:tcW w:type="dxa" w:w="1296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Levelupmax enrollment</w:t>
            </w:r>
          </w:p>
        </w:tc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Earn-while-learn model</w:t>
            </w:r>
          </w:p>
        </w:tc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Certified operators get JRAS priority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Investors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Deal flow quality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Venture Intelligence AINE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6"/>
              </w:rPr>
              <w:t>Andrew Franklin Leo intro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Free intelligence tier, premium $999/mo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Proprietary deal flow access</w:t>
            </w:r>
          </w:p>
        </w:tc>
      </w:tr>
      <w:tr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Industry Associations</w:t>
            </w:r>
          </w:p>
        </w:tc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Member value erosion</w:t>
            </w:r>
          </w:p>
        </w:tc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White-Label AINE Pack</w:t>
            </w:r>
          </w:p>
        </w:tc>
        <w:tc>
          <w:tcPr>
            <w:tcW w:type="dxa" w:w="1296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Co-branding agreement</w:t>
            </w:r>
          </w:p>
        </w:tc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Revenue share on member adoption</w:t>
            </w:r>
          </w:p>
        </w:tc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Association becomes distribution channel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Accelerators/Incubators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Portfolio company support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UniVenture Integration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6"/>
              </w:rPr>
              <w:t>Partnership agreement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Equity co-invest + AINE deployment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Portfolio-wide data advantage</w:t>
            </w:r>
          </w:p>
        </w:tc>
      </w:tr>
    </w:tbl>
    <w:p>
      <w:pPr>
        <w:pStyle w:val="Heading2"/>
      </w:pPr>
      <w:r>
        <w:t>The Consumption Sequence</w:t>
      </w:r>
    </w:p>
    <w:p>
      <w:pPr>
        <w:spacing w:after="80"/>
      </w:pPr>
      <w:r>
        <w:rPr>
          <w:rFonts w:ascii="Arial" w:hAnsi="Arial"/>
          <w:b w:val="0"/>
          <w:sz w:val="20"/>
        </w:rPr>
        <w:t>Phase 1 - Free Diagnostic: Entropy map for their specific industry (pulled from Sovereign Matrix). Costs them nothing. Shows them exactly where they bleed money. This IS the sales pitch.</w:t>
      </w:r>
    </w:p>
    <w:p>
      <w:pPr>
        <w:spacing w:after="80"/>
      </w:pPr>
      <w:r>
        <w:rPr>
          <w:rFonts w:ascii="Arial" w:hAnsi="Arial"/>
          <w:b w:val="0"/>
          <w:sz w:val="20"/>
        </w:rPr>
        <w:t>Phase 2 - Pilot AINE: Deploy one AINE against their highest-severity entropy vector. Prove ROI in 30 days. Price: $500-$15K depending on segment.</w:t>
      </w:r>
    </w:p>
    <w:p>
      <w:pPr>
        <w:spacing w:after="80"/>
      </w:pPr>
      <w:r>
        <w:rPr>
          <w:rFonts w:ascii="Arial" w:hAnsi="Arial"/>
          <w:b w:val="0"/>
          <w:sz w:val="20"/>
        </w:rPr>
        <w:t>Phase 3 - AINE Pack: Expand to 3-7 AINEs covering adjacent entropy vectors. Cross-department data flows activate. Monthly subscription.</w:t>
      </w:r>
    </w:p>
    <w:p>
      <w:pPr>
        <w:spacing w:after="80"/>
      </w:pPr>
      <w:r>
        <w:rPr>
          <w:rFonts w:ascii="Arial" w:hAnsi="Arial"/>
          <w:b w:val="0"/>
          <w:sz w:val="20"/>
        </w:rPr>
        <w:t>Phase 4 - Vertical Stack: Full industry-specific deployment. Frankmax enterprise engagement. $100K+ annually.</w:t>
      </w:r>
    </w:p>
    <w:p>
      <w:pPr>
        <w:spacing w:after="80"/>
      </w:pPr>
      <w:r>
        <w:rPr>
          <w:rFonts w:ascii="Arial" w:hAnsi="Arial"/>
          <w:b w:val="0"/>
          <w:sz w:val="20"/>
        </w:rPr>
        <w:t>Phase 5 - Ecosystem Integration: Customer becomes a node in the ecosystem. Their data (anonymized) improves all AINEs. Their operators feed back into Levelupmax. They become locked in through mutual benefit, not contractual trap.</w:t>
      </w:r>
    </w:p>
    <w:p>
      <w:r>
        <w:br w:type="page"/>
      </w:r>
    </w:p>
    <w:p>
      <w:pPr>
        <w:pStyle w:val="Heading1"/>
      </w:pPr>
      <w:r>
        <w:t>10. Financial Engineering: Economy Structures</w:t>
      </w:r>
    </w:p>
    <w:p>
      <w:pPr>
        <w:spacing w:after="80"/>
      </w:pPr>
      <w:r>
        <w:rPr>
          <w:rFonts w:ascii="Arial" w:hAnsi="Arial"/>
          <w:b w:val="0"/>
          <w:sz w:val="20"/>
        </w:rPr>
        <w:t>AINEs are not just software products. They are economic organisms that operate within and across multiple economy structures simultaneously.</w:t>
      </w:r>
    </w:p>
    <w:p>
      <w:pPr>
        <w:pStyle w:val="Heading2"/>
      </w:pPr>
      <w:r>
        <w:t>Economy Structure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Economy Type</w:t>
            </w:r>
          </w:p>
        </w:tc>
        <w:tc>
          <w:tcPr>
            <w:tcW w:type="dxa" w:w="2592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How AINEs Participate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Revenue Mechanism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Financial Instrument</w:t>
            </w:r>
          </w:p>
        </w:tc>
      </w:tr>
      <w:tr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Subscription Economy</w:t>
            </w:r>
          </w:p>
        </w:tc>
        <w:tc>
          <w:tcPr>
            <w:tcW w:type="dxa" w:w="259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Monthly/annual AINE access</w:t>
            </w:r>
          </w:p>
        </w:tc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Recurring revenue</w:t>
            </w:r>
          </w:p>
        </w:tc>
        <w:tc>
          <w:tcPr>
            <w:tcW w:type="dxa" w:w="288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SaaS contracts, ARR metrics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Transaction Economy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6"/>
              </w:rPr>
              <w:t>Per-use AINE execution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6"/>
              </w:rPr>
              <w:t>Usage fees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6"/>
              </w:rPr>
              <w:t>API metering, workflow billing</w:t>
            </w:r>
          </w:p>
        </w:tc>
      </w:tr>
      <w:tr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Marketplace Economy</w:t>
            </w:r>
          </w:p>
        </w:tc>
        <w:tc>
          <w:tcPr>
            <w:tcW w:type="dxa" w:w="259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AINE listed on marketplace</w:t>
            </w:r>
          </w:p>
        </w:tc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Take-rate + listing fees</w:t>
            </w:r>
          </w:p>
        </w:tc>
        <w:tc>
          <w:tcPr>
            <w:tcW w:type="dxa" w:w="288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GMV tracking, escrow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Credential Economy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6"/>
              </w:rPr>
              <w:t>Operator certifications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6"/>
              </w:rPr>
              <w:t>Certification fees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6"/>
              </w:rPr>
              <w:t>Credential-backed revenue bonds</w:t>
            </w:r>
          </w:p>
        </w:tc>
      </w:tr>
      <w:tr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Data Economy</w:t>
            </w:r>
          </w:p>
        </w:tc>
        <w:tc>
          <w:tcPr>
            <w:tcW w:type="dxa" w:w="259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Anonymized operational data</w:t>
            </w:r>
          </w:p>
        </w:tc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Data licensing</w:t>
            </w:r>
          </w:p>
        </w:tc>
        <w:tc>
          <w:tcPr>
            <w:tcW w:type="dxa" w:w="288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Data syndication agreements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Equity Economy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6"/>
              </w:rPr>
              <w:t>AINE as investable asset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6"/>
              </w:rPr>
              <w:t>Equity + carry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6"/>
              </w:rPr>
              <w:t>AINE equity tokens, species funds</w:t>
            </w:r>
          </w:p>
        </w:tc>
      </w:tr>
      <w:tr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Insurance Economy</w:t>
            </w:r>
          </w:p>
        </w:tc>
        <w:tc>
          <w:tcPr>
            <w:tcW w:type="dxa" w:w="259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Risk quantification from AINEs</w:t>
            </w:r>
          </w:p>
        </w:tc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Premium modeling</w:t>
            </w:r>
          </w:p>
        </w:tc>
        <w:tc>
          <w:tcPr>
            <w:tcW w:type="dxa" w:w="288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Parametric products, risk pools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Labor Economy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6"/>
              </w:rPr>
              <w:t>Operator deployment via JRAS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6"/>
              </w:rPr>
              <w:t>Commission + revenue share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6"/>
              </w:rPr>
              <w:t>PEO contracts, performance bonds</w:t>
            </w:r>
          </w:p>
        </w:tc>
      </w:tr>
      <w:tr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Knowledge Economy</w:t>
            </w:r>
          </w:p>
        </w:tc>
        <w:tc>
          <w:tcPr>
            <w:tcW w:type="dxa" w:w="259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Intelligence products from LPI</w:t>
            </w:r>
          </w:p>
        </w:tc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Subscription + licensing</w:t>
            </w:r>
          </w:p>
        </w:tc>
        <w:tc>
          <w:tcPr>
            <w:tcW w:type="dxa" w:w="288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Intelligence syndication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Governance Economy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6"/>
              </w:rPr>
              <w:t>E-AEGL compliance services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6"/>
              </w:rPr>
              <w:t>Audit fees + licensing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6"/>
              </w:rPr>
              <w:t>Compliance bonds, governance SLAs</w:t>
            </w:r>
          </w:p>
        </w:tc>
      </w:tr>
    </w:tbl>
    <w:p>
      <w:pPr>
        <w:pStyle w:val="Heading2"/>
      </w:pPr>
      <w:r>
        <w:t>Complex Financial Engineering</w:t>
      </w:r>
    </w:p>
    <w:p>
      <w:pPr>
        <w:spacing w:after="80"/>
      </w:pPr>
      <w:r>
        <w:rPr>
          <w:rFonts w:ascii="Arial" w:hAnsi="Arial"/>
          <w:b w:val="0"/>
          <w:sz w:val="20"/>
        </w:rPr>
        <w:t>Species Funds: When 5+ AINEs form a species, the species itself becomes an investable unit. Investors buy into species-level performance, not individual AINE risk. Diversification at the organism level.</w:t>
      </w:r>
    </w:p>
    <w:p>
      <w:pPr>
        <w:spacing w:after="80"/>
      </w:pPr>
      <w:r>
        <w:rPr>
          <w:rFonts w:ascii="Arial" w:hAnsi="Arial"/>
          <w:b w:val="0"/>
          <w:sz w:val="20"/>
        </w:rPr>
        <w:t>Entropy Bonds: AINEs that consistently reduce measurable entropy (compliance cost down 40%, processing time down 60%) can issue entropy-reduction bonds. Yield is backed by measurable operational improvement.</w:t>
      </w:r>
    </w:p>
    <w:p>
      <w:pPr>
        <w:spacing w:after="80"/>
      </w:pPr>
      <w:r>
        <w:rPr>
          <w:rFonts w:ascii="Arial" w:hAnsi="Arial"/>
          <w:b w:val="0"/>
          <w:sz w:val="20"/>
        </w:rPr>
        <w:t>Operator Revenue Share: Levelupmax operators earn a percentage of AINE revenue they manage. Creates alignment: operator success = AINE success = ecosystem success. No salary overhead for AINE creators.</w:t>
      </w:r>
    </w:p>
    <w:p>
      <w:pPr>
        <w:spacing w:after="80"/>
      </w:pPr>
      <w:r>
        <w:rPr>
          <w:rFonts w:ascii="Arial" w:hAnsi="Arial"/>
          <w:b w:val="0"/>
          <w:sz w:val="20"/>
        </w:rPr>
        <w:t>Cross-AINE Data Derivatives: Anonymized patterns across AINEs in a species create predictive intelligence that can be sold as a separate data product. The derivative is more valuable than any individual AINE dataset.</w:t>
      </w:r>
    </w:p>
    <w:p>
      <w:r>
        <w:br w:type="page"/>
      </w:r>
    </w:p>
    <w:p>
      <w:pPr>
        <w:pStyle w:val="Heading1"/>
      </w:pPr>
      <w:r>
        <w:t>11. Full Roadmap: 12-Month 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576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Month</w:t>
            </w:r>
          </w:p>
        </w:tc>
        <w:tc>
          <w:tcPr>
            <w:tcW w:type="dxa" w:w="2016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Andrew Franklin Leo</w:t>
            </w:r>
          </w:p>
        </w:tc>
        <w:tc>
          <w:tcPr>
            <w:tcW w:type="dxa" w:w="1872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Levelupmax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Frankmax</w:t>
            </w:r>
          </w:p>
        </w:tc>
        <w:tc>
          <w:tcPr>
            <w:tcW w:type="dxa" w:w="1440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AgentCoders</w:t>
            </w:r>
          </w:p>
        </w:tc>
        <w:tc>
          <w:tcPr>
            <w:tcW w:type="dxa" w:w="1440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Tower Control</w:t>
            </w:r>
          </w:p>
        </w:tc>
        <w:tc>
          <w:tcPr>
            <w:tcW w:type="dxa" w:w="1008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Target Revenue</w:t>
            </w:r>
          </w:p>
        </w:tc>
      </w:tr>
      <w:tr>
        <w:tc>
          <w:tcPr>
            <w:tcW w:type="dxa" w:w="576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016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Launch site. First flagship list. Sponsor deck out.</w:t>
            </w:r>
          </w:p>
        </w:tc>
        <w:tc>
          <w:tcPr>
            <w:tcW w:type="dxa" w:w="187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Launch first 30-day operator track</w:t>
            </w:r>
          </w:p>
        </w:tc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First 3 diagnostic engagements</w:t>
            </w:r>
          </w:p>
        </w:tc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Build first 5 AINE MVPs</w:t>
            </w:r>
          </w:p>
        </w:tc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Knowledge graph MVP (entities + repos)</w:t>
            </w:r>
          </w:p>
        </w:tc>
        <w:tc>
          <w:tcPr>
            <w:tcW w:type="dxa" w:w="100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$15-25K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6"/>
              </w:rPr>
              <w:t>3 sponsors closed. First gated report.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6"/>
              </w:rPr>
              <w:t>First cohort enrolled (10-15)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Diagnostics convert to pilots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AINEs deployed to pilot clients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Dependency radar activated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6"/>
              </w:rPr>
              <w:t>$30-50K</w:t>
            </w:r>
          </w:p>
        </w:tc>
      </w:tr>
      <w:tr>
        <w:tc>
          <w:tcPr>
            <w:tcW w:type="dxa" w:w="576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016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Monthly content cadence. Newsletter launched.</w:t>
            </w:r>
          </w:p>
        </w:tc>
        <w:tc>
          <w:tcPr>
            <w:tcW w:type="dxa" w:w="187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First graduates. JRAS onboarding.</w:t>
            </w:r>
          </w:p>
        </w:tc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First enterprise contract signed</w:t>
            </w:r>
          </w:p>
        </w:tc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10 AINEs live</w:t>
            </w:r>
          </w:p>
        </w:tc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Revenue tracking activated</w:t>
            </w:r>
          </w:p>
        </w:tc>
        <w:tc>
          <w:tcPr>
            <w:tcW w:type="dxa" w:w="100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$50-80K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Arial" w:hAnsi="Arial"/>
                <w:sz w:val="16"/>
              </w:rPr>
              <w:t>4-6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6"/>
              </w:rPr>
              <w:t>Quarterly event. 10 sponsors. Intelligence tier.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6"/>
              </w:rPr>
              <w:t>3 cohorts graduated. 30+ operators.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3-5 enterprise clients. First vertical stack.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25-50 AINEs. First species formed.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All 7 engines operational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6"/>
              </w:rPr>
              <w:t>$100-250K/mo</w:t>
            </w:r>
          </w:p>
        </w:tc>
      </w:tr>
      <w:tr>
        <w:tc>
          <w:tcPr>
            <w:tcW w:type="dxa" w:w="576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7-9</w:t>
            </w:r>
          </w:p>
        </w:tc>
        <w:tc>
          <w:tcPr>
            <w:tcW w:type="dxa" w:w="2016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Advisory retainers started. Board advisory.</w:t>
            </w:r>
          </w:p>
        </w:tc>
        <w:tc>
          <w:tcPr>
            <w:tcW w:type="dxa" w:w="187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Corporate upskilling contracts. 100 operators.</w:t>
            </w:r>
          </w:p>
        </w:tc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Government pilot initiated. E-AEGL deployed.</w:t>
            </w:r>
          </w:p>
        </w:tc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100+ AINEs. 5+ species. Marketplace live.</w:t>
            </w:r>
          </w:p>
        </w:tc>
        <w:tc>
          <w:tcPr>
            <w:tcW w:type="dxa" w:w="144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Auto-docs for all entities. Evolution engine.</w:t>
            </w:r>
          </w:p>
        </w:tc>
        <w:tc>
          <w:tcPr>
            <w:tcW w:type="dxa" w:w="100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$250-500K/mo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Arial" w:hAnsi="Arial"/>
                <w:sz w:val="16"/>
              </w:rPr>
              <w:t>10-12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6"/>
              </w:rPr>
              <w:t>Institutional recognition. Conference keynotes.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6"/>
              </w:rPr>
              <w:t>200+ operators. University partnerships.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10+ enterprise. 2+ government. Licensing.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200+ AINEs. 15+ species. Multi-marketplace.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6"/>
              </w:rPr>
              <w:t>Full civilization dashboard. Multi-ecosystem.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6"/>
              </w:rPr>
              <w:t>$500K-1M/mo</w:t>
            </w:r>
          </w:p>
        </w:tc>
      </w:tr>
    </w:tbl>
    <w:p>
      <w:pPr>
        <w:pStyle w:val="Heading2"/>
      </w:pPr>
      <w:r>
        <w:t>Week-by-Week: First 30 Days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Week</w:t>
            </w:r>
          </w:p>
        </w:tc>
        <w:tc>
          <w:tcPr>
            <w:tcW w:type="dxa" w:w="3600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Priority Action</w:t>
            </w:r>
          </w:p>
        </w:tc>
        <w:tc>
          <w:tcPr>
            <w:tcW w:type="dxa" w:w="3168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1728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Revenue Target</w:t>
            </w:r>
          </w:p>
        </w:tc>
      </w:tr>
      <w:tr>
        <w:tc>
          <w:tcPr>
            <w:tcW w:type="dxa" w:w="864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Week 1</w:t>
            </w:r>
          </w:p>
        </w:tc>
        <w:tc>
          <w:tcPr>
            <w:tcW w:type="dxa" w:w="360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Andrew Franklin Leo site live. First list methodology written. 5 AINE entropy vectors selected from Sovereign Matrix.</w:t>
            </w:r>
          </w:p>
        </w:tc>
        <w:tc>
          <w:tcPr>
            <w:tcW w:type="dxa" w:w="316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Live site + list landing page + 5 AINE specs</w:t>
            </w:r>
          </w:p>
        </w:tc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$0 (setup)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6"/>
              </w:rPr>
              <w:t>Week 2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6"/>
              </w:rPr>
              <w:t>Sponsor outreach (50 targets). Levelupmax enrollment page live. AgentCoders starts first 3 AINE builds.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6"/>
              </w:rPr>
              <w:t>3 sponsor meetings + enrollment page + builds started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$0 (pipeline)</w:t>
            </w:r>
          </w:p>
        </w:tc>
      </w:tr>
      <w:tr>
        <w:tc>
          <w:tcPr>
            <w:tcW w:type="dxa" w:w="864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Week 3</w:t>
            </w:r>
          </w:p>
        </w:tc>
        <w:tc>
          <w:tcPr>
            <w:tcW w:type="dxa" w:w="360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First sponsor closed. First Levelupmax enrollment. First Frankmax diagnostic delivered. First AINE MVP complete.</w:t>
            </w:r>
          </w:p>
        </w:tc>
        <w:tc>
          <w:tcPr>
            <w:tcW w:type="dxa" w:w="316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1 sponsor ($7-25K) + 1 enrollment ($500-1.5K) + 1 diagnostic ($15-30K) + 1 AINE live</w:t>
            </w:r>
          </w:p>
        </w:tc>
        <w:tc>
          <w:tcPr>
            <w:tcW w:type="dxa" w:w="17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$22-56K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6"/>
              </w:rPr>
              <w:t>Week 4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6"/>
              </w:rPr>
              <w:t>List published. Gated report live. Virtual launch event. 2 more AINEs deployed.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6"/>
              </w:rPr>
              <w:t>Public list + $199 report + event ($5-15K) + 3 AINEs live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6"/>
              </w:rPr>
              <w:t>$12-40K</w:t>
            </w:r>
          </w:p>
        </w:tc>
      </w:tr>
    </w:tbl>
    <w:p>
      <w:r>
        <w:br w:type="page"/>
      </w:r>
    </w:p>
    <w:p>
      <w:pPr>
        <w:pStyle w:val="Heading1"/>
      </w:pPr>
      <w:r>
        <w:t>12. Risk Architecture &amp; Kill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864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Probability</w:t>
            </w:r>
          </w:p>
        </w:tc>
        <w:tc>
          <w:tcPr>
            <w:tcW w:type="dxa" w:w="864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Mitigation</w:t>
            </w:r>
          </w:p>
        </w:tc>
        <w:tc>
          <w:tcPr>
            <w:tcW w:type="dxa" w:w="2592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Kill Trigger</w:t>
            </w:r>
          </w:p>
        </w:tc>
      </w:tr>
      <w:tr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Overreach: building too many AINEs too fast</w:t>
            </w:r>
          </w:p>
        </w:tc>
        <w:tc>
          <w:tcPr>
            <w:tcW w:type="dxa" w:w="864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864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CRITICAL</w:t>
            </w:r>
          </w:p>
        </w:tc>
        <w:tc>
          <w:tcPr>
            <w:tcW w:type="dxa" w:w="288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Tower Control enforces 90-day revenue threshold. No new AINE without demonstrated demand.</w:t>
            </w:r>
          </w:p>
        </w:tc>
        <w:tc>
          <w:tcPr>
            <w:tcW w:type="dxa" w:w="259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Burn rate exceeds revenue for 3 consecutive months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6"/>
              </w:rPr>
              <w:t>Talent bottleneck: not enough operators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6"/>
              </w:rPr>
              <w:t>MEDIUM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6"/>
              </w:rPr>
              <w:t>Levelupmax pipeline. JRAS dynamic allocation. AgentCoders as fallback execution.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6"/>
              </w:rPr>
              <w:t>Operator supply &lt; 50% of mission demand for 60 days</w:t>
            </w:r>
          </w:p>
        </w:tc>
      </w:tr>
      <w:tr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Model dependency: locked into one AI provider</w:t>
            </w:r>
          </w:p>
        </w:tc>
        <w:tc>
          <w:tcPr>
            <w:tcW w:type="dxa" w:w="864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MEDIUM</w:t>
            </w:r>
          </w:p>
        </w:tc>
        <w:tc>
          <w:tcPr>
            <w:tcW w:type="dxa" w:w="864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288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Provider-agnostic architecture. Multi-model orchestration. No single-vendor contracts.</w:t>
            </w:r>
          </w:p>
        </w:tc>
        <w:tc>
          <w:tcPr>
            <w:tcW w:type="dxa" w:w="259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Any provider represents &gt; 60% of compute costs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6"/>
              </w:rPr>
              <w:t>Regulatory friction: compliance barriers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6"/>
              </w:rPr>
              <w:t>MEDIUM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6"/>
              </w:rPr>
              <w:t>MEDIUM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6"/>
              </w:rPr>
              <w:t>E-AEGL pre-incident governance. Frankmax institutional credibility. Jurisdiction-aware design.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6"/>
              </w:rPr>
              <w:t>Regulatory block in target market with no workaround in 90 days</w:t>
            </w:r>
          </w:p>
        </w:tc>
      </w:tr>
      <w:tr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Revenue concentration: one client = too much revenue</w:t>
            </w:r>
          </w:p>
        </w:tc>
        <w:tc>
          <w:tcPr>
            <w:tcW w:type="dxa" w:w="864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MEDIUM</w:t>
            </w:r>
          </w:p>
        </w:tc>
        <w:tc>
          <w:tcPr>
            <w:tcW w:type="dxa" w:w="864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288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Diversify across segments aggressively. Marketplace as distribution. No client &gt; 30% of revenue.</w:t>
            </w:r>
          </w:p>
        </w:tc>
        <w:tc>
          <w:tcPr>
            <w:tcW w:type="dxa" w:w="259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Single client &gt; 40% of total revenue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6"/>
              </w:rPr>
              <w:t>Coordination collapse: ecosystem too complex to manage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6"/>
              </w:rPr>
              <w:t>LOW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6"/>
              </w:rPr>
              <w:t>CRITICAL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6"/>
              </w:rPr>
              <w:t>Tower Control knowledge graph. Dependency radar. Constitutional governance.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6"/>
              </w:rPr>
              <w:t>More than 20% of AINEs operating without governance in any quarter</w:t>
            </w:r>
          </w:p>
        </w:tc>
      </w:tr>
      <w:tr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Narrative collapse: credibility questioned</w:t>
            </w:r>
          </w:p>
        </w:tc>
        <w:tc>
          <w:tcPr>
            <w:tcW w:type="dxa" w:w="864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LOW</w:t>
            </w:r>
          </w:p>
        </w:tc>
        <w:tc>
          <w:tcPr>
            <w:tcW w:type="dxa" w:w="864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288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Andrew Franklin Leo builds trust gradually. Case studies, not claims. Revenue proves thesis.</w:t>
            </w:r>
          </w:p>
        </w:tc>
        <w:tc>
          <w:tcPr>
            <w:tcW w:type="dxa" w:w="259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Major public credibility event with no revenue to counter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6"/>
              </w:rPr>
              <w:t>Capital starvation: not enough cash to execute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6"/>
              </w:rPr>
              <w:t>MEDIUM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6"/>
              </w:rPr>
              <w:t>CRITICAL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6"/>
              </w:rPr>
              <w:t>Revenue-first sequencing. 70% spend on revenue-generating activities. 90-day profitability targets.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6"/>
              </w:rPr>
              <w:t>Cash runway &lt; 90 days with no revenue trendline improvement</w:t>
            </w:r>
          </w:p>
        </w:tc>
      </w:tr>
    </w:tbl>
    <w:p>
      <w:r>
        <w:br w:type="page"/>
      </w:r>
    </w:p>
    <w:p>
      <w:pPr>
        <w:pStyle w:val="Heading1"/>
      </w:pPr>
      <w:r>
        <w:t>13. Founder Discipline Doctrine</w:t>
      </w:r>
    </w:p>
    <w:p>
      <w:pPr>
        <w:pStyle w:val="Heading2"/>
      </w:pPr>
      <w:r>
        <w:t>Weekly Focus Filter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Focus Area</w:t>
            </w:r>
          </w:p>
        </w:tc>
        <w:tc>
          <w:tcPr>
            <w:tcW w:type="dxa" w:w="6048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115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Daily</w:t>
            </w:r>
          </w:p>
        </w:tc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Revenue metrics</w:t>
            </w:r>
          </w:p>
        </w:tc>
        <w:tc>
          <w:tcPr>
            <w:tcW w:type="dxa" w:w="604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Check: Did money come in today? If not, why?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16"/>
              </w:rPr>
              <w:t>Daily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6"/>
              </w:rPr>
              <w:t>Risk indicators</w:t>
            </w:r>
          </w:p>
        </w:tc>
        <w:tc>
          <w:tcPr>
            <w:tcW w:type="dxa" w:w="6048"/>
          </w:tcPr>
          <w:p>
            <w:r/>
            <w:r>
              <w:rPr>
                <w:rFonts w:ascii="Arial" w:hAnsi="Arial"/>
                <w:sz w:val="16"/>
              </w:rPr>
              <w:t>Check: Any governance alerts? Any AINE failures? Any client escalations?</w:t>
            </w:r>
          </w:p>
        </w:tc>
      </w:tr>
      <w:tr>
        <w:tc>
          <w:tcPr>
            <w:tcW w:type="dxa" w:w="115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Weekly</w:t>
            </w:r>
          </w:p>
        </w:tc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Operator performance</w:t>
            </w:r>
          </w:p>
        </w:tc>
        <w:tc>
          <w:tcPr>
            <w:tcW w:type="dxa" w:w="604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Review JRAS dashboards. Who is producing? Who needs support? Who exits?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16"/>
              </w:rPr>
              <w:t>Weekly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6"/>
              </w:rPr>
              <w:t>System health</w:t>
            </w:r>
          </w:p>
        </w:tc>
        <w:tc>
          <w:tcPr>
            <w:tcW w:type="dxa" w:w="6048"/>
          </w:tcPr>
          <w:p>
            <w:r/>
            <w:r>
              <w:rPr>
                <w:rFonts w:ascii="Arial" w:hAnsi="Arial"/>
                <w:sz w:val="16"/>
              </w:rPr>
              <w:t>Tower Control dashboard review. Dependency radar scan. Collision check.</w:t>
            </w:r>
          </w:p>
        </w:tc>
      </w:tr>
      <w:tr>
        <w:tc>
          <w:tcPr>
            <w:tcW w:type="dxa" w:w="115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Weekly</w:t>
            </w:r>
          </w:p>
        </w:tc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Pipeline</w:t>
            </w:r>
          </w:p>
        </w:tc>
        <w:tc>
          <w:tcPr>
            <w:tcW w:type="dxa" w:w="604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How many prospects in each stage? What closes this week?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16"/>
              </w:rPr>
              <w:t>Monthly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6"/>
              </w:rPr>
              <w:t>Species evolution</w:t>
            </w:r>
          </w:p>
        </w:tc>
        <w:tc>
          <w:tcPr>
            <w:tcW w:type="dxa" w:w="6048"/>
          </w:tcPr>
          <w:p>
            <w:r/>
            <w:r>
              <w:rPr>
                <w:rFonts w:ascii="Arial" w:hAnsi="Arial"/>
                <w:sz w:val="16"/>
              </w:rPr>
              <w:t>Which AINEs should form coalitions? Which should be killed?</w:t>
            </w:r>
          </w:p>
        </w:tc>
      </w:tr>
      <w:tr>
        <w:tc>
          <w:tcPr>
            <w:tcW w:type="dxa" w:w="115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Quarterly</w:t>
            </w:r>
          </w:p>
        </w:tc>
        <w:tc>
          <w:tcPr>
            <w:tcW w:type="dxa" w:w="216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Strategic review</w:t>
            </w:r>
          </w:p>
        </w:tc>
        <w:tc>
          <w:tcPr>
            <w:tcW w:type="dxa" w:w="604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Is the thesis still valid? What changed? What adjusts?</w:t>
            </w:r>
          </w:p>
        </w:tc>
      </w:tr>
    </w:tbl>
    <w:p>
      <w:pPr>
        <w:pStyle w:val="Heading2"/>
      </w:pPr>
      <w:r>
        <w:t>No-Distraction Rules</w:t>
      </w:r>
    </w:p>
    <w:p>
      <w:pPr>
        <w:spacing w:after="80"/>
      </w:pPr>
      <w:r>
        <w:rPr>
          <w:rFonts w:ascii="Arial" w:hAnsi="Arial"/>
          <w:b w:val="0"/>
          <w:sz w:val="20"/>
        </w:rPr>
        <w:t xml:space="preserve">  No feature spray without revenue impact.</w:t>
      </w:r>
    </w:p>
    <w:p>
      <w:pPr>
        <w:spacing w:after="80"/>
      </w:pPr>
      <w:r>
        <w:rPr>
          <w:rFonts w:ascii="Arial" w:hAnsi="Arial"/>
          <w:b w:val="0"/>
          <w:sz w:val="20"/>
        </w:rPr>
        <w:t xml:space="preserve">  No architecture without operational simplicity.</w:t>
      </w:r>
    </w:p>
    <w:p>
      <w:pPr>
        <w:spacing w:after="80"/>
      </w:pPr>
      <w:r>
        <w:rPr>
          <w:rFonts w:ascii="Arial" w:hAnsi="Arial"/>
          <w:b w:val="0"/>
          <w:sz w:val="20"/>
        </w:rPr>
        <w:t xml:space="preserve">  No talent beyond demonstrated performance tier.</w:t>
      </w:r>
    </w:p>
    <w:p>
      <w:pPr>
        <w:spacing w:after="80"/>
      </w:pPr>
      <w:r>
        <w:rPr>
          <w:rFonts w:ascii="Arial" w:hAnsi="Arial"/>
          <w:b w:val="0"/>
          <w:sz w:val="20"/>
        </w:rPr>
        <w:t xml:space="preserve">  No capital allocation outside quarterly plan.</w:t>
      </w:r>
    </w:p>
    <w:p>
      <w:pPr>
        <w:spacing w:after="80"/>
      </w:pPr>
      <w:r>
        <w:rPr>
          <w:rFonts w:ascii="Arial" w:hAnsi="Arial"/>
          <w:b w:val="0"/>
          <w:sz w:val="20"/>
        </w:rPr>
        <w:t xml:space="preserve">  No partnerships without revenue or moat multiplier.</w:t>
      </w:r>
    </w:p>
    <w:p>
      <w:pPr>
        <w:spacing w:after="80"/>
      </w:pPr>
      <w:r>
        <w:rPr>
          <w:rFonts w:ascii="Arial" w:hAnsi="Arial"/>
          <w:b w:val="0"/>
          <w:sz w:val="20"/>
        </w:rPr>
        <w:t xml:space="preserve">  No public visibility without institutional narrative alignment.</w:t>
      </w:r>
    </w:p>
    <w:p>
      <w:pPr>
        <w:spacing w:after="80"/>
      </w:pPr>
      <w:r>
        <w:rPr>
          <w:rFonts w:ascii="Arial" w:hAnsi="Arial"/>
          <w:b w:val="0"/>
          <w:sz w:val="20"/>
        </w:rPr>
        <w:t xml:space="preserve">  No new AINE without entropy vector from Sovereign Matrix.</w:t>
      </w:r>
    </w:p>
    <w:p>
      <w:pPr>
        <w:spacing w:after="80"/>
      </w:pPr>
      <w:r>
        <w:rPr>
          <w:rFonts w:ascii="Arial" w:hAnsi="Arial"/>
          <w:b w:val="0"/>
          <w:sz w:val="20"/>
        </w:rPr>
        <w:t xml:space="preserve">  No new entity without standalone P&amp;L projection.</w:t>
      </w:r>
    </w:p>
    <w:p>
      <w:pPr>
        <w:spacing w:after="80"/>
      </w:pPr>
      <w:r>
        <w:rPr>
          <w:rFonts w:ascii="Arial" w:hAnsi="Arial"/>
          <w:b w:val="0"/>
          <w:sz w:val="20"/>
        </w:rPr>
        <w:t xml:space="preserve">  No meetings that do not end with a committed next action.</w:t>
      </w:r>
    </w:p>
    <w:p>
      <w:pPr>
        <w:spacing w:after="80"/>
      </w:pPr>
      <w:r>
        <w:rPr>
          <w:rFonts w:ascii="Arial" w:hAnsi="Arial"/>
          <w:b w:val="0"/>
          <w:sz w:val="20"/>
        </w:rPr>
        <w:t xml:space="preserve">  No documentation that is manually written when it can be compiled.</w:t>
      </w:r>
    </w:p>
    <w:p>
      <w:pPr>
        <w:pStyle w:val="Heading2"/>
      </w:pPr>
      <w:r>
        <w:t>Capital Efficiency Doctrine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Allocation</w:t>
            </w:r>
          </w:p>
        </w:tc>
        <w:tc>
          <w:tcPr>
            <w:tcW w:type="dxa" w:w="1152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Percentage</w:t>
            </w:r>
          </w:p>
        </w:tc>
        <w:tc>
          <w:tcPr>
            <w:tcW w:type="dxa" w:w="5328"/>
            <w:shd w:fill="1A1A2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288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Revenue-generating activities</w:t>
            </w:r>
          </w:p>
        </w:tc>
        <w:tc>
          <w:tcPr>
            <w:tcW w:type="dxa" w:w="115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70%</w:t>
            </w:r>
          </w:p>
        </w:tc>
        <w:tc>
          <w:tcPr>
            <w:tcW w:type="dxa" w:w="53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Sales, operator deployment, AINE builds, client engagements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6"/>
              </w:rPr>
              <w:t>Infrastructure &amp; scaling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6"/>
              </w:rPr>
              <w:t>20%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16"/>
              </w:rPr>
              <w:t>Tower Control development, marketplace platform, documentation fabric</w:t>
            </w:r>
          </w:p>
        </w:tc>
      </w:tr>
      <w:tr>
        <w:tc>
          <w:tcPr>
            <w:tcW w:type="dxa" w:w="2880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Future bets</w:t>
            </w:r>
          </w:p>
        </w:tc>
        <w:tc>
          <w:tcPr>
            <w:tcW w:type="dxa" w:w="1152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10%</w:t>
            </w:r>
          </w:p>
        </w:tc>
        <w:tc>
          <w:tcPr>
            <w:tcW w:type="dxa" w:w="5328"/>
            <w:shd w:fill="F0F0FF" w:val="clear"/>
          </w:tcPr>
          <w:p>
            <w:r/>
            <w:r>
              <w:rPr>
                <w:rFonts w:ascii="Arial" w:hAnsi="Arial"/>
                <w:sz w:val="16"/>
              </w:rPr>
              <w:t>New vertical exploration, R&amp;D AINEs, species experiments</w:t>
            </w:r>
          </w:p>
        </w:tc>
      </w:tr>
    </w:tbl>
    <w:p>
      <w:pPr>
        <w:spacing w:after="80"/>
      </w:pPr>
      <w:r>
        <w:rPr>
          <w:rFonts w:ascii="Arial" w:hAnsi="Arial"/>
          <w:b w:val="0"/>
          <w:sz w:val="12"/>
        </w:rPr>
      </w:r>
    </w:p>
    <w:p>
      <w:pPr>
        <w:spacing w:after="80"/>
      </w:pPr>
      <w:r>
        <w:rPr>
          <w:rFonts w:ascii="Arial" w:hAnsi="Arial"/>
          <w:b/>
          <w:color w:val="533483"/>
          <w:sz w:val="20"/>
        </w:rPr>
        <w:t>Every dollar spent must have an explicit ROI target. Every AINE has a 90-day checkpoint. If it fails to hit revenue threshold, it is absorbed into a species or terminated. No exceptions. No vanity projects.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6213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0F346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3348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