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84E50" w14:textId="636376E5" w:rsidR="0065587B" w:rsidRDefault="008D43B7" w:rsidP="008D43B7">
      <w:pPr>
        <w:jc w:val="center"/>
        <w:rPr>
          <w:rFonts w:ascii="Times New Roman" w:hAnsi="Times New Roman" w:cs="Times New Roman"/>
          <w:sz w:val="44"/>
          <w:szCs w:val="44"/>
        </w:rPr>
      </w:pPr>
      <w:r w:rsidRPr="00D555F5">
        <w:rPr>
          <w:rFonts w:ascii="Times New Roman" w:hAnsi="Times New Roman" w:cs="Times New Roman"/>
          <w:sz w:val="44"/>
          <w:szCs w:val="44"/>
        </w:rPr>
        <w:t>Multimedia in Nanotechnology and Nano-Things</w:t>
      </w:r>
    </w:p>
    <w:p w14:paraId="372F2DCB" w14:textId="1FCD064D" w:rsidR="00D555F5" w:rsidRDefault="00D555F5" w:rsidP="008D43B7">
      <w:pPr>
        <w:jc w:val="center"/>
        <w:rPr>
          <w:rFonts w:ascii="Times New Roman" w:hAnsi="Times New Roman" w:cs="Times New Roman"/>
          <w:sz w:val="30"/>
          <w:szCs w:val="30"/>
        </w:rPr>
      </w:pPr>
      <w:r>
        <w:rPr>
          <w:rFonts w:ascii="Times New Roman" w:hAnsi="Times New Roman" w:cs="Times New Roman"/>
          <w:sz w:val="30"/>
          <w:szCs w:val="30"/>
        </w:rPr>
        <w:t>Andrew Kalathra</w:t>
      </w:r>
    </w:p>
    <w:p w14:paraId="5EC32585" w14:textId="47B3DCFC" w:rsidR="00D555F5" w:rsidRDefault="00D555F5" w:rsidP="008D43B7">
      <w:pPr>
        <w:jc w:val="center"/>
        <w:rPr>
          <w:rFonts w:ascii="Times New Roman" w:hAnsi="Times New Roman" w:cs="Times New Roman"/>
          <w:sz w:val="30"/>
          <w:szCs w:val="30"/>
        </w:rPr>
      </w:pPr>
      <w:r>
        <w:rPr>
          <w:rFonts w:ascii="Times New Roman" w:hAnsi="Times New Roman" w:cs="Times New Roman"/>
          <w:sz w:val="30"/>
          <w:szCs w:val="30"/>
        </w:rPr>
        <w:t>Multimedia Processing, CPSC 4330</w:t>
      </w:r>
    </w:p>
    <w:p w14:paraId="3BB51283" w14:textId="03822379" w:rsidR="00D555F5" w:rsidRDefault="00D555F5" w:rsidP="008D43B7">
      <w:pPr>
        <w:jc w:val="center"/>
        <w:rPr>
          <w:rFonts w:ascii="Times New Roman" w:hAnsi="Times New Roman" w:cs="Times New Roman"/>
          <w:sz w:val="30"/>
          <w:szCs w:val="30"/>
        </w:rPr>
      </w:pPr>
      <w:r>
        <w:rPr>
          <w:rFonts w:ascii="Times New Roman" w:hAnsi="Times New Roman" w:cs="Times New Roman"/>
          <w:sz w:val="30"/>
          <w:szCs w:val="30"/>
        </w:rPr>
        <w:t>Dr. Jiangjiang (Jane) Liu</w:t>
      </w:r>
    </w:p>
    <w:p w14:paraId="7CFE7875" w14:textId="22C66256" w:rsidR="00D555F5" w:rsidRPr="00D555F5" w:rsidRDefault="00362C71" w:rsidP="008D43B7">
      <w:pPr>
        <w:jc w:val="center"/>
        <w:rPr>
          <w:rFonts w:ascii="Times New Roman" w:hAnsi="Times New Roman" w:cs="Times New Roman"/>
          <w:sz w:val="30"/>
          <w:szCs w:val="30"/>
        </w:rPr>
      </w:pPr>
      <w:r>
        <w:rPr>
          <w:rFonts w:ascii="Times New Roman" w:hAnsi="Times New Roman" w:cs="Times New Roman"/>
          <w:sz w:val="30"/>
          <w:szCs w:val="30"/>
        </w:rPr>
        <w:t>9/30/2024</w:t>
      </w:r>
    </w:p>
    <w:p w14:paraId="1101FFD7" w14:textId="77777777" w:rsidR="00D555F5" w:rsidRDefault="008D43B7" w:rsidP="00A25264">
      <w:pPr>
        <w:spacing w:line="360" w:lineRule="auto"/>
        <w:rPr>
          <w:rFonts w:ascii="Times New Roman" w:hAnsi="Times New Roman" w:cs="Times New Roman"/>
        </w:rPr>
      </w:pPr>
      <w:r w:rsidRPr="00A25264">
        <w:rPr>
          <w:rFonts w:ascii="Times New Roman" w:hAnsi="Times New Roman" w:cs="Times New Roman"/>
        </w:rPr>
        <w:tab/>
      </w:r>
    </w:p>
    <w:p w14:paraId="398CB9EB" w14:textId="77777777" w:rsidR="00D555F5" w:rsidRDefault="00D555F5">
      <w:pPr>
        <w:rPr>
          <w:rFonts w:ascii="Times New Roman" w:hAnsi="Times New Roman" w:cs="Times New Roman"/>
        </w:rPr>
      </w:pPr>
      <w:r>
        <w:rPr>
          <w:rFonts w:ascii="Times New Roman" w:hAnsi="Times New Roman" w:cs="Times New Roman"/>
        </w:rPr>
        <w:br w:type="page"/>
      </w:r>
    </w:p>
    <w:p w14:paraId="4006E19A" w14:textId="3DECC1A0" w:rsidR="008D43B7" w:rsidRPr="00A25264" w:rsidRDefault="008D43B7" w:rsidP="00EC00E7">
      <w:pPr>
        <w:spacing w:line="360" w:lineRule="auto"/>
        <w:ind w:firstLine="720"/>
        <w:rPr>
          <w:rFonts w:ascii="Times New Roman" w:hAnsi="Times New Roman" w:cs="Times New Roman"/>
        </w:rPr>
      </w:pPr>
      <w:r w:rsidRPr="00A25264">
        <w:rPr>
          <w:rFonts w:ascii="Times New Roman" w:hAnsi="Times New Roman" w:cs="Times New Roman"/>
        </w:rPr>
        <w:lastRenderedPageBreak/>
        <w:t xml:space="preserve">Multimedia, as the name implies, encompasses all forms of media. It is, in essence, how we communicate through technology, how and what we see and hear. It has a wide grasp amongst a variety of fields, even much so that it has its own branch off of the more popular IoT </w:t>
      </w:r>
      <w:r w:rsidR="00C06892">
        <w:rPr>
          <w:rFonts w:ascii="Times New Roman" w:hAnsi="Times New Roman" w:cs="Times New Roman"/>
        </w:rPr>
        <w:t>[1]</w:t>
      </w:r>
      <w:r w:rsidRPr="00A25264">
        <w:rPr>
          <w:rFonts w:ascii="Times New Roman" w:hAnsi="Times New Roman" w:cs="Times New Roman"/>
        </w:rPr>
        <w:t>, that being</w:t>
      </w:r>
      <w:r w:rsidR="00A27FA9" w:rsidRPr="00A25264">
        <w:rPr>
          <w:rFonts w:ascii="Times New Roman" w:hAnsi="Times New Roman" w:cs="Times New Roman"/>
        </w:rPr>
        <w:t xml:space="preserve"> the</w:t>
      </w:r>
      <w:r w:rsidRPr="00A25264">
        <w:rPr>
          <w:rFonts w:ascii="Times New Roman" w:hAnsi="Times New Roman" w:cs="Times New Roman"/>
        </w:rPr>
        <w:t xml:space="preserve"> Internet of Multimedia Things, or IoMT. </w:t>
      </w:r>
      <w:r w:rsidR="00A27FA9" w:rsidRPr="00A25264">
        <w:rPr>
          <w:rFonts w:ascii="Times New Roman" w:hAnsi="Times New Roman" w:cs="Times New Roman"/>
        </w:rPr>
        <w:t xml:space="preserve">With this new brand of data, key concepts such as data compression and how it should be done have emerged to combat the necessities seen in this field. “Internet of Multimedia Things (IoMT) devices are different from IoT devices. It requires bigger memory, higher computational power, and more power-hungry with higher bandwidth” </w:t>
      </w:r>
      <w:r w:rsidR="00D268BB">
        <w:rPr>
          <w:rFonts w:ascii="Times New Roman" w:hAnsi="Times New Roman" w:cs="Times New Roman"/>
        </w:rPr>
        <w:t>[2]</w:t>
      </w:r>
      <w:r w:rsidR="00A27FA9" w:rsidRPr="00A25264">
        <w:rPr>
          <w:rFonts w:ascii="Times New Roman" w:hAnsi="Times New Roman" w:cs="Times New Roman"/>
        </w:rPr>
        <w:t xml:space="preserve">. </w:t>
      </w:r>
      <w:r w:rsidRPr="00A25264">
        <w:rPr>
          <w:rFonts w:ascii="Times New Roman" w:hAnsi="Times New Roman" w:cs="Times New Roman"/>
        </w:rPr>
        <w:t>Through all of this, current applications of these ideas are being adapted into nano-things.</w:t>
      </w:r>
      <w:r w:rsidR="00A27FA9" w:rsidRPr="00A25264">
        <w:rPr>
          <w:rFonts w:ascii="Times New Roman" w:hAnsi="Times New Roman" w:cs="Times New Roman"/>
        </w:rPr>
        <w:t xml:space="preserve"> With the additional challenge of managing large quantities of data, restrictions now need to be made to adjust for the microscale of these new technologies. While we progress further in this direction, we must ask ourselves if this is necessary, what the applications may be, as well as its implications.</w:t>
      </w:r>
    </w:p>
    <w:p w14:paraId="36EB6DEB" w14:textId="4FCC9945" w:rsidR="00A27FA9" w:rsidRDefault="009A5E69" w:rsidP="00A25264">
      <w:pPr>
        <w:spacing w:line="360" w:lineRule="auto"/>
        <w:rPr>
          <w:rFonts w:ascii="Times New Roman" w:hAnsi="Times New Roman" w:cs="Times New Roman"/>
        </w:rPr>
      </w:pPr>
      <w:r w:rsidRPr="00A25264">
        <w:rPr>
          <w:rFonts w:ascii="Times New Roman" w:hAnsi="Times New Roman" w:cs="Times New Roman"/>
        </w:rPr>
        <w:tab/>
        <w:t xml:space="preserve">Akyildiz and Jornet discuss the applications of such nanotechnology in the scope of IoT. As defined in their paper </w:t>
      </w:r>
      <w:r w:rsidRPr="00A25264">
        <w:rPr>
          <w:rFonts w:ascii="Times New Roman" w:hAnsi="Times New Roman" w:cs="Times New Roman"/>
          <w:i/>
          <w:iCs/>
        </w:rPr>
        <w:t>The Internet of Multimedia Nano-Things in the Terahertz Band</w:t>
      </w:r>
      <w:r w:rsidRPr="00A25264">
        <w:rPr>
          <w:rFonts w:ascii="Times New Roman" w:hAnsi="Times New Roman" w:cs="Times New Roman"/>
        </w:rPr>
        <w:t xml:space="preserve">, the IoT is composed of all sorts of physical </w:t>
      </w:r>
      <w:r w:rsidR="00A25264" w:rsidRPr="00A25264">
        <w:rPr>
          <w:rFonts w:ascii="Times New Roman" w:hAnsi="Times New Roman" w:cs="Times New Roman"/>
        </w:rPr>
        <w:t xml:space="preserve">items that can interact with one another </w:t>
      </w:r>
      <w:r w:rsidR="00D268BB">
        <w:rPr>
          <w:rFonts w:ascii="Times New Roman" w:hAnsi="Times New Roman" w:cs="Times New Roman"/>
        </w:rPr>
        <w:t>[2]</w:t>
      </w:r>
      <w:r w:rsidR="00A25264" w:rsidRPr="00A25264">
        <w:rPr>
          <w:rFonts w:ascii="Times New Roman" w:hAnsi="Times New Roman" w:cs="Times New Roman"/>
        </w:rPr>
        <w:t xml:space="preserve">. Two of the highlighted </w:t>
      </w:r>
      <w:r w:rsidR="00A25264">
        <w:rPr>
          <w:rFonts w:ascii="Times New Roman" w:hAnsi="Times New Roman" w:cs="Times New Roman"/>
        </w:rPr>
        <w:t xml:space="preserve">technologies underserve the proposed applications. The first of which was RFID tags, which are small and do not require batteries. Due to these factors, this system is useful for small applications and services, but is not useful for true communication and processing of data required by most systems. Secondly, Wireless Sensor Networks (WSNs) lie at the opposite side of the scale, allowing for more computing, data storage, as well as sensing, but also increasing in “size, complexity, and energy constraints” </w:t>
      </w:r>
      <w:r w:rsidR="00D268BB">
        <w:rPr>
          <w:rFonts w:ascii="Times New Roman" w:hAnsi="Times New Roman" w:cs="Times New Roman"/>
        </w:rPr>
        <w:t>[2]</w:t>
      </w:r>
      <w:r w:rsidR="00A25264">
        <w:rPr>
          <w:rFonts w:ascii="Times New Roman" w:hAnsi="Times New Roman" w:cs="Times New Roman"/>
        </w:rPr>
        <w:t>. Turning to nanotechnology</w:t>
      </w:r>
      <w:r w:rsidR="00807D04">
        <w:rPr>
          <w:rFonts w:ascii="Times New Roman" w:hAnsi="Times New Roman" w:cs="Times New Roman"/>
        </w:rPr>
        <w:t xml:space="preserve">, new realms of computing are available, where “[at] </w:t>
      </w:r>
      <w:r w:rsidR="00807D04" w:rsidRPr="00807D04">
        <w:rPr>
          <w:rFonts w:ascii="Times New Roman" w:hAnsi="Times New Roman" w:cs="Times New Roman"/>
        </w:rPr>
        <w:t>this scale, novel nanomaterials show new properties not observed at the micro level, which enable the development of new devices and applications</w:t>
      </w:r>
      <w:r w:rsidR="00807D04">
        <w:rPr>
          <w:rFonts w:ascii="Times New Roman" w:hAnsi="Times New Roman" w:cs="Times New Roman"/>
        </w:rPr>
        <w:t xml:space="preserve">” </w:t>
      </w:r>
      <w:r w:rsidR="00D268BB">
        <w:rPr>
          <w:rFonts w:ascii="Times New Roman" w:hAnsi="Times New Roman" w:cs="Times New Roman"/>
        </w:rPr>
        <w:t>[2]</w:t>
      </w:r>
      <w:r w:rsidR="00807D04">
        <w:rPr>
          <w:rFonts w:ascii="Times New Roman" w:hAnsi="Times New Roman" w:cs="Times New Roman"/>
        </w:rPr>
        <w:t xml:space="preserve">. </w:t>
      </w:r>
      <w:r w:rsidR="008718DE">
        <w:rPr>
          <w:rFonts w:ascii="Times New Roman" w:hAnsi="Times New Roman" w:cs="Times New Roman"/>
        </w:rPr>
        <w:t xml:space="preserve">In this way, nanotechnology is the next step forward in IoT as forcing constraints on size limitations will push the boundaries of how we handle and process data. Applications of this advanced technology include the development of specific nano versions of normal size parts: nano-transistors, nano-batteries, nano-sensors, nano-transceivers, nano-antennas, amongst other nano-devices </w:t>
      </w:r>
      <w:r w:rsidR="00D268BB">
        <w:rPr>
          <w:rFonts w:ascii="Times New Roman" w:hAnsi="Times New Roman" w:cs="Times New Roman"/>
        </w:rPr>
        <w:t>[2]</w:t>
      </w:r>
      <w:r w:rsidR="008718DE">
        <w:rPr>
          <w:rFonts w:ascii="Times New Roman" w:hAnsi="Times New Roman" w:cs="Times New Roman"/>
        </w:rPr>
        <w:t xml:space="preserve">. In relation to multimedia, these </w:t>
      </w:r>
      <w:r w:rsidR="00082B83">
        <w:rPr>
          <w:rFonts w:ascii="Times New Roman" w:hAnsi="Times New Roman" w:cs="Times New Roman"/>
        </w:rPr>
        <w:t xml:space="preserve">components </w:t>
      </w:r>
      <w:r w:rsidR="008718DE">
        <w:rPr>
          <w:rFonts w:ascii="Times New Roman" w:hAnsi="Times New Roman" w:cs="Times New Roman"/>
        </w:rPr>
        <w:t>include the proposed use of miniature photodetectors and acoustic nano-trans</w:t>
      </w:r>
      <w:r w:rsidR="00082B83">
        <w:rPr>
          <w:rFonts w:ascii="Times New Roman" w:hAnsi="Times New Roman" w:cs="Times New Roman"/>
        </w:rPr>
        <w:t>ducers to create devices such as non-cameras and nano-phones, with developments  showing they will be “</w:t>
      </w:r>
      <w:r w:rsidR="00082B83" w:rsidRPr="00082B83">
        <w:rPr>
          <w:rFonts w:ascii="Times New Roman" w:hAnsi="Times New Roman" w:cs="Times New Roman"/>
        </w:rPr>
        <w:t>able to capture visual and acoustic information with higher resolution and accuracy than current micro-cameras and micro-phones</w:t>
      </w:r>
      <w:r w:rsidR="00082B83">
        <w:rPr>
          <w:rFonts w:ascii="Times New Roman" w:hAnsi="Times New Roman" w:cs="Times New Roman"/>
        </w:rPr>
        <w:t xml:space="preserve">” </w:t>
      </w:r>
      <w:r w:rsidR="00D268BB">
        <w:rPr>
          <w:rFonts w:ascii="Times New Roman" w:hAnsi="Times New Roman" w:cs="Times New Roman"/>
        </w:rPr>
        <w:t>[2]</w:t>
      </w:r>
      <w:r w:rsidR="00082B83">
        <w:rPr>
          <w:rFonts w:ascii="Times New Roman" w:hAnsi="Times New Roman" w:cs="Times New Roman"/>
        </w:rPr>
        <w:t>. If not consisting of full nano-devices, other proposed uses include integrating these components in other devices, which will “</w:t>
      </w:r>
      <w:r w:rsidR="00082B83" w:rsidRPr="00082B83">
        <w:rPr>
          <w:rFonts w:ascii="Times New Roman" w:hAnsi="Times New Roman" w:cs="Times New Roman"/>
        </w:rPr>
        <w:t>overcome the limitations of current multimedia sensor devices by providing higher quality image and audio sensing capabilities, higher computational and data storing capacities, higher energy efficiency and expectedly higher wireless communication data-rates</w:t>
      </w:r>
      <w:r w:rsidR="00082B83">
        <w:rPr>
          <w:rFonts w:ascii="Times New Roman" w:hAnsi="Times New Roman" w:cs="Times New Roman"/>
        </w:rPr>
        <w:t xml:space="preserve">” </w:t>
      </w:r>
      <w:r w:rsidR="00D268BB">
        <w:rPr>
          <w:rFonts w:ascii="Times New Roman" w:hAnsi="Times New Roman" w:cs="Times New Roman"/>
        </w:rPr>
        <w:t>[2]</w:t>
      </w:r>
      <w:r w:rsidR="00082B83">
        <w:rPr>
          <w:rFonts w:ascii="Times New Roman" w:hAnsi="Times New Roman" w:cs="Times New Roman"/>
        </w:rPr>
        <w:t xml:space="preserve">. The media portion of this technology must now deal with data compression and signal processing. In terms of compression, two proposed paths forward are given: 1) </w:t>
      </w:r>
      <w:r w:rsidR="00082B83">
        <w:rPr>
          <w:rFonts w:ascii="Times New Roman" w:hAnsi="Times New Roman" w:cs="Times New Roman"/>
        </w:rPr>
        <w:lastRenderedPageBreak/>
        <w:t>considering energy efficient algorithms that “</w:t>
      </w:r>
      <w:r w:rsidR="00082B83" w:rsidRPr="00082B83">
        <w:rPr>
          <w:rFonts w:ascii="Times New Roman" w:hAnsi="Times New Roman" w:cs="Times New Roman"/>
        </w:rPr>
        <w:t>reverse the traditional balance of complex encoder/simple decoder</w:t>
      </w:r>
      <w:r w:rsidR="00082B83">
        <w:rPr>
          <w:rFonts w:ascii="Times New Roman" w:hAnsi="Times New Roman" w:cs="Times New Roman"/>
        </w:rPr>
        <w:t xml:space="preserve">”, or 2) exploiting the power of nano-processor architectures and continue with the algorithms we currently use </w:t>
      </w:r>
      <w:r w:rsidR="00D268BB">
        <w:rPr>
          <w:rFonts w:ascii="Times New Roman" w:hAnsi="Times New Roman" w:cs="Times New Roman"/>
        </w:rPr>
        <w:t>[2]</w:t>
      </w:r>
      <w:r w:rsidR="00082B83">
        <w:rPr>
          <w:rFonts w:ascii="Times New Roman" w:hAnsi="Times New Roman" w:cs="Times New Roman"/>
        </w:rPr>
        <w:t xml:space="preserve">. Going down the second path, two more paths are proposed: 1) equipping each component of the system with its own intelligence, or 2) </w:t>
      </w:r>
      <w:r w:rsidR="001F728B">
        <w:rPr>
          <w:rFonts w:ascii="Times New Roman" w:hAnsi="Times New Roman" w:cs="Times New Roman"/>
        </w:rPr>
        <w:t xml:space="preserve">making a chip to handle the multimedia components (“the multimedia nanonetwork-on-chip”) </w:t>
      </w:r>
      <w:r w:rsidR="00D268BB">
        <w:rPr>
          <w:rFonts w:ascii="Times New Roman" w:hAnsi="Times New Roman" w:cs="Times New Roman"/>
        </w:rPr>
        <w:t>[2]</w:t>
      </w:r>
      <w:r w:rsidR="001F728B">
        <w:rPr>
          <w:rFonts w:ascii="Times New Roman" w:hAnsi="Times New Roman" w:cs="Times New Roman"/>
        </w:rPr>
        <w:t xml:space="preserve">. The other aspect of this paper is the use of Terahertz Band channels to transmit data. Though data may be acquired by these nano-devices, transmission of this must also be accounted for. Supplies used for these technologies are fortunately compliant with terahertz signaling, which allows for faster/higher </w:t>
      </w:r>
      <w:r w:rsidR="00604465">
        <w:rPr>
          <w:rFonts w:ascii="Times New Roman" w:hAnsi="Times New Roman" w:cs="Times New Roman"/>
        </w:rPr>
        <w:t>bitrates</w:t>
      </w:r>
      <w:r w:rsidR="001F728B">
        <w:rPr>
          <w:rFonts w:ascii="Times New Roman" w:hAnsi="Times New Roman" w:cs="Times New Roman"/>
        </w:rPr>
        <w:t xml:space="preserve">. Introducing the terms </w:t>
      </w:r>
      <w:r w:rsidR="001F728B">
        <w:rPr>
          <w:rFonts w:ascii="Times New Roman" w:hAnsi="Times New Roman" w:cs="Times New Roman"/>
          <w:i/>
          <w:iCs/>
        </w:rPr>
        <w:t>path loss</w:t>
      </w:r>
      <w:r w:rsidR="001F728B">
        <w:rPr>
          <w:rFonts w:ascii="Times New Roman" w:hAnsi="Times New Roman" w:cs="Times New Roman"/>
        </w:rPr>
        <w:t xml:space="preserve"> and </w:t>
      </w:r>
      <w:r w:rsidR="001F728B">
        <w:rPr>
          <w:rFonts w:ascii="Times New Roman" w:hAnsi="Times New Roman" w:cs="Times New Roman"/>
          <w:i/>
          <w:iCs/>
        </w:rPr>
        <w:t>molecular absorption noise</w:t>
      </w:r>
      <w:r w:rsidR="001F728B">
        <w:rPr>
          <w:rFonts w:ascii="Times New Roman" w:hAnsi="Times New Roman" w:cs="Times New Roman"/>
        </w:rPr>
        <w:t xml:space="preserve">, the researchers express the focus on transmission distance, power, specific components, and transmission windows. Due to the low usage and low amount of research available, depth of knowledge into the specifications of terahertz modeling is sparse. Linking a few other major </w:t>
      </w:r>
      <w:r w:rsidR="00604465">
        <w:rPr>
          <w:rFonts w:ascii="Times New Roman" w:hAnsi="Times New Roman" w:cs="Times New Roman"/>
        </w:rPr>
        <w:t>topics, such as networking, computer architecture, and distributed systems, progress in physical layer protocols, addressing, and general network use and routing must still be explored. Additionally, other concerns of the technology must be addressed, such as security in authentication mechanisms, data integrity, and user privacy. “</w:t>
      </w:r>
      <w:r w:rsidR="00604465" w:rsidRPr="00604465">
        <w:rPr>
          <w:rFonts w:ascii="Times New Roman" w:hAnsi="Times New Roman" w:cs="Times New Roman"/>
        </w:rPr>
        <w:t>The wireless interconnection of pervasively deployed nano-devices with all sorts of devices and ultimately the Internet will enable the Internet of Multimedia Nano-Things</w:t>
      </w:r>
      <w:r w:rsidR="00604465">
        <w:rPr>
          <w:rFonts w:ascii="Times New Roman" w:hAnsi="Times New Roman" w:cs="Times New Roman"/>
        </w:rPr>
        <w:t xml:space="preserve">” </w:t>
      </w:r>
      <w:r w:rsidR="00D268BB">
        <w:rPr>
          <w:rFonts w:ascii="Times New Roman" w:hAnsi="Times New Roman" w:cs="Times New Roman"/>
        </w:rPr>
        <w:t>[2]</w:t>
      </w:r>
      <w:r w:rsidR="00604465">
        <w:rPr>
          <w:rFonts w:ascii="Times New Roman" w:hAnsi="Times New Roman" w:cs="Times New Roman"/>
        </w:rPr>
        <w:t>. With a variety of applications, we can begin to see specific use cases in fields such as in medicine, biology, chemistry, to many more.</w:t>
      </w:r>
    </w:p>
    <w:p w14:paraId="61407A0A" w14:textId="6310539F" w:rsidR="00604465" w:rsidRDefault="00604465" w:rsidP="00A25264">
      <w:pPr>
        <w:spacing w:line="360" w:lineRule="auto"/>
        <w:rPr>
          <w:rFonts w:ascii="Cambria Math" w:hAnsi="Cambria Math" w:cs="Cambria Math"/>
        </w:rPr>
      </w:pPr>
      <w:r>
        <w:rPr>
          <w:rFonts w:ascii="Times New Roman" w:hAnsi="Times New Roman" w:cs="Times New Roman"/>
        </w:rPr>
        <w:tab/>
        <w:t xml:space="preserve">Focusing in on the multimedia portion of this technology, we can take a case study of nano-scaled visuals. Akyildiz et al. continue down this path in their paper </w:t>
      </w:r>
      <w:r w:rsidRPr="00604465">
        <w:rPr>
          <w:rFonts w:ascii="Times New Roman" w:hAnsi="Times New Roman" w:cs="Times New Roman"/>
          <w:i/>
          <w:iCs/>
        </w:rPr>
        <w:t>Nano-Cameras: A Key Enabling Technology for the Internet of Multimedia Nano-Things</w:t>
      </w:r>
      <w:r>
        <w:rPr>
          <w:rFonts w:ascii="Times New Roman" w:hAnsi="Times New Roman" w:cs="Times New Roman"/>
        </w:rPr>
        <w:t xml:space="preserve">, a key focus being on optics given in nano-scaled systems. </w:t>
      </w:r>
      <w:r w:rsidR="00537366">
        <w:rPr>
          <w:rFonts w:ascii="Times New Roman" w:hAnsi="Times New Roman" w:cs="Times New Roman"/>
        </w:rPr>
        <w:t>Research focused on nanomaterials are useful in this topic as old techniques cannot be reused for these nano-systems. Nano-photodetectors and nano-lenses are the two main components given in optics. “</w:t>
      </w:r>
      <w:r w:rsidR="00537366" w:rsidRPr="00537366">
        <w:rPr>
          <w:rFonts w:ascii="Times New Roman" w:hAnsi="Times New Roman" w:cs="Times New Roman"/>
        </w:rPr>
        <w:t>Photodetectors</w:t>
      </w:r>
      <w:r w:rsidR="00537366">
        <w:rPr>
          <w:rFonts w:ascii="Times New Roman" w:hAnsi="Times New Roman" w:cs="Times New Roman"/>
        </w:rPr>
        <w:t xml:space="preserve"> […] </w:t>
      </w:r>
      <w:r w:rsidR="00537366" w:rsidRPr="00537366">
        <w:rPr>
          <w:rFonts w:ascii="Times New Roman" w:hAnsi="Times New Roman" w:cs="Times New Roman"/>
        </w:rPr>
        <w:t>are optoelectronic devices which are able to detect light and convert it into electricity based on the photoelectric effect</w:t>
      </w:r>
      <w:r w:rsidR="00537366">
        <w:rPr>
          <w:rFonts w:ascii="Times New Roman" w:hAnsi="Times New Roman" w:cs="Times New Roman"/>
        </w:rPr>
        <w:t xml:space="preserve">” </w:t>
      </w:r>
      <w:r w:rsidR="00D268BB">
        <w:rPr>
          <w:rFonts w:ascii="Times New Roman" w:hAnsi="Times New Roman" w:cs="Times New Roman"/>
        </w:rPr>
        <w:t>[3]</w:t>
      </w:r>
      <w:r w:rsidR="00537366">
        <w:rPr>
          <w:rFonts w:ascii="Times New Roman" w:hAnsi="Times New Roman" w:cs="Times New Roman"/>
        </w:rPr>
        <w:t xml:space="preserve">. There are a variety of defining characteristics as to the quality of these photodetectors including responsivity, efficiency, the amount of dark current necessary (the baseline essentially), the response time, and noise equivalent power (NEP, the minimum input required for output) </w:t>
      </w:r>
      <w:r w:rsidR="00D268BB">
        <w:rPr>
          <w:rFonts w:ascii="Times New Roman" w:hAnsi="Times New Roman" w:cs="Times New Roman"/>
        </w:rPr>
        <w:t>[3]</w:t>
      </w:r>
      <w:r w:rsidR="00537366">
        <w:rPr>
          <w:rFonts w:ascii="Times New Roman" w:hAnsi="Times New Roman" w:cs="Times New Roman"/>
        </w:rPr>
        <w:t xml:space="preserve">. Three mutually exclusive categories can then be made, those that lie in 2D, 1D, and 0D detectors. 2D photodetectors are a single layer of </w:t>
      </w:r>
      <w:r w:rsidR="00C8554A">
        <w:rPr>
          <w:rFonts w:ascii="Times New Roman" w:hAnsi="Times New Roman" w:cs="Times New Roman"/>
        </w:rPr>
        <w:t>the nano-material, with many identifiable and well researched members. These provide optics that are visible in the range from infrared to the UV region (</w:t>
      </w:r>
      <w:r w:rsidR="00C8554A" w:rsidRPr="00C8554A">
        <w:rPr>
          <w:rFonts w:ascii="Cambria Math" w:hAnsi="Cambria Math" w:cs="Cambria Math"/>
        </w:rPr>
        <w:t>∼</w:t>
      </w:r>
      <w:r w:rsidR="00C8554A">
        <w:rPr>
          <w:rFonts w:ascii="Cambria Math" w:hAnsi="Cambria Math" w:cs="Cambria Math"/>
        </w:rPr>
        <w:t>10</w:t>
      </w:r>
      <w:r w:rsidR="00C8554A">
        <w:rPr>
          <w:rFonts w:ascii="Cambria Math" w:hAnsi="Cambria Math" w:cs="Cambria Math"/>
          <w:vertAlign w:val="superscript"/>
        </w:rPr>
        <w:t>16</w:t>
      </w:r>
      <w:r w:rsidR="00C8554A">
        <w:rPr>
          <w:rFonts w:ascii="Cambria Math" w:hAnsi="Cambria Math" w:cs="Cambria Math"/>
        </w:rPr>
        <w:t xml:space="preserve"> - </w:t>
      </w:r>
      <w:r w:rsidR="00C8554A" w:rsidRPr="00C8554A">
        <w:rPr>
          <w:rFonts w:ascii="Cambria Math" w:hAnsi="Cambria Math" w:cs="Cambria Math"/>
        </w:rPr>
        <w:t>∼</w:t>
      </w:r>
      <w:r w:rsidR="00C8554A">
        <w:rPr>
          <w:rFonts w:ascii="Cambria Math" w:hAnsi="Cambria Math" w:cs="Cambria Math"/>
        </w:rPr>
        <w:t>10</w:t>
      </w:r>
      <w:r w:rsidR="00C8554A">
        <w:rPr>
          <w:rFonts w:ascii="Cambria Math" w:hAnsi="Cambria Math" w:cs="Cambria Math"/>
          <w:vertAlign w:val="superscript"/>
        </w:rPr>
        <w:t>12</w:t>
      </w:r>
      <w:r w:rsidR="00C8554A">
        <w:rPr>
          <w:rFonts w:ascii="Cambria Math" w:hAnsi="Cambria Math" w:cs="Cambria Math"/>
          <w:vertAlign w:val="subscript"/>
        </w:rPr>
        <w:t xml:space="preserve"> </w:t>
      </w:r>
      <w:r w:rsidR="00C8554A">
        <w:rPr>
          <w:rFonts w:ascii="Cambria Math" w:hAnsi="Cambria Math" w:cs="Cambria Math"/>
        </w:rPr>
        <w:t xml:space="preserve">Hz). </w:t>
      </w:r>
      <w:r w:rsidR="00D134FA">
        <w:rPr>
          <w:rFonts w:ascii="Cambria Math" w:hAnsi="Cambria Math" w:cs="Cambria Math"/>
        </w:rPr>
        <w:t xml:space="preserve">Though these materials (such as graphene, phosphorous, and transition metal alloys) may have some good characteristics individually, such as high response speeds, they are not uniform, and each suffers in its own way. Combination attempts are underway, hoping to </w:t>
      </w:r>
      <w:r w:rsidR="00D134FA">
        <w:rPr>
          <w:rFonts w:ascii="Cambria Math" w:hAnsi="Cambria Math" w:cs="Cambria Math"/>
        </w:rPr>
        <w:lastRenderedPageBreak/>
        <w:t xml:space="preserve">harness the best of each characteristic given by the material. 1D nano-photodetectors take a different approach, focusing on new geometric forms, a few being nano-wires, nano-rods, nano-tubes, nano-belts, and nano-ribbons </w:t>
      </w:r>
      <w:r w:rsidR="00D268BB">
        <w:rPr>
          <w:rFonts w:ascii="Cambria Math" w:hAnsi="Cambria Math" w:cs="Cambria Math"/>
        </w:rPr>
        <w:t>[3]</w:t>
      </w:r>
      <w:r w:rsidR="00D134FA">
        <w:rPr>
          <w:rFonts w:ascii="Cambria Math" w:hAnsi="Cambria Math" w:cs="Cambria Math"/>
        </w:rPr>
        <w:t xml:space="preserve">. Being the most common, carbon nano-tubes (CNTs) are a well-known and well-researched substance, with specific use cases in optics being developed currently. Going even further, 0D nano-photodetectors are simply just known as nano-particles, which essentially allow for broad detection and high detectivity. </w:t>
      </w:r>
      <w:r w:rsidR="00EB458C">
        <w:rPr>
          <w:rFonts w:ascii="Cambria Math" w:hAnsi="Cambria Math" w:cs="Cambria Math"/>
        </w:rPr>
        <w:t xml:space="preserve">The other essential components include nano-processors, transceivers, and batteries, all which were mentioned in the prior paper. The advantage seen by these nano-cameras include much higher sensitivity, </w:t>
      </w:r>
      <w:r w:rsidR="004C3F82">
        <w:rPr>
          <w:rFonts w:ascii="Cambria Math" w:hAnsi="Cambria Math" w:cs="Cambria Math"/>
        </w:rPr>
        <w:t xml:space="preserve">faster imaging, various capturing-range, and lower power. Of importance to multimedia, the nano-pixels produced in these images is a factor into responsivity. In each of the various nano-photodetectors (0D – 2D), there are various photocurrents created, and with different conformations of the nano-camera systems (constellations), there is also the detection of light from various sources that can be translated by the photons (which are positioned differently). Future topics of interest mentioned in the paper include overcoming size mismatch between electronic and photonics, challenges posed by size limitations, and overlapping topics such as energy efficiency and network communication. </w:t>
      </w:r>
    </w:p>
    <w:p w14:paraId="5C003D3C" w14:textId="3C88A224" w:rsidR="004C3F82" w:rsidRDefault="004C3F82" w:rsidP="00A25264">
      <w:pPr>
        <w:spacing w:line="360" w:lineRule="auto"/>
        <w:rPr>
          <w:rFonts w:ascii="Times New Roman" w:hAnsi="Times New Roman" w:cs="Times New Roman"/>
        </w:rPr>
      </w:pPr>
      <w:r>
        <w:rPr>
          <w:rFonts w:ascii="Cambria Math" w:hAnsi="Cambria Math" w:cs="Cambria Math"/>
        </w:rPr>
        <w:tab/>
        <w:t xml:space="preserve">Pivoting on the medical aspects proposed in the prior papers, </w:t>
      </w:r>
      <w:r w:rsidR="007825C8">
        <w:rPr>
          <w:rFonts w:ascii="Cambria Math" w:hAnsi="Cambria Math" w:cs="Cambria Math"/>
        </w:rPr>
        <w:t>I propose that a big field that will be affected by these developments would be the medical field. As discussed by Lv et al., smart healthcare is the new way forward to combat “</w:t>
      </w:r>
      <w:r w:rsidR="007825C8" w:rsidRPr="007825C8">
        <w:rPr>
          <w:rFonts w:ascii="Cambria Math" w:hAnsi="Cambria Math" w:cs="Cambria Math"/>
        </w:rPr>
        <w:t>“medical resources imbalance”, “high healthcare costs”, and “high medical misdiagnosis rate”</w:t>
      </w:r>
      <w:r w:rsidR="007825C8">
        <w:rPr>
          <w:rFonts w:ascii="Cambria Math" w:hAnsi="Cambria Math" w:cs="Cambria Math"/>
        </w:rPr>
        <w:t xml:space="preserve">” </w:t>
      </w:r>
      <w:r w:rsidR="00D268BB">
        <w:rPr>
          <w:rFonts w:ascii="Cambria Math" w:hAnsi="Cambria Math" w:cs="Cambria Math"/>
        </w:rPr>
        <w:t>[4]</w:t>
      </w:r>
      <w:r w:rsidR="007825C8">
        <w:rPr>
          <w:rFonts w:ascii="Cambria Math" w:hAnsi="Cambria Math" w:cs="Cambria Math"/>
        </w:rPr>
        <w:t>. Though focusing on AI, we can interpret the changes and advancements made in a current explosive technology much like how we propose nanotechnology’s impact. Smart healthcare has a direct impact on everyone’s health, with uses found in various socioeconomic statuses. “[Naïve]</w:t>
      </w:r>
      <w:r w:rsidR="007825C8" w:rsidRPr="007825C8">
        <w:rPr>
          <w:rFonts w:ascii="Cambria Math" w:hAnsi="Cambria Math" w:cs="Cambria Math"/>
        </w:rPr>
        <w:t xml:space="preserve"> users who are extremely concerned about subtle physical discomforts or symptoms may suffer excessive costs in the hospital, or inaccurate results of online searches when the above discomforts or symptoms appear</w:t>
      </w:r>
      <w:r w:rsidR="007825C8">
        <w:rPr>
          <w:rFonts w:ascii="Cambria Math" w:hAnsi="Cambria Math" w:cs="Cambria Math"/>
        </w:rPr>
        <w:t xml:space="preserve">” </w:t>
      </w:r>
      <w:r w:rsidR="00D268BB">
        <w:rPr>
          <w:rFonts w:ascii="Cambria Math" w:hAnsi="Cambria Math" w:cs="Cambria Math"/>
        </w:rPr>
        <w:t>[4]</w:t>
      </w:r>
      <w:r w:rsidR="007825C8">
        <w:rPr>
          <w:rFonts w:ascii="Cambria Math" w:hAnsi="Cambria Math" w:cs="Cambria Math"/>
        </w:rPr>
        <w:t xml:space="preserve">. </w:t>
      </w:r>
      <w:r w:rsidR="00373870">
        <w:rPr>
          <w:rFonts w:ascii="Cambria Math" w:hAnsi="Cambria Math" w:cs="Cambria Math"/>
        </w:rPr>
        <w:t xml:space="preserve">Much like in using AI, using nanotechnology may provide a low-cost method to analyze health and provide vital information of the patient. The results of the AI research show that proposed algorithms still lie farther than the developed machine learning models. In terms of nanotechnology, this can be translated into more development that will be necessary to reach an acceptable level for use in the field. A more focused study on the practicality of nanotechnology can be seen in microscopic robots. As developed by Miskin and his team, microscopic robots can be developed for use in actual systems. Structured similar to how </w:t>
      </w:r>
      <w:r w:rsidR="00373870">
        <w:rPr>
          <w:rFonts w:ascii="Times New Roman" w:hAnsi="Times New Roman" w:cs="Times New Roman"/>
        </w:rPr>
        <w:t xml:space="preserve">Akyildiz et al. proposed, </w:t>
      </w:r>
      <w:r w:rsidR="00980CF1">
        <w:rPr>
          <w:rFonts w:ascii="Times New Roman" w:hAnsi="Times New Roman" w:cs="Times New Roman"/>
        </w:rPr>
        <w:t xml:space="preserve">the architecture is similar, allowing a vertical deposit of the components, alongside an addition of legs. The legs allow for locomotion and can be steered via a light source. Proposed use cases include exploration of microenvironments or interacting with biological </w:t>
      </w:r>
      <w:r w:rsidR="00980CF1">
        <w:rPr>
          <w:rFonts w:ascii="Times New Roman" w:hAnsi="Times New Roman" w:cs="Times New Roman"/>
        </w:rPr>
        <w:lastRenderedPageBreak/>
        <w:t>systems</w:t>
      </w:r>
      <w:r w:rsidR="00D268BB">
        <w:rPr>
          <w:rFonts w:ascii="Times New Roman" w:hAnsi="Times New Roman" w:cs="Times New Roman"/>
        </w:rPr>
        <w:t xml:space="preserve"> [5]</w:t>
      </w:r>
      <w:r w:rsidR="00980CF1">
        <w:rPr>
          <w:rFonts w:ascii="Times New Roman" w:hAnsi="Times New Roman" w:cs="Times New Roman"/>
        </w:rPr>
        <w:t>. Best of all, and as described in the relation to the AI focused paper, the creation of such robots can be relatively inexpensive</w:t>
      </w:r>
      <w:r w:rsidR="00D268BB">
        <w:rPr>
          <w:rFonts w:ascii="Times New Roman" w:hAnsi="Times New Roman" w:cs="Times New Roman"/>
        </w:rPr>
        <w:t xml:space="preserve"> [5]</w:t>
      </w:r>
      <w:r w:rsidR="00980CF1">
        <w:rPr>
          <w:rFonts w:ascii="Times New Roman" w:hAnsi="Times New Roman" w:cs="Times New Roman"/>
        </w:rPr>
        <w:t>.</w:t>
      </w:r>
    </w:p>
    <w:p w14:paraId="1B90101D" w14:textId="0C5DB552" w:rsidR="00AE545A" w:rsidRDefault="00980CF1" w:rsidP="00A25264">
      <w:pPr>
        <w:spacing w:line="360" w:lineRule="auto"/>
        <w:rPr>
          <w:rFonts w:ascii="Times New Roman" w:hAnsi="Times New Roman" w:cs="Times New Roman"/>
        </w:rPr>
      </w:pPr>
      <w:r>
        <w:rPr>
          <w:rFonts w:ascii="Times New Roman" w:hAnsi="Times New Roman" w:cs="Times New Roman"/>
        </w:rPr>
        <w:tab/>
        <w:t xml:space="preserve">As seen, the scope of multimedia is vast, with a discussion of a single vain proving such. Nanotechnology is a growing research topic, with more advances in components, systems, algorithms, and devices. These affect a variety of fields, either through the devices created or the simple integration of the components into already built systems, affecting fields such as engineering, medicine, and the advanced sciences. Multimedia is correlated with nanotechnology as the scope of multimedia is large enough to encompass all the proposed problems and uses of such technologies. From its own field as IoMT, compression of the data collected by </w:t>
      </w:r>
      <w:r w:rsidR="00D555F5">
        <w:rPr>
          <w:rFonts w:ascii="Times New Roman" w:hAnsi="Times New Roman" w:cs="Times New Roman"/>
        </w:rPr>
        <w:t>nanotechnology</w:t>
      </w:r>
      <w:r>
        <w:rPr>
          <w:rFonts w:ascii="Times New Roman" w:hAnsi="Times New Roman" w:cs="Times New Roman"/>
        </w:rPr>
        <w:t xml:space="preserve"> and usage of micro-instruments are all large topics we can expect to see developments in with relation to multimedia. </w:t>
      </w:r>
      <w:r w:rsidR="00CE6ED6">
        <w:rPr>
          <w:rFonts w:ascii="Times New Roman" w:hAnsi="Times New Roman" w:cs="Times New Roman"/>
        </w:rPr>
        <w:t xml:space="preserve">As we move forward, it is important to note that the exploration of such systems are not mere gimmicks, but actually the future, whether it be of medicine or exploration. As such, it is important to contribute and be vigilant of the uses of these systems as they slowly are integrated into our daily lives. </w:t>
      </w:r>
      <w:r w:rsidR="00D268BB">
        <w:rPr>
          <w:rFonts w:ascii="Times New Roman" w:hAnsi="Times New Roman" w:cs="Times New Roman"/>
        </w:rPr>
        <w:t>“</w:t>
      </w:r>
      <w:r w:rsidR="00D268BB" w:rsidRPr="00D268BB">
        <w:rPr>
          <w:rFonts w:ascii="Times New Roman" w:hAnsi="Times New Roman" w:cs="Times New Roman"/>
        </w:rPr>
        <w:t>We acknowledge that there is still a long way to go before having integrated multimedia nano-devices, but we believe that hardware-oriented research and communication-focused investigations will benefit from being conducted in parallel from an early stage</w:t>
      </w:r>
      <w:r w:rsidR="00D268BB">
        <w:rPr>
          <w:rFonts w:ascii="Times New Roman" w:hAnsi="Times New Roman" w:cs="Times New Roman"/>
        </w:rPr>
        <w:t>” [2].</w:t>
      </w:r>
    </w:p>
    <w:p w14:paraId="339F75FA" w14:textId="77777777" w:rsidR="00AE545A" w:rsidRDefault="00AE545A">
      <w:pPr>
        <w:rPr>
          <w:rFonts w:ascii="Times New Roman" w:hAnsi="Times New Roman" w:cs="Times New Roman"/>
        </w:rPr>
      </w:pPr>
      <w:r>
        <w:rPr>
          <w:rFonts w:ascii="Times New Roman" w:hAnsi="Times New Roman" w:cs="Times New Roman"/>
        </w:rPr>
        <w:br w:type="page"/>
      </w:r>
    </w:p>
    <w:p w14:paraId="01FEE401" w14:textId="1E498253" w:rsidR="00980CF1" w:rsidRDefault="00AE545A" w:rsidP="00AE545A">
      <w:pPr>
        <w:spacing w:line="360" w:lineRule="auto"/>
        <w:jc w:val="center"/>
        <w:rPr>
          <w:rFonts w:ascii="Times New Roman" w:hAnsi="Times New Roman" w:cs="Times New Roman"/>
        </w:rPr>
      </w:pPr>
      <w:r>
        <w:rPr>
          <w:rFonts w:ascii="Times New Roman" w:hAnsi="Times New Roman" w:cs="Times New Roman"/>
        </w:rPr>
        <w:lastRenderedPageBreak/>
        <w:t>References</w:t>
      </w:r>
    </w:p>
    <w:p w14:paraId="28E91255" w14:textId="776F14D5" w:rsidR="00AE545A" w:rsidRDefault="00AE545A" w:rsidP="00AE545A">
      <w:pPr>
        <w:spacing w:line="360" w:lineRule="auto"/>
        <w:ind w:left="720"/>
        <w:rPr>
          <w:rFonts w:ascii="Times New Roman" w:hAnsi="Times New Roman" w:cs="Times New Roman"/>
        </w:rPr>
      </w:pPr>
      <w:r>
        <w:rPr>
          <w:rFonts w:ascii="Times New Roman" w:hAnsi="Times New Roman" w:cs="Times New Roman"/>
        </w:rPr>
        <w:t xml:space="preserve">[1] </w:t>
      </w:r>
      <w:r w:rsidRPr="00AE545A">
        <w:rPr>
          <w:rFonts w:ascii="Times New Roman" w:hAnsi="Times New Roman" w:cs="Times New Roman"/>
        </w:rPr>
        <w:t>Zikria YB, Afzal MK, Kim SW. Internet of Multimedia Things (IoMT): Opportunities, Challenges and Solutions. Sensors (Basel). 2020 Apr 20;20(8):2334. doi: 10.3390/s20082334. PMID: 32325944; PMCID: PMC7219234.</w:t>
      </w:r>
    </w:p>
    <w:p w14:paraId="16076FCB" w14:textId="0D6BDE0D" w:rsidR="00F22012" w:rsidRDefault="00AE545A" w:rsidP="00F22012">
      <w:pPr>
        <w:ind w:left="720"/>
        <w:rPr>
          <w:rFonts w:ascii="Times New Roman" w:hAnsi="Times New Roman" w:cs="Times New Roman"/>
        </w:rPr>
      </w:pPr>
      <w:r>
        <w:rPr>
          <w:rFonts w:ascii="Times New Roman" w:hAnsi="Times New Roman" w:cs="Times New Roman"/>
        </w:rPr>
        <w:t xml:space="preserve">[2] </w:t>
      </w:r>
      <w:r w:rsidR="00F22012" w:rsidRPr="00F22012">
        <w:rPr>
          <w:rFonts w:ascii="Times New Roman" w:hAnsi="Times New Roman" w:cs="Times New Roman"/>
        </w:rPr>
        <w:t xml:space="preserve">J. M. Jornet and I. F. Akyildiz, "The internet of multimedia nano-things in the Terahertz band," European Wireless 2012; 18th European Wireless Conference 2012, Poznan, Poland, 2012, pp. 1-8. </w:t>
      </w:r>
    </w:p>
    <w:p w14:paraId="5C0C47F3" w14:textId="3995756A" w:rsidR="00F22012" w:rsidRDefault="00F22012" w:rsidP="00F22012">
      <w:pPr>
        <w:ind w:left="720"/>
        <w:rPr>
          <w:rFonts w:ascii="Times New Roman" w:hAnsi="Times New Roman" w:cs="Times New Roman"/>
        </w:rPr>
      </w:pPr>
      <w:r>
        <w:rPr>
          <w:rFonts w:ascii="Times New Roman" w:hAnsi="Times New Roman" w:cs="Times New Roman"/>
        </w:rPr>
        <w:t xml:space="preserve">[3] </w:t>
      </w:r>
      <w:r w:rsidRPr="00F22012">
        <w:rPr>
          <w:rFonts w:ascii="Times New Roman" w:hAnsi="Times New Roman" w:cs="Times New Roman"/>
        </w:rPr>
        <w:t xml:space="preserve">Jennifer Simonjan, Josep Miquel Jornet, Ian F. Akyildiz, and Bernhard Rinner. 2018. Nano-cameras: a key enabling technology for the internet of multimedia nano-things. In Proceedings of the 5th ACM International Conference on Nanoscale Computing and Communication (NANOCOM '18). Association for Computing Machinery, New York, NY, USA, Article 28, 1–6. </w:t>
      </w:r>
      <w:hyperlink r:id="rId4" w:history="1">
        <w:r w:rsidRPr="00283C23">
          <w:rPr>
            <w:rStyle w:val="Hyperlink"/>
            <w:rFonts w:ascii="Times New Roman" w:hAnsi="Times New Roman" w:cs="Times New Roman"/>
          </w:rPr>
          <w:t>https://doi-org.libproxy.lamar.edu/10.1145/3233188.3233209</w:t>
        </w:r>
      </w:hyperlink>
    </w:p>
    <w:p w14:paraId="6CCCD93D" w14:textId="439D497F" w:rsidR="00F22012" w:rsidRDefault="00F22012" w:rsidP="00F22012">
      <w:pPr>
        <w:ind w:left="720"/>
        <w:rPr>
          <w:rFonts w:ascii="Times New Roman" w:hAnsi="Times New Roman" w:cs="Times New Roman"/>
        </w:rPr>
      </w:pPr>
      <w:r>
        <w:rPr>
          <w:rFonts w:ascii="Times New Roman" w:hAnsi="Times New Roman" w:cs="Times New Roman"/>
        </w:rPr>
        <w:t xml:space="preserve">[4] </w:t>
      </w:r>
      <w:r w:rsidRPr="00F22012">
        <w:rPr>
          <w:rFonts w:ascii="Times New Roman" w:hAnsi="Times New Roman" w:cs="Times New Roman"/>
        </w:rPr>
        <w:t xml:space="preserve">Zhihan Lv, Zengchen Yu, Shuxuan Xie, and Atif Alamri. 2022. Deep Learning-based Smart Predictive Evaluation for Interactive Multimedia-enabled Smart Healthcare. ACM Trans. Multimedia Comput. Commun. Appl. 18, 1s, Article 43 (February 2022), 20 pages. </w:t>
      </w:r>
      <w:hyperlink r:id="rId5" w:history="1">
        <w:r w:rsidRPr="00283C23">
          <w:rPr>
            <w:rStyle w:val="Hyperlink"/>
            <w:rFonts w:ascii="Times New Roman" w:hAnsi="Times New Roman" w:cs="Times New Roman"/>
          </w:rPr>
          <w:t>https://doi-org.libproxy.lamar.edu/10.1145/3468506</w:t>
        </w:r>
      </w:hyperlink>
    </w:p>
    <w:p w14:paraId="2C545BA5" w14:textId="67FCF0EF" w:rsidR="00F22012" w:rsidRDefault="0007101A" w:rsidP="00F22012">
      <w:pPr>
        <w:ind w:left="720"/>
        <w:rPr>
          <w:rFonts w:ascii="Times New Roman" w:hAnsi="Times New Roman" w:cs="Times New Roman"/>
        </w:rPr>
      </w:pPr>
      <w:r>
        <w:rPr>
          <w:rFonts w:ascii="Times New Roman" w:hAnsi="Times New Roman" w:cs="Times New Roman"/>
        </w:rPr>
        <w:t xml:space="preserve">[5] </w:t>
      </w:r>
      <w:r w:rsidRPr="0007101A">
        <w:rPr>
          <w:rFonts w:ascii="Times New Roman" w:hAnsi="Times New Roman" w:cs="Times New Roman"/>
        </w:rPr>
        <w:t>Miskin, M.Z., Cortese, A.J., Dorsey, K. </w:t>
      </w:r>
      <w:r w:rsidRPr="0007101A">
        <w:rPr>
          <w:rFonts w:ascii="Times New Roman" w:hAnsi="Times New Roman" w:cs="Times New Roman"/>
          <w:i/>
          <w:iCs/>
        </w:rPr>
        <w:t>et al.</w:t>
      </w:r>
      <w:r w:rsidRPr="0007101A">
        <w:rPr>
          <w:rFonts w:ascii="Times New Roman" w:hAnsi="Times New Roman" w:cs="Times New Roman"/>
        </w:rPr>
        <w:t> Electronically integrated, mass-manufactured, microscopic robots. </w:t>
      </w:r>
      <w:r w:rsidRPr="0007101A">
        <w:rPr>
          <w:rFonts w:ascii="Times New Roman" w:hAnsi="Times New Roman" w:cs="Times New Roman"/>
          <w:i/>
          <w:iCs/>
        </w:rPr>
        <w:t>Nature</w:t>
      </w:r>
      <w:r w:rsidRPr="0007101A">
        <w:rPr>
          <w:rFonts w:ascii="Times New Roman" w:hAnsi="Times New Roman" w:cs="Times New Roman"/>
        </w:rPr>
        <w:t> </w:t>
      </w:r>
      <w:r w:rsidRPr="0007101A">
        <w:rPr>
          <w:rFonts w:ascii="Times New Roman" w:hAnsi="Times New Roman" w:cs="Times New Roman"/>
          <w:b/>
          <w:bCs/>
        </w:rPr>
        <w:t>584</w:t>
      </w:r>
      <w:r w:rsidRPr="0007101A">
        <w:rPr>
          <w:rFonts w:ascii="Times New Roman" w:hAnsi="Times New Roman" w:cs="Times New Roman"/>
        </w:rPr>
        <w:t xml:space="preserve">, 557–561 (2020). </w:t>
      </w:r>
      <w:hyperlink r:id="rId6" w:history="1">
        <w:r w:rsidRPr="00283C23">
          <w:rPr>
            <w:rStyle w:val="Hyperlink"/>
            <w:rFonts w:ascii="Times New Roman" w:hAnsi="Times New Roman" w:cs="Times New Roman"/>
          </w:rPr>
          <w:t>https://doi.org/10.1038/s415</w:t>
        </w:r>
        <w:r w:rsidRPr="00283C23">
          <w:rPr>
            <w:rStyle w:val="Hyperlink"/>
            <w:rFonts w:ascii="Times New Roman" w:hAnsi="Times New Roman" w:cs="Times New Roman"/>
          </w:rPr>
          <w:t>8</w:t>
        </w:r>
        <w:r w:rsidRPr="00283C23">
          <w:rPr>
            <w:rStyle w:val="Hyperlink"/>
            <w:rFonts w:ascii="Times New Roman" w:hAnsi="Times New Roman" w:cs="Times New Roman"/>
          </w:rPr>
          <w:t>6-020-2626-9</w:t>
        </w:r>
      </w:hyperlink>
    </w:p>
    <w:sectPr w:rsidR="00F22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AF2"/>
    <w:rsid w:val="0007101A"/>
    <w:rsid w:val="00082B83"/>
    <w:rsid w:val="001575BE"/>
    <w:rsid w:val="001F728B"/>
    <w:rsid w:val="002F39A6"/>
    <w:rsid w:val="00362C71"/>
    <w:rsid w:val="00373870"/>
    <w:rsid w:val="0040358A"/>
    <w:rsid w:val="004C3F82"/>
    <w:rsid w:val="00537366"/>
    <w:rsid w:val="0058081F"/>
    <w:rsid w:val="005A20D4"/>
    <w:rsid w:val="00604465"/>
    <w:rsid w:val="0065587B"/>
    <w:rsid w:val="007532F7"/>
    <w:rsid w:val="007825C8"/>
    <w:rsid w:val="00807D04"/>
    <w:rsid w:val="00833F8E"/>
    <w:rsid w:val="008718DE"/>
    <w:rsid w:val="008D43B7"/>
    <w:rsid w:val="00980CF1"/>
    <w:rsid w:val="009A5E69"/>
    <w:rsid w:val="009B5D3A"/>
    <w:rsid w:val="00A05AF2"/>
    <w:rsid w:val="00A25264"/>
    <w:rsid w:val="00A27FA9"/>
    <w:rsid w:val="00AE545A"/>
    <w:rsid w:val="00C06892"/>
    <w:rsid w:val="00C8554A"/>
    <w:rsid w:val="00CE6ED6"/>
    <w:rsid w:val="00D134FA"/>
    <w:rsid w:val="00D268BB"/>
    <w:rsid w:val="00D555F5"/>
    <w:rsid w:val="00DA5475"/>
    <w:rsid w:val="00EB458C"/>
    <w:rsid w:val="00EC00E7"/>
    <w:rsid w:val="00F2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A975"/>
  <w15:chartTrackingRefBased/>
  <w15:docId w15:val="{E578A92B-C894-4FE2-B0A7-C6E58B2D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AF2"/>
    <w:rPr>
      <w:rFonts w:eastAsiaTheme="majorEastAsia" w:cstheme="majorBidi"/>
      <w:color w:val="272727" w:themeColor="text1" w:themeTint="D8"/>
    </w:rPr>
  </w:style>
  <w:style w:type="paragraph" w:styleId="Title">
    <w:name w:val="Title"/>
    <w:basedOn w:val="Normal"/>
    <w:next w:val="Normal"/>
    <w:link w:val="TitleChar"/>
    <w:uiPriority w:val="10"/>
    <w:qFormat/>
    <w:rsid w:val="00A05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AF2"/>
    <w:pPr>
      <w:spacing w:before="160"/>
      <w:jc w:val="center"/>
    </w:pPr>
    <w:rPr>
      <w:i/>
      <w:iCs/>
      <w:color w:val="404040" w:themeColor="text1" w:themeTint="BF"/>
    </w:rPr>
  </w:style>
  <w:style w:type="character" w:customStyle="1" w:styleId="QuoteChar">
    <w:name w:val="Quote Char"/>
    <w:basedOn w:val="DefaultParagraphFont"/>
    <w:link w:val="Quote"/>
    <w:uiPriority w:val="29"/>
    <w:rsid w:val="00A05AF2"/>
    <w:rPr>
      <w:i/>
      <w:iCs/>
      <w:color w:val="404040" w:themeColor="text1" w:themeTint="BF"/>
    </w:rPr>
  </w:style>
  <w:style w:type="paragraph" w:styleId="ListParagraph">
    <w:name w:val="List Paragraph"/>
    <w:basedOn w:val="Normal"/>
    <w:uiPriority w:val="34"/>
    <w:qFormat/>
    <w:rsid w:val="00A05AF2"/>
    <w:pPr>
      <w:ind w:left="720"/>
      <w:contextualSpacing/>
    </w:pPr>
  </w:style>
  <w:style w:type="character" w:styleId="IntenseEmphasis">
    <w:name w:val="Intense Emphasis"/>
    <w:basedOn w:val="DefaultParagraphFont"/>
    <w:uiPriority w:val="21"/>
    <w:qFormat/>
    <w:rsid w:val="00A05AF2"/>
    <w:rPr>
      <w:i/>
      <w:iCs/>
      <w:color w:val="0F4761" w:themeColor="accent1" w:themeShade="BF"/>
    </w:rPr>
  </w:style>
  <w:style w:type="paragraph" w:styleId="IntenseQuote">
    <w:name w:val="Intense Quote"/>
    <w:basedOn w:val="Normal"/>
    <w:next w:val="Normal"/>
    <w:link w:val="IntenseQuoteChar"/>
    <w:uiPriority w:val="30"/>
    <w:qFormat/>
    <w:rsid w:val="00A05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AF2"/>
    <w:rPr>
      <w:i/>
      <w:iCs/>
      <w:color w:val="0F4761" w:themeColor="accent1" w:themeShade="BF"/>
    </w:rPr>
  </w:style>
  <w:style w:type="character" w:styleId="IntenseReference">
    <w:name w:val="Intense Reference"/>
    <w:basedOn w:val="DefaultParagraphFont"/>
    <w:uiPriority w:val="32"/>
    <w:qFormat/>
    <w:rsid w:val="00A05AF2"/>
    <w:rPr>
      <w:b/>
      <w:bCs/>
      <w:smallCaps/>
      <w:color w:val="0F4761" w:themeColor="accent1" w:themeShade="BF"/>
      <w:spacing w:val="5"/>
    </w:rPr>
  </w:style>
  <w:style w:type="character" w:styleId="Hyperlink">
    <w:name w:val="Hyperlink"/>
    <w:basedOn w:val="DefaultParagraphFont"/>
    <w:uiPriority w:val="99"/>
    <w:unhideWhenUsed/>
    <w:rsid w:val="00F22012"/>
    <w:rPr>
      <w:color w:val="467886" w:themeColor="hyperlink"/>
      <w:u w:val="single"/>
    </w:rPr>
  </w:style>
  <w:style w:type="character" w:styleId="UnresolvedMention">
    <w:name w:val="Unresolved Mention"/>
    <w:basedOn w:val="DefaultParagraphFont"/>
    <w:uiPriority w:val="99"/>
    <w:semiHidden/>
    <w:unhideWhenUsed/>
    <w:rsid w:val="00F22012"/>
    <w:rPr>
      <w:color w:val="605E5C"/>
      <w:shd w:val="clear" w:color="auto" w:fill="E1DFDD"/>
    </w:rPr>
  </w:style>
  <w:style w:type="character" w:styleId="FollowedHyperlink">
    <w:name w:val="FollowedHyperlink"/>
    <w:basedOn w:val="DefaultParagraphFont"/>
    <w:uiPriority w:val="99"/>
    <w:semiHidden/>
    <w:unhideWhenUsed/>
    <w:rsid w:val="000710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s41586-020-2626-9" TargetMode="External"/><Relationship Id="rId5" Type="http://schemas.openxmlformats.org/officeDocument/2006/relationships/hyperlink" Target="https://doi-org.libproxy.lamar.edu/10.1145/3468506" TargetMode="External"/><Relationship Id="rId4" Type="http://schemas.openxmlformats.org/officeDocument/2006/relationships/hyperlink" Target="https://doi-org.libproxy.lamar.edu/10.1145/3233188.3233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1645</TotalTime>
  <Pages>6</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12</cp:revision>
  <dcterms:created xsi:type="dcterms:W3CDTF">2024-09-24T22:56:00Z</dcterms:created>
  <dcterms:modified xsi:type="dcterms:W3CDTF">2024-09-26T20:45:00Z</dcterms:modified>
</cp:coreProperties>
</file>