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96437" w:rsidR="00070B47" w:rsidP="00070B47" w:rsidRDefault="00796437" w14:paraId="4D4C7B30" w14:textId="77777777">
      <w:pPr>
        <w:jc w:val="center"/>
        <w:rPr>
          <w:rFonts w:ascii="Helvetica" w:hAnsi="Helvetica"/>
          <w:b/>
          <w:szCs w:val="24"/>
        </w:rPr>
      </w:pPr>
      <w:r w:rsidRPr="00796437">
        <w:rPr>
          <w:rFonts w:ascii="Helvetica" w:hAnsi="Helvetica"/>
          <w:b/>
          <w:szCs w:val="24"/>
        </w:rPr>
        <w:t>General Chemistry LabII</w:t>
      </w:r>
      <w:r w:rsidRPr="00796437" w:rsidR="006F2771">
        <w:rPr>
          <w:rFonts w:ascii="Helvetica" w:hAnsi="Helvetica"/>
          <w:b/>
          <w:szCs w:val="24"/>
        </w:rPr>
        <w:t>-1112L</w:t>
      </w:r>
    </w:p>
    <w:p w:rsidRPr="00796437" w:rsidR="00796437" w:rsidP="00796437" w:rsidRDefault="006F2771" w14:paraId="0A1EB137" w14:textId="67D64D13">
      <w:pPr>
        <w:pStyle w:val="Heading1"/>
        <w:spacing w:before="120"/>
        <w:jc w:val="center"/>
        <w:rPr>
          <w:sz w:val="24"/>
          <w:szCs w:val="24"/>
        </w:rPr>
      </w:pPr>
      <w:r w:rsidRPr="01B063F7" w:rsidR="006F2771">
        <w:rPr>
          <w:sz w:val="24"/>
          <w:szCs w:val="24"/>
        </w:rPr>
        <w:t>Lab</w:t>
      </w:r>
      <w:r w:rsidRPr="01B063F7" w:rsidR="00070B47">
        <w:rPr>
          <w:sz w:val="24"/>
          <w:szCs w:val="24"/>
        </w:rPr>
        <w:t xml:space="preserve"> Report</w:t>
      </w:r>
      <w:r w:rsidRPr="01B063F7" w:rsidR="00796437">
        <w:rPr>
          <w:sz w:val="24"/>
          <w:szCs w:val="24"/>
        </w:rPr>
        <w:t>#___</w:t>
      </w:r>
      <w:r w:rsidRPr="01B063F7" w:rsidR="2DB37B80">
        <w:rPr>
          <w:sz w:val="24"/>
          <w:szCs w:val="24"/>
        </w:rPr>
        <w:t>10</w:t>
      </w:r>
      <w:r w:rsidRPr="01B063F7" w:rsidR="00796437">
        <w:rPr>
          <w:sz w:val="24"/>
          <w:szCs w:val="24"/>
        </w:rPr>
        <w:t>___</w:t>
      </w:r>
    </w:p>
    <w:p w:rsidRPr="00796437" w:rsidR="006F2771" w:rsidP="01B063F7" w:rsidRDefault="00C3582F" w14:paraId="5681371D" w14:textId="3751FED6">
      <w:pPr>
        <w:jc w:val="center"/>
        <w:rPr>
          <w:rFonts w:ascii="Helvetica" w:hAnsi="Helvetica"/>
        </w:rPr>
      </w:pPr>
      <w:r w:rsidRPr="01B063F7" w:rsidR="7DB6F063">
        <w:rPr>
          <w:rFonts w:ascii="Helvetica" w:hAnsi="Helvetica"/>
        </w:rPr>
        <w:t>Andrew Kalathra</w:t>
      </w:r>
      <w:r w:rsidRPr="01B063F7" w:rsidR="006F2771">
        <w:rPr>
          <w:rFonts w:ascii="Helvetica" w:hAnsi="Helvetica"/>
        </w:rPr>
        <w:t>, Department</w:t>
      </w:r>
      <w:r w:rsidRPr="01B063F7" w:rsidR="00796437">
        <w:rPr>
          <w:rFonts w:ascii="Helvetica" w:hAnsi="Helvetica"/>
        </w:rPr>
        <w:t xml:space="preserve"> of Chemistry</w:t>
      </w:r>
      <w:r w:rsidRPr="01B063F7" w:rsidR="00C3582F">
        <w:rPr>
          <w:rFonts w:ascii="Helvetica" w:hAnsi="Helvetica"/>
        </w:rPr>
        <w:t xml:space="preserve"> and Biochemistry</w:t>
      </w:r>
      <w:r w:rsidRPr="01B063F7" w:rsidR="006F2771">
        <w:rPr>
          <w:rFonts w:ascii="Helvetica" w:hAnsi="Helvetica"/>
        </w:rPr>
        <w:t>, Lamar University</w:t>
      </w:r>
      <w:r w:rsidRPr="01B063F7" w:rsidR="00796437">
        <w:rPr>
          <w:rFonts w:ascii="Helvetica" w:hAnsi="Helvetica"/>
        </w:rPr>
        <w:t>, Beaumont TX 77710</w:t>
      </w:r>
    </w:p>
    <w:p w:rsidRPr="00796437" w:rsidR="006F2771" w:rsidP="006F2771" w:rsidRDefault="006F2771" w14:paraId="362C2CDA" w14:textId="77777777">
      <w:pPr>
        <w:rPr>
          <w:rFonts w:ascii="Helvetica" w:hAnsi="Helvetica"/>
          <w:szCs w:val="24"/>
        </w:rPr>
      </w:pPr>
    </w:p>
    <w:p w:rsidR="00070B47" w:rsidRDefault="00070B47" w14:paraId="57C16E73" w14:textId="77777777"/>
    <w:p w:rsidRPr="006F2771" w:rsidR="00796437" w:rsidP="01B063F7" w:rsidRDefault="006F2771" w14:paraId="32B72804" w14:textId="131EF919">
      <w:pPr>
        <w:spacing w:before="120"/>
        <w:ind w:left="720"/>
        <w:rPr>
          <w:b w:val="1"/>
          <w:bCs w:val="1"/>
          <w:color w:val="000000"/>
          <w:sz w:val="22"/>
          <w:szCs w:val="22"/>
        </w:rPr>
      </w:pPr>
      <w:r w:rsidRPr="01B063F7" w:rsidR="006F2771">
        <w:rPr>
          <w:b w:val="1"/>
          <w:bCs w:val="1"/>
          <w:color w:val="000000" w:themeColor="text1" w:themeTint="FF" w:themeShade="FF"/>
          <w:sz w:val="22"/>
          <w:szCs w:val="22"/>
        </w:rPr>
        <w:t xml:space="preserve">Title- </w:t>
      </w:r>
      <w:proofErr w:type="spellStart"/>
      <w:r w:rsidRPr="01B063F7" w:rsidR="2C307231">
        <w:rPr>
          <w:b w:val="1"/>
          <w:bCs w:val="1"/>
          <w:color w:val="000000" w:themeColor="text1" w:themeTint="FF" w:themeShade="FF"/>
          <w:sz w:val="22"/>
          <w:szCs w:val="22"/>
        </w:rPr>
        <w:t>Ksp</w:t>
      </w:r>
      <w:proofErr w:type="spellEnd"/>
      <w:r w:rsidRPr="01B063F7" w:rsidR="2C307231">
        <w:rPr>
          <w:b w:val="1"/>
          <w:bCs w:val="1"/>
          <w:color w:val="000000" w:themeColor="text1" w:themeTint="FF" w:themeShade="FF"/>
          <w:sz w:val="22"/>
          <w:szCs w:val="22"/>
        </w:rPr>
        <w:t xml:space="preserve"> Determination of Calcium Hydroxide1</w:t>
      </w:r>
    </w:p>
    <w:p w:rsidRPr="00796437" w:rsidR="005677F5" w:rsidP="01B063F7" w:rsidRDefault="006F2771" w14:paraId="188E7AF6" w14:textId="2C7B9575">
      <w:pPr>
        <w:spacing w:before="120"/>
        <w:ind w:left="720"/>
        <w:rPr>
          <w:color w:val="000000" w:themeColor="text1" w:themeTint="FF" w:themeShade="FF"/>
          <w:sz w:val="22"/>
          <w:szCs w:val="22"/>
        </w:rPr>
      </w:pPr>
      <w:r w:rsidRPr="01B063F7" w:rsidR="006F2771">
        <w:rPr>
          <w:b w:val="1"/>
          <w:bCs w:val="1"/>
          <w:color w:val="000000" w:themeColor="text1" w:themeTint="FF" w:themeShade="FF"/>
          <w:sz w:val="22"/>
          <w:szCs w:val="22"/>
        </w:rPr>
        <w:t>Objective</w:t>
      </w:r>
      <w:r w:rsidRPr="01B063F7" w:rsidR="006F2771">
        <w:rPr>
          <w:color w:val="000000" w:themeColor="text1" w:themeTint="FF" w:themeShade="FF"/>
          <w:sz w:val="22"/>
          <w:szCs w:val="22"/>
        </w:rPr>
        <w:t xml:space="preserve">- </w:t>
      </w:r>
      <w:r w:rsidRPr="01B063F7" w:rsidR="2D821950">
        <w:rPr>
          <w:color w:val="000000" w:themeColor="text1" w:themeTint="FF" w:themeShade="FF"/>
          <w:sz w:val="22"/>
          <w:szCs w:val="22"/>
        </w:rPr>
        <w:t>To</w:t>
      </w:r>
      <w:r w:rsidRPr="01B063F7" w:rsidR="2D821950">
        <w:rPr>
          <w:color w:val="000000" w:themeColor="text1" w:themeTint="FF" w:themeShade="FF"/>
          <w:sz w:val="22"/>
          <w:szCs w:val="22"/>
        </w:rPr>
        <w:t xml:space="preserve"> explain the solubility of solid at equilibrium, and to determine the solubility of a compound.</w:t>
      </w:r>
    </w:p>
    <w:p w:rsidRPr="00796437" w:rsidR="005677F5" w:rsidP="01B063F7" w:rsidRDefault="006F2771" w14:paraId="77456225" w14:textId="55AA0407">
      <w:pPr>
        <w:spacing w:before="120"/>
        <w:ind w:left="720"/>
        <w:rPr>
          <w:b w:val="1"/>
          <w:bCs w:val="1"/>
          <w:color w:val="000000" w:themeColor="text1" w:themeTint="FF" w:themeShade="FF"/>
          <w:sz w:val="22"/>
          <w:szCs w:val="22"/>
        </w:rPr>
      </w:pPr>
      <w:r w:rsidRPr="01B063F7" w:rsidR="006F2771">
        <w:rPr>
          <w:b w:val="1"/>
          <w:bCs w:val="1"/>
          <w:color w:val="000000" w:themeColor="text1" w:themeTint="FF" w:themeShade="FF"/>
          <w:sz w:val="22"/>
          <w:szCs w:val="22"/>
        </w:rPr>
        <w:t>Procedure</w:t>
      </w:r>
      <w:r w:rsidRPr="01B063F7" w:rsidR="006F2771">
        <w:rPr>
          <w:b w:val="1"/>
          <w:bCs w:val="1"/>
          <w:color w:val="000000" w:themeColor="text1" w:themeTint="FF" w:themeShade="FF"/>
          <w:sz w:val="22"/>
          <w:szCs w:val="22"/>
        </w:rPr>
        <w:t xml:space="preserve">-  </w:t>
      </w:r>
    </w:p>
    <w:p w:rsidRPr="00796437" w:rsidR="005677F5" w:rsidP="01B063F7" w:rsidRDefault="006F2771" w14:paraId="2D9FD618" w14:textId="5372996C">
      <w:pPr>
        <w:pStyle w:val="ListParagraph"/>
        <w:numPr>
          <w:ilvl w:val="1"/>
          <w:numId w:val="13"/>
        </w:numPr>
        <w:spacing w:before="120"/>
        <w:ind/>
        <w:rPr>
          <w:rFonts w:ascii="Times New Roman" w:hAnsi="Times New Roman" w:eastAsia="Times New Roman" w:cs="Times New Roman"/>
          <w:b w:val="0"/>
          <w:bCs w:val="0"/>
          <w:color w:val="000000" w:themeColor="text1" w:themeTint="FF" w:themeShade="FF"/>
          <w:sz w:val="22"/>
          <w:szCs w:val="22"/>
        </w:rPr>
      </w:pPr>
      <w:r w:rsidRPr="01B063F7" w:rsidR="6EDE6B2D">
        <w:rPr>
          <w:b w:val="0"/>
          <w:bCs w:val="0"/>
          <w:color w:val="000000" w:themeColor="text1" w:themeTint="FF" w:themeShade="FF"/>
          <w:sz w:val="22"/>
          <w:szCs w:val="22"/>
        </w:rPr>
        <w:t>First</w:t>
      </w:r>
      <w:r w:rsidRPr="01B063F7" w:rsidR="4799884B">
        <w:rPr>
          <w:b w:val="0"/>
          <w:bCs w:val="0"/>
          <w:color w:val="000000" w:themeColor="text1" w:themeTint="FF" w:themeShade="FF"/>
          <w:sz w:val="22"/>
          <w:szCs w:val="22"/>
        </w:rPr>
        <w:t>,</w:t>
      </w:r>
      <w:r w:rsidRPr="01B063F7" w:rsidR="6EDE6B2D">
        <w:rPr>
          <w:b w:val="0"/>
          <w:bCs w:val="0"/>
          <w:color w:val="000000" w:themeColor="text1" w:themeTint="FF" w:themeShade="FF"/>
          <w:sz w:val="22"/>
          <w:szCs w:val="22"/>
        </w:rPr>
        <w:t xml:space="preserve"> we</w:t>
      </w:r>
      <w:r w:rsidRPr="01B063F7" w:rsidR="70FA02EB">
        <w:rPr>
          <w:b w:val="0"/>
          <w:bCs w:val="0"/>
          <w:color w:val="000000" w:themeColor="text1" w:themeTint="FF" w:themeShade="FF"/>
          <w:sz w:val="22"/>
          <w:szCs w:val="22"/>
        </w:rPr>
        <w:t xml:space="preserve"> acquired our equipment and materials. This included setting up the LabQuest, </w:t>
      </w:r>
      <w:r w:rsidRPr="01B063F7" w:rsidR="0F16E085">
        <w:rPr>
          <w:b w:val="0"/>
          <w:bCs w:val="0"/>
          <w:color w:val="000000" w:themeColor="text1" w:themeTint="FF" w:themeShade="FF"/>
          <w:sz w:val="22"/>
          <w:szCs w:val="22"/>
        </w:rPr>
        <w:t xml:space="preserve">setting up our pH probe, getting </w:t>
      </w:r>
      <w:r w:rsidRPr="01B063F7" w:rsidR="4F4AEB87">
        <w:rPr>
          <w:b w:val="0"/>
          <w:bCs w:val="0"/>
          <w:color w:val="000000" w:themeColor="text1" w:themeTint="FF" w:themeShade="FF"/>
          <w:sz w:val="22"/>
          <w:szCs w:val="22"/>
        </w:rPr>
        <w:t xml:space="preserve">a little more than 30 mL of .05 M HCl and just putting 30 mL of it into our </w:t>
      </w:r>
      <w:r w:rsidRPr="01B063F7" w:rsidR="6E42999D">
        <w:rPr>
          <w:b w:val="0"/>
          <w:bCs w:val="0"/>
          <w:color w:val="000000" w:themeColor="text1" w:themeTint="FF" w:themeShade="FF"/>
          <w:sz w:val="22"/>
          <w:szCs w:val="22"/>
        </w:rPr>
        <w:t>burette</w:t>
      </w:r>
      <w:r w:rsidRPr="01B063F7" w:rsidR="4F4AEB87">
        <w:rPr>
          <w:b w:val="0"/>
          <w:bCs w:val="0"/>
          <w:color w:val="000000" w:themeColor="text1" w:themeTint="FF" w:themeShade="FF"/>
          <w:sz w:val="22"/>
          <w:szCs w:val="22"/>
        </w:rPr>
        <w:t xml:space="preserve">, </w:t>
      </w:r>
      <w:r w:rsidRPr="01B063F7" w:rsidR="1C3BAE5C">
        <w:rPr>
          <w:b w:val="0"/>
          <w:bCs w:val="0"/>
          <w:color w:val="000000" w:themeColor="text1" w:themeTint="FF" w:themeShade="FF"/>
          <w:sz w:val="22"/>
          <w:szCs w:val="22"/>
        </w:rPr>
        <w:t>and</w:t>
      </w:r>
      <w:r w:rsidRPr="01B063F7" w:rsidR="4F4AEB87">
        <w:rPr>
          <w:b w:val="0"/>
          <w:bCs w:val="0"/>
          <w:color w:val="000000" w:themeColor="text1" w:themeTint="FF" w:themeShade="FF"/>
          <w:sz w:val="22"/>
          <w:szCs w:val="22"/>
        </w:rPr>
        <w:t xml:space="preserve"> getting 20 mL of </w:t>
      </w:r>
      <w:r w:rsidRPr="01B063F7" w:rsidR="61FA7C91">
        <w:rPr>
          <w:b w:val="0"/>
          <w:bCs w:val="0"/>
          <w:color w:val="000000" w:themeColor="text1" w:themeTint="FF" w:themeShade="FF"/>
          <w:sz w:val="22"/>
          <w:szCs w:val="22"/>
        </w:rPr>
        <w:t>1 M CaOH and filtering it.</w:t>
      </w:r>
    </w:p>
    <w:p w:rsidRPr="00796437" w:rsidR="005677F5" w:rsidP="01B063F7" w:rsidRDefault="006F2771" w14:paraId="7B5EFEDD" w14:textId="7C2FE3E6">
      <w:pPr>
        <w:pStyle w:val="ListParagraph"/>
        <w:numPr>
          <w:ilvl w:val="1"/>
          <w:numId w:val="13"/>
        </w:numPr>
        <w:spacing w:before="120"/>
        <w:ind/>
        <w:rPr>
          <w:b w:val="0"/>
          <w:bCs w:val="0"/>
          <w:color w:val="000000" w:themeColor="text1" w:themeTint="FF" w:themeShade="FF"/>
          <w:sz w:val="22"/>
          <w:szCs w:val="22"/>
        </w:rPr>
      </w:pPr>
      <w:r w:rsidRPr="01B063F7" w:rsidR="12876823">
        <w:rPr>
          <w:b w:val="0"/>
          <w:bCs w:val="0"/>
          <w:color w:val="000000" w:themeColor="text1" w:themeTint="FF" w:themeShade="FF"/>
          <w:sz w:val="22"/>
          <w:szCs w:val="22"/>
        </w:rPr>
        <w:t xml:space="preserve"> </w:t>
      </w:r>
      <w:r w:rsidRPr="01B063F7" w:rsidR="713E2D6F">
        <w:rPr>
          <w:b w:val="0"/>
          <w:bCs w:val="0"/>
          <w:color w:val="000000" w:themeColor="text1" w:themeTint="FF" w:themeShade="FF"/>
          <w:sz w:val="22"/>
          <w:szCs w:val="22"/>
        </w:rPr>
        <w:t>Next, we</w:t>
      </w:r>
      <w:r w:rsidRPr="01B063F7" w:rsidR="12876823">
        <w:rPr>
          <w:b w:val="0"/>
          <w:bCs w:val="0"/>
          <w:color w:val="000000" w:themeColor="text1" w:themeTint="FF" w:themeShade="FF"/>
          <w:sz w:val="22"/>
          <w:szCs w:val="22"/>
        </w:rPr>
        <w:t xml:space="preserve"> stirred/shook the filtered CaOH with the pH probe</w:t>
      </w:r>
      <w:r w:rsidRPr="01B063F7" w:rsidR="0CA28EF0">
        <w:rPr>
          <w:b w:val="0"/>
          <w:bCs w:val="0"/>
          <w:color w:val="000000" w:themeColor="text1" w:themeTint="FF" w:themeShade="FF"/>
          <w:sz w:val="22"/>
          <w:szCs w:val="22"/>
        </w:rPr>
        <w:t xml:space="preserve">, and then recorded the calculated </w:t>
      </w:r>
      <w:proofErr w:type="spellStart"/>
      <w:r w:rsidRPr="01B063F7" w:rsidR="0CA28EF0">
        <w:rPr>
          <w:b w:val="0"/>
          <w:bCs w:val="0"/>
          <w:color w:val="000000" w:themeColor="text1" w:themeTint="FF" w:themeShade="FF"/>
          <w:sz w:val="22"/>
          <w:szCs w:val="22"/>
        </w:rPr>
        <w:t>pH</w:t>
      </w:r>
      <w:r w:rsidRPr="01B063F7" w:rsidR="1A58AE47">
        <w:rPr>
          <w:b w:val="0"/>
          <w:bCs w:val="0"/>
          <w:color w:val="000000" w:themeColor="text1" w:themeTint="FF" w:themeShade="FF"/>
          <w:sz w:val="22"/>
          <w:szCs w:val="22"/>
        </w:rPr>
        <w:t>.</w:t>
      </w:r>
      <w:proofErr w:type="spellEnd"/>
    </w:p>
    <w:p w:rsidRPr="00796437" w:rsidR="005677F5" w:rsidP="01B063F7" w:rsidRDefault="006F2771" w14:paraId="44D7AFA2" w14:textId="7EAE4E25">
      <w:pPr>
        <w:pStyle w:val="ListParagraph"/>
        <w:numPr>
          <w:ilvl w:val="1"/>
          <w:numId w:val="13"/>
        </w:numPr>
        <w:spacing w:before="120"/>
        <w:ind/>
        <w:rPr>
          <w:b w:val="0"/>
          <w:bCs w:val="0"/>
          <w:color w:val="000000" w:themeColor="text1" w:themeTint="FF" w:themeShade="FF"/>
          <w:sz w:val="22"/>
          <w:szCs w:val="22"/>
        </w:rPr>
      </w:pPr>
      <w:r w:rsidRPr="01B063F7" w:rsidR="1A58AE47">
        <w:rPr>
          <w:b w:val="0"/>
          <w:bCs w:val="0"/>
          <w:color w:val="000000" w:themeColor="text1" w:themeTint="FF" w:themeShade="FF"/>
          <w:sz w:val="22"/>
          <w:szCs w:val="22"/>
        </w:rPr>
        <w:t>We then started the titration</w:t>
      </w:r>
      <w:r w:rsidRPr="01B063F7" w:rsidR="740AC465">
        <w:rPr>
          <w:b w:val="0"/>
          <w:bCs w:val="0"/>
          <w:color w:val="000000" w:themeColor="text1" w:themeTint="FF" w:themeShade="FF"/>
          <w:sz w:val="22"/>
          <w:szCs w:val="22"/>
        </w:rPr>
        <w:t xml:space="preserve">. </w:t>
      </w:r>
      <w:r w:rsidRPr="01B063F7" w:rsidR="4D754710">
        <w:rPr>
          <w:b w:val="0"/>
          <w:bCs w:val="0"/>
          <w:color w:val="000000" w:themeColor="text1" w:themeTint="FF" w:themeShade="FF"/>
          <w:sz w:val="22"/>
          <w:szCs w:val="22"/>
        </w:rPr>
        <w:t>For the first titration set, w</w:t>
      </w:r>
      <w:r w:rsidRPr="01B063F7" w:rsidR="740AC465">
        <w:rPr>
          <w:b w:val="0"/>
          <w:bCs w:val="0"/>
          <w:color w:val="000000" w:themeColor="text1" w:themeTint="FF" w:themeShade="FF"/>
          <w:sz w:val="22"/>
          <w:szCs w:val="22"/>
        </w:rPr>
        <w:t>e dropped</w:t>
      </w:r>
      <w:r w:rsidRPr="01B063F7" w:rsidR="0CF77944">
        <w:rPr>
          <w:b w:val="0"/>
          <w:bCs w:val="0"/>
          <w:color w:val="000000" w:themeColor="text1" w:themeTint="FF" w:themeShade="FF"/>
          <w:sz w:val="22"/>
          <w:szCs w:val="22"/>
        </w:rPr>
        <w:t xml:space="preserve"> .5 mL of the HCl into the CaOH, shook/stirred the solution with the pH probe</w:t>
      </w:r>
      <w:r w:rsidRPr="01B063F7" w:rsidR="7FD1319B">
        <w:rPr>
          <w:b w:val="0"/>
          <w:bCs w:val="0"/>
          <w:color w:val="000000" w:themeColor="text1" w:themeTint="FF" w:themeShade="FF"/>
          <w:sz w:val="22"/>
          <w:szCs w:val="22"/>
        </w:rPr>
        <w:t>, and recorded the pH of the solution (“shook not stirred”, Bond).</w:t>
      </w:r>
    </w:p>
    <w:p w:rsidRPr="00796437" w:rsidR="005677F5" w:rsidP="01B063F7" w:rsidRDefault="006F2771" w14:paraId="5FA32649" w14:textId="5C8048A7">
      <w:pPr>
        <w:pStyle w:val="ListParagraph"/>
        <w:numPr>
          <w:ilvl w:val="1"/>
          <w:numId w:val="13"/>
        </w:numPr>
        <w:spacing w:before="120"/>
        <w:ind/>
        <w:rPr>
          <w:b w:val="0"/>
          <w:bCs w:val="0"/>
          <w:color w:val="000000" w:themeColor="text1" w:themeTint="FF" w:themeShade="FF"/>
          <w:sz w:val="22"/>
          <w:szCs w:val="22"/>
        </w:rPr>
      </w:pPr>
      <w:r w:rsidRPr="01B063F7" w:rsidR="11252021">
        <w:rPr>
          <w:b w:val="0"/>
          <w:bCs w:val="0"/>
          <w:color w:val="000000" w:themeColor="text1" w:themeTint="FF" w:themeShade="FF"/>
          <w:sz w:val="22"/>
          <w:szCs w:val="22"/>
        </w:rPr>
        <w:t xml:space="preserve">We stopped the titration </w:t>
      </w:r>
      <w:r w:rsidRPr="01B063F7" w:rsidR="43810AAC">
        <w:rPr>
          <w:b w:val="0"/>
          <w:bCs w:val="0"/>
          <w:color w:val="000000" w:themeColor="text1" w:themeTint="FF" w:themeShade="FF"/>
          <w:sz w:val="22"/>
          <w:szCs w:val="22"/>
        </w:rPr>
        <w:t>4</w:t>
      </w:r>
      <w:r w:rsidRPr="01B063F7" w:rsidR="11252021">
        <w:rPr>
          <w:b w:val="0"/>
          <w:bCs w:val="0"/>
          <w:color w:val="000000" w:themeColor="text1" w:themeTint="FF" w:themeShade="FF"/>
          <w:sz w:val="22"/>
          <w:szCs w:val="22"/>
        </w:rPr>
        <w:t xml:space="preserve"> drops after the pH dropped below 3.</w:t>
      </w:r>
    </w:p>
    <w:p w:rsidRPr="00796437" w:rsidR="005677F5" w:rsidP="01B063F7" w:rsidRDefault="006F2771" w14:paraId="4636B644" w14:textId="51E39ED2">
      <w:pPr>
        <w:pStyle w:val="ListParagraph"/>
        <w:numPr>
          <w:ilvl w:val="1"/>
          <w:numId w:val="13"/>
        </w:numPr>
        <w:spacing w:before="120"/>
        <w:ind/>
        <w:rPr>
          <w:b w:val="0"/>
          <w:bCs w:val="0"/>
          <w:color w:val="000000" w:themeColor="text1" w:themeTint="FF" w:themeShade="FF"/>
          <w:sz w:val="22"/>
          <w:szCs w:val="22"/>
        </w:rPr>
      </w:pPr>
      <w:r w:rsidRPr="01B063F7" w:rsidR="1DC6DC72">
        <w:rPr>
          <w:b w:val="0"/>
          <w:bCs w:val="0"/>
          <w:color w:val="000000" w:themeColor="text1" w:themeTint="FF" w:themeShade="FF"/>
          <w:sz w:val="22"/>
          <w:szCs w:val="22"/>
        </w:rPr>
        <w:t>For our second titration set, we</w:t>
      </w:r>
      <w:r w:rsidRPr="01B063F7" w:rsidR="4EC8D16C">
        <w:rPr>
          <w:b w:val="0"/>
          <w:bCs w:val="0"/>
          <w:color w:val="000000" w:themeColor="text1" w:themeTint="FF" w:themeShade="FF"/>
          <w:sz w:val="22"/>
          <w:szCs w:val="22"/>
        </w:rPr>
        <w:t xml:space="preserve"> did not strictly drop .5 mL but dropped </w:t>
      </w:r>
      <w:r w:rsidRPr="01B063F7" w:rsidR="56CC54ED">
        <w:rPr>
          <w:b w:val="0"/>
          <w:bCs w:val="0"/>
          <w:color w:val="000000" w:themeColor="text1" w:themeTint="FF" w:themeShade="FF"/>
          <w:sz w:val="22"/>
          <w:szCs w:val="22"/>
        </w:rPr>
        <w:t>further</w:t>
      </w:r>
      <w:r w:rsidRPr="01B063F7" w:rsidR="4EC8D16C">
        <w:rPr>
          <w:b w:val="0"/>
          <w:bCs w:val="0"/>
          <w:color w:val="000000" w:themeColor="text1" w:themeTint="FF" w:themeShade="FF"/>
          <w:sz w:val="22"/>
          <w:szCs w:val="22"/>
        </w:rPr>
        <w:t xml:space="preserve"> </w:t>
      </w:r>
      <w:r w:rsidRPr="01B063F7" w:rsidR="3248A690">
        <w:rPr>
          <w:b w:val="0"/>
          <w:bCs w:val="0"/>
          <w:color w:val="000000" w:themeColor="text1" w:themeTint="FF" w:themeShade="FF"/>
          <w:sz w:val="22"/>
          <w:szCs w:val="22"/>
        </w:rPr>
        <w:t>away from our expected equivalence point, and smaller closer to our equivalence point.</w:t>
      </w:r>
    </w:p>
    <w:p w:rsidRPr="00796437" w:rsidR="005677F5" w:rsidP="01B063F7" w:rsidRDefault="006F2771" w14:paraId="3B848394" w14:textId="7D5A28C4">
      <w:pPr>
        <w:pStyle w:val="ListParagraph"/>
        <w:numPr>
          <w:ilvl w:val="1"/>
          <w:numId w:val="13"/>
        </w:numPr>
        <w:spacing w:before="120"/>
        <w:ind/>
        <w:rPr>
          <w:b w:val="0"/>
          <w:bCs w:val="0"/>
          <w:color w:val="000000" w:themeColor="text1" w:themeTint="FF" w:themeShade="FF"/>
          <w:sz w:val="22"/>
          <w:szCs w:val="22"/>
        </w:rPr>
      </w:pPr>
      <w:r w:rsidRPr="01B063F7" w:rsidR="3248A690">
        <w:rPr>
          <w:b w:val="0"/>
          <w:bCs w:val="0"/>
          <w:color w:val="000000" w:themeColor="text1" w:themeTint="FF" w:themeShade="FF"/>
          <w:sz w:val="22"/>
          <w:szCs w:val="22"/>
        </w:rPr>
        <w:t>After completing our lab, we cleaned all our equipment into our waste beaker, neutralized it, and put it in the aqueous waste. All our equipment after that wa</w:t>
      </w:r>
      <w:r w:rsidRPr="01B063F7" w:rsidR="64A4911B">
        <w:rPr>
          <w:b w:val="0"/>
          <w:bCs w:val="0"/>
          <w:color w:val="000000" w:themeColor="text1" w:themeTint="FF" w:themeShade="FF"/>
          <w:sz w:val="22"/>
          <w:szCs w:val="22"/>
        </w:rPr>
        <w:t>s cleaned normally</w:t>
      </w:r>
      <w:r w:rsidRPr="01B063F7" w:rsidR="6CE33A14">
        <w:rPr>
          <w:b w:val="0"/>
          <w:bCs w:val="0"/>
          <w:color w:val="000000" w:themeColor="text1" w:themeTint="FF" w:themeShade="FF"/>
          <w:sz w:val="22"/>
          <w:szCs w:val="22"/>
        </w:rPr>
        <w:t>, and our pH probe was stored upright.</w:t>
      </w:r>
      <w:r w:rsidRPr="01B063F7" w:rsidR="7FD1319B">
        <w:rPr>
          <w:b w:val="0"/>
          <w:bCs w:val="0"/>
          <w:color w:val="000000" w:themeColor="text1" w:themeTint="FF" w:themeShade="FF"/>
          <w:sz w:val="22"/>
          <w:szCs w:val="22"/>
        </w:rPr>
        <w:t xml:space="preserve"> </w:t>
      </w:r>
      <w:r w:rsidRPr="01B063F7" w:rsidR="268D8EF0">
        <w:rPr>
          <w:b w:val="0"/>
          <w:bCs w:val="0"/>
          <w:color w:val="000000" w:themeColor="text1" w:themeTint="FF" w:themeShade="FF"/>
          <w:sz w:val="22"/>
          <w:szCs w:val="22"/>
        </w:rPr>
        <w:t xml:space="preserve"> </w:t>
      </w:r>
      <w:r w:rsidRPr="01B063F7" w:rsidR="12876823">
        <w:rPr>
          <w:b w:val="0"/>
          <w:bCs w:val="0"/>
          <w:color w:val="000000" w:themeColor="text1" w:themeTint="FF" w:themeShade="FF"/>
          <w:sz w:val="22"/>
          <w:szCs w:val="22"/>
        </w:rPr>
        <w:t xml:space="preserve"> </w:t>
      </w:r>
    </w:p>
    <w:p w:rsidRPr="00796437" w:rsidR="005677F5" w:rsidP="01B063F7" w:rsidRDefault="006F2771" w14:paraId="3208A289" w14:textId="11EBA244">
      <w:pPr>
        <w:spacing w:before="120"/>
        <w:ind w:left="720"/>
        <w:rPr>
          <w:b w:val="1"/>
          <w:bCs w:val="1"/>
          <w:color w:val="000000"/>
          <w:sz w:val="22"/>
          <w:szCs w:val="22"/>
        </w:rPr>
      </w:pPr>
      <w:r w:rsidRPr="01B063F7" w:rsidR="006F2771">
        <w:rPr>
          <w:b w:val="1"/>
          <w:bCs w:val="1"/>
          <w:color w:val="000000" w:themeColor="text1" w:themeTint="FF" w:themeShade="FF"/>
          <w:sz w:val="22"/>
          <w:szCs w:val="22"/>
        </w:rPr>
        <w:t xml:space="preserve">Data and </w:t>
      </w:r>
      <w:r w:rsidRPr="01B063F7" w:rsidR="005677F5">
        <w:rPr>
          <w:b w:val="1"/>
          <w:bCs w:val="1"/>
          <w:color w:val="000000" w:themeColor="text1" w:themeTint="FF" w:themeShade="FF"/>
          <w:sz w:val="22"/>
          <w:szCs w:val="22"/>
        </w:rPr>
        <w:t xml:space="preserve">Results </w:t>
      </w:r>
      <w:r w:rsidRPr="01B063F7" w:rsidR="006F2771">
        <w:rPr>
          <w:b w:val="1"/>
          <w:bCs w:val="1"/>
          <w:color w:val="000000" w:themeColor="text1" w:themeTint="FF" w:themeShade="FF"/>
          <w:sz w:val="22"/>
          <w:szCs w:val="22"/>
        </w:rPr>
        <w:t xml:space="preserve"> </w:t>
      </w:r>
    </w:p>
    <w:p w:rsidR="29D0BB5C" w:rsidP="01B063F7" w:rsidRDefault="29D0BB5C" w14:paraId="70532072" w14:textId="5B31C282">
      <w:pPr>
        <w:pStyle w:val="Normal"/>
        <w:spacing w:before="120"/>
        <w:ind w:left="720"/>
      </w:pPr>
      <w:r w:rsidR="29D0BB5C">
        <w:drawing>
          <wp:inline wp14:editId="68F757DE" wp14:anchorId="6F02B175">
            <wp:extent cx="3590925" cy="4572000"/>
            <wp:effectExtent l="0" t="0" r="0" b="0"/>
            <wp:docPr id="899328971" name="" title=""/>
            <wp:cNvGraphicFramePr>
              <a:graphicFrameLocks noChangeAspect="1"/>
            </wp:cNvGraphicFramePr>
            <a:graphic>
              <a:graphicData uri="http://schemas.openxmlformats.org/drawingml/2006/picture">
                <pic:pic>
                  <pic:nvPicPr>
                    <pic:cNvPr id="0" name=""/>
                    <pic:cNvPicPr/>
                  </pic:nvPicPr>
                  <pic:blipFill>
                    <a:blip r:embed="R44d064c50bb6477e">
                      <a:extLst>
                        <a:ext xmlns:a="http://schemas.openxmlformats.org/drawingml/2006/main" uri="{28A0092B-C50C-407E-A947-70E740481C1C}">
                          <a14:useLocalDpi val="0"/>
                        </a:ext>
                      </a:extLst>
                    </a:blip>
                    <a:stretch>
                      <a:fillRect/>
                    </a:stretch>
                  </pic:blipFill>
                  <pic:spPr>
                    <a:xfrm>
                      <a:off x="0" y="0"/>
                      <a:ext cx="3590925" cy="4572000"/>
                    </a:xfrm>
                    <a:prstGeom prst="rect">
                      <a:avLst/>
                    </a:prstGeom>
                  </pic:spPr>
                </pic:pic>
              </a:graphicData>
            </a:graphic>
          </wp:inline>
        </w:drawing>
      </w:r>
    </w:p>
    <w:p w:rsidR="1CADACED" w:rsidP="01B063F7" w:rsidRDefault="1CADACED" w14:paraId="3AC6B6F4" w14:textId="2B8A725F">
      <w:pPr>
        <w:ind w:firstLine="720"/>
      </w:pPr>
      <w:r w:rsidR="1CADACED">
        <w:drawing>
          <wp:inline wp14:editId="57E464AE" wp14:anchorId="2251A753">
            <wp:extent cx="4572000" cy="2752725"/>
            <wp:effectExtent l="0" t="0" r="0" b="0"/>
            <wp:docPr id="393387348" name="" title=""/>
            <wp:cNvGraphicFramePr>
              <a:graphicFrameLocks noChangeAspect="1"/>
            </wp:cNvGraphicFramePr>
            <a:graphic>
              <a:graphicData uri="http://schemas.openxmlformats.org/drawingml/2006/picture">
                <pic:pic>
                  <pic:nvPicPr>
                    <pic:cNvPr id="0" name=""/>
                    <pic:cNvPicPr/>
                  </pic:nvPicPr>
                  <pic:blipFill>
                    <a:blip r:embed="Rb40fef4efba142f6">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01B063F7" w:rsidP="01B063F7" w:rsidRDefault="01B063F7" w14:paraId="1337E9C7" w14:textId="1A4D795B">
      <w:pPr>
        <w:pStyle w:val="Normal"/>
        <w:ind w:firstLine="720"/>
        <w:rPr>
          <w:sz w:val="24"/>
          <w:szCs w:val="24"/>
        </w:rPr>
      </w:pPr>
    </w:p>
    <w:p w:rsidR="1CADACED" w:rsidP="01B063F7" w:rsidRDefault="1CADACED" w14:paraId="29C53FA5" w14:textId="3CEDD099">
      <w:pPr>
        <w:ind w:firstLine="720"/>
      </w:pPr>
      <w:r w:rsidR="1CADACED">
        <w:drawing>
          <wp:inline wp14:editId="7759CB7F" wp14:anchorId="4DCE706E">
            <wp:extent cx="4572000" cy="2752725"/>
            <wp:effectExtent l="0" t="0" r="0" b="0"/>
            <wp:docPr id="1177474265" name="" title=""/>
            <wp:cNvGraphicFramePr>
              <a:graphicFrameLocks noChangeAspect="1"/>
            </wp:cNvGraphicFramePr>
            <a:graphic>
              <a:graphicData uri="http://schemas.openxmlformats.org/drawingml/2006/picture">
                <pic:pic>
                  <pic:nvPicPr>
                    <pic:cNvPr id="0" name=""/>
                    <pic:cNvPicPr/>
                  </pic:nvPicPr>
                  <pic:blipFill>
                    <a:blip r:embed="R5e86c652a588431c">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78719D92" w:rsidP="01B063F7" w:rsidRDefault="78719D92" w14:paraId="21B7EF84" w14:textId="7154A7E5">
      <w:pPr>
        <w:pStyle w:val="Normal"/>
        <w:ind w:firstLine="720"/>
        <w:rPr>
          <w:sz w:val="24"/>
          <w:szCs w:val="24"/>
        </w:rPr>
      </w:pPr>
      <w:r w:rsidR="78719D92">
        <w:drawing>
          <wp:inline wp14:editId="07D659AA" wp14:anchorId="39FA36A4">
            <wp:extent cx="4572000" cy="3657600"/>
            <wp:effectExtent l="0" t="0" r="0" b="0"/>
            <wp:docPr id="697445301" name="" title=""/>
            <wp:cNvGraphicFramePr>
              <a:graphicFrameLocks noChangeAspect="1"/>
            </wp:cNvGraphicFramePr>
            <a:graphic>
              <a:graphicData uri="http://schemas.openxmlformats.org/drawingml/2006/picture">
                <pic:pic>
                  <pic:nvPicPr>
                    <pic:cNvPr id="0" name=""/>
                    <pic:cNvPicPr/>
                  </pic:nvPicPr>
                  <pic:blipFill>
                    <a:blip r:embed="R31b0c8ca233b4c64">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54F92A6C" w:rsidP="01B063F7" w:rsidRDefault="54F92A6C" w14:paraId="0F96879D" w14:textId="489D8E46">
      <w:pPr>
        <w:pStyle w:val="Normal"/>
        <w:ind w:firstLine="720"/>
      </w:pPr>
      <w:r w:rsidR="54F92A6C">
        <w:drawing>
          <wp:inline wp14:editId="3A8D4428" wp14:anchorId="6BDFA2A3">
            <wp:extent cx="4524375" cy="3619500"/>
            <wp:effectExtent l="0" t="0" r="0" b="0"/>
            <wp:docPr id="1367044804" name="" title=""/>
            <wp:cNvGraphicFramePr>
              <a:graphicFrameLocks noChangeAspect="1"/>
            </wp:cNvGraphicFramePr>
            <a:graphic>
              <a:graphicData uri="http://schemas.openxmlformats.org/drawingml/2006/picture">
                <pic:pic>
                  <pic:nvPicPr>
                    <pic:cNvPr id="0" name=""/>
                    <pic:cNvPicPr/>
                  </pic:nvPicPr>
                  <pic:blipFill>
                    <a:blip r:embed="Rb6b1a9e27d7c462a">
                      <a:extLst>
                        <a:ext xmlns:a="http://schemas.openxmlformats.org/drawingml/2006/main" uri="{28A0092B-C50C-407E-A947-70E740481C1C}">
                          <a14:useLocalDpi val="0"/>
                        </a:ext>
                      </a:extLst>
                    </a:blip>
                    <a:stretch>
                      <a:fillRect/>
                    </a:stretch>
                  </pic:blipFill>
                  <pic:spPr>
                    <a:xfrm>
                      <a:off x="0" y="0"/>
                      <a:ext cx="4524375" cy="3619500"/>
                    </a:xfrm>
                    <a:prstGeom prst="rect">
                      <a:avLst/>
                    </a:prstGeom>
                  </pic:spPr>
                </pic:pic>
              </a:graphicData>
            </a:graphic>
          </wp:inline>
        </w:drawing>
      </w:r>
    </w:p>
    <w:p w:rsidR="0728C20A" w:rsidP="01B063F7" w:rsidRDefault="0728C20A" w14:paraId="58C33DC0" w14:textId="44BC28DC">
      <w:pPr>
        <w:pStyle w:val="Normal"/>
        <w:ind w:firstLine="720"/>
        <w:rPr>
          <w:sz w:val="24"/>
          <w:szCs w:val="24"/>
        </w:rPr>
      </w:pPr>
      <w:r w:rsidR="0728C20A">
        <w:drawing>
          <wp:inline wp14:editId="7041E6D8" wp14:anchorId="5E95BC27">
            <wp:extent cx="3609975" cy="952500"/>
            <wp:effectExtent l="0" t="0" r="0" b="0"/>
            <wp:docPr id="1391707840" name="" title=""/>
            <wp:cNvGraphicFramePr>
              <a:graphicFrameLocks noChangeAspect="1"/>
            </wp:cNvGraphicFramePr>
            <a:graphic>
              <a:graphicData uri="http://schemas.openxmlformats.org/drawingml/2006/picture">
                <pic:pic>
                  <pic:nvPicPr>
                    <pic:cNvPr id="0" name=""/>
                    <pic:cNvPicPr/>
                  </pic:nvPicPr>
                  <pic:blipFill>
                    <a:blip r:embed="Rd83614dff2a74ffd">
                      <a:extLst>
                        <a:ext xmlns:a="http://schemas.openxmlformats.org/drawingml/2006/main" uri="{28A0092B-C50C-407E-A947-70E740481C1C}">
                          <a14:useLocalDpi val="0"/>
                        </a:ext>
                      </a:extLst>
                    </a:blip>
                    <a:stretch>
                      <a:fillRect/>
                    </a:stretch>
                  </pic:blipFill>
                  <pic:spPr>
                    <a:xfrm>
                      <a:off x="0" y="0"/>
                      <a:ext cx="3609975" cy="952500"/>
                    </a:xfrm>
                    <a:prstGeom prst="rect">
                      <a:avLst/>
                    </a:prstGeom>
                  </pic:spPr>
                </pic:pic>
              </a:graphicData>
            </a:graphic>
          </wp:inline>
        </w:drawing>
      </w:r>
    </w:p>
    <w:p w:rsidR="01B063F7" w:rsidP="01B063F7" w:rsidRDefault="01B063F7" w14:paraId="3939C632" w14:textId="41ECA514">
      <w:pPr>
        <w:pStyle w:val="Normal"/>
        <w:ind w:firstLine="720"/>
        <w:rPr>
          <w:sz w:val="24"/>
          <w:szCs w:val="24"/>
        </w:rPr>
      </w:pPr>
    </w:p>
    <w:p w:rsidR="01B063F7" w:rsidP="01B063F7" w:rsidRDefault="01B063F7" w14:paraId="062E0178" w14:textId="2BD9F30E">
      <w:pPr>
        <w:pStyle w:val="Normal"/>
        <w:spacing w:before="120"/>
        <w:ind w:left="0" w:firstLine="720"/>
        <w:rPr>
          <w:sz w:val="24"/>
          <w:szCs w:val="24"/>
        </w:rPr>
      </w:pPr>
    </w:p>
    <w:p w:rsidRPr="00796437" w:rsidR="00796437" w:rsidP="00796437" w:rsidRDefault="00796437" w14:paraId="3CBEE539" w14:textId="77777777">
      <w:pPr>
        <w:spacing w:before="120"/>
        <w:ind w:left="720"/>
        <w:rPr>
          <w:b/>
          <w:color w:val="000000"/>
          <w:sz w:val="22"/>
        </w:rPr>
      </w:pPr>
      <w:r w:rsidRPr="01B063F7" w:rsidR="00796437">
        <w:rPr>
          <w:b w:val="1"/>
          <w:bCs w:val="1"/>
          <w:color w:val="000000" w:themeColor="text1" w:themeTint="FF" w:themeShade="FF"/>
          <w:sz w:val="22"/>
          <w:szCs w:val="22"/>
        </w:rPr>
        <w:t xml:space="preserve">Conclusions    </w:t>
      </w:r>
    </w:p>
    <w:p w:rsidR="74A8554A" w:rsidP="01B063F7" w:rsidRDefault="74A8554A" w14:paraId="78F2E696" w14:textId="5D6C9258">
      <w:pPr>
        <w:pStyle w:val="Normal"/>
        <w:spacing w:before="120"/>
        <w:ind w:left="720"/>
        <w:rPr>
          <w:b w:val="0"/>
          <w:bCs w:val="0"/>
          <w:color w:val="000000" w:themeColor="text1" w:themeTint="FF" w:themeShade="FF"/>
          <w:sz w:val="22"/>
          <w:szCs w:val="22"/>
        </w:rPr>
      </w:pPr>
      <w:r w:rsidRPr="01B063F7" w:rsidR="74A8554A">
        <w:rPr>
          <w:b w:val="0"/>
          <w:bCs w:val="0"/>
          <w:color w:val="000000" w:themeColor="text1" w:themeTint="FF" w:themeShade="FF"/>
          <w:sz w:val="22"/>
          <w:szCs w:val="22"/>
        </w:rPr>
        <w:t xml:space="preserve">In conclusion, we found the </w:t>
      </w:r>
      <w:r w:rsidRPr="01B063F7" w:rsidR="4E1863A1">
        <w:rPr>
          <w:b w:val="0"/>
          <w:bCs w:val="0"/>
          <w:color w:val="000000" w:themeColor="text1" w:themeTint="FF" w:themeShade="FF"/>
          <w:sz w:val="22"/>
          <w:szCs w:val="22"/>
        </w:rPr>
        <w:t>solubility</w:t>
      </w:r>
      <w:r w:rsidRPr="01B063F7" w:rsidR="74A8554A">
        <w:rPr>
          <w:b w:val="0"/>
          <w:bCs w:val="0"/>
          <w:color w:val="000000" w:themeColor="text1" w:themeTint="FF" w:themeShade="FF"/>
          <w:sz w:val="22"/>
          <w:szCs w:val="22"/>
        </w:rPr>
        <w:t xml:space="preserve"> constant from titration. We did make mistakes along the way, some </w:t>
      </w:r>
      <w:r w:rsidRPr="01B063F7" w:rsidR="35A64364">
        <w:rPr>
          <w:b w:val="0"/>
          <w:bCs w:val="0"/>
          <w:color w:val="000000" w:themeColor="text1" w:themeTint="FF" w:themeShade="FF"/>
          <w:sz w:val="22"/>
          <w:szCs w:val="22"/>
        </w:rPr>
        <w:t>were</w:t>
      </w:r>
      <w:r w:rsidRPr="01B063F7" w:rsidR="74A8554A">
        <w:rPr>
          <w:b w:val="0"/>
          <w:bCs w:val="0"/>
          <w:color w:val="000000" w:themeColor="text1" w:themeTint="FF" w:themeShade="FF"/>
          <w:sz w:val="22"/>
          <w:szCs w:val="22"/>
        </w:rPr>
        <w:t xml:space="preserve"> our fault that we could have changed, and others were not. </w:t>
      </w:r>
      <w:r w:rsidRPr="01B063F7" w:rsidR="7C096CEF">
        <w:rPr>
          <w:b w:val="0"/>
          <w:bCs w:val="0"/>
          <w:color w:val="000000" w:themeColor="text1" w:themeTint="FF" w:themeShade="FF"/>
          <w:sz w:val="22"/>
          <w:szCs w:val="22"/>
        </w:rPr>
        <w:t xml:space="preserve">Our drops for the titration were not all </w:t>
      </w:r>
      <w:proofErr w:type="gramStart"/>
      <w:r w:rsidRPr="01B063F7" w:rsidR="7C096CEF">
        <w:rPr>
          <w:b w:val="0"/>
          <w:bCs w:val="0"/>
          <w:color w:val="000000" w:themeColor="text1" w:themeTint="FF" w:themeShade="FF"/>
          <w:sz w:val="22"/>
          <w:szCs w:val="22"/>
        </w:rPr>
        <w:t>to</w:t>
      </w:r>
      <w:proofErr w:type="gramEnd"/>
      <w:r w:rsidRPr="01B063F7" w:rsidR="7C096CEF">
        <w:rPr>
          <w:b w:val="0"/>
          <w:bCs w:val="0"/>
          <w:color w:val="000000" w:themeColor="text1" w:themeTint="FF" w:themeShade="FF"/>
          <w:sz w:val="22"/>
          <w:szCs w:val="22"/>
        </w:rPr>
        <w:t xml:space="preserve"> accurate, our pH probe was not stabilizing </w:t>
      </w:r>
      <w:proofErr w:type="gramStart"/>
      <w:r w:rsidRPr="01B063F7" w:rsidR="7C096CEF">
        <w:rPr>
          <w:b w:val="0"/>
          <w:bCs w:val="0"/>
          <w:color w:val="000000" w:themeColor="text1" w:themeTint="FF" w:themeShade="FF"/>
          <w:sz w:val="22"/>
          <w:szCs w:val="22"/>
        </w:rPr>
        <w:t>on</w:t>
      </w:r>
      <w:proofErr w:type="gramEnd"/>
      <w:r w:rsidRPr="01B063F7" w:rsidR="7C096CEF">
        <w:rPr>
          <w:b w:val="0"/>
          <w:bCs w:val="0"/>
          <w:color w:val="000000" w:themeColor="text1" w:themeTint="FF" w:themeShade="FF"/>
          <w:sz w:val="22"/>
          <w:szCs w:val="22"/>
        </w:rPr>
        <w:t xml:space="preserve"> a single pH value, even after mixing, and my estimated e</w:t>
      </w:r>
      <w:r w:rsidRPr="01B063F7" w:rsidR="762708AD">
        <w:rPr>
          <w:b w:val="0"/>
          <w:bCs w:val="0"/>
          <w:color w:val="000000" w:themeColor="text1" w:themeTint="FF" w:themeShade="FF"/>
          <w:sz w:val="22"/>
          <w:szCs w:val="22"/>
        </w:rPr>
        <w:t xml:space="preserve">quivalence point might be off for both our runs. </w:t>
      </w:r>
      <w:r w:rsidRPr="01B063F7" w:rsidR="74A8554A">
        <w:rPr>
          <w:b w:val="0"/>
          <w:bCs w:val="0"/>
          <w:color w:val="000000" w:themeColor="text1" w:themeTint="FF" w:themeShade="FF"/>
          <w:sz w:val="22"/>
          <w:szCs w:val="22"/>
        </w:rPr>
        <w:t xml:space="preserve">We did not get very close to the </w:t>
      </w:r>
      <w:r w:rsidRPr="01B063F7" w:rsidR="6EC5F108">
        <w:rPr>
          <w:b w:val="0"/>
          <w:bCs w:val="0"/>
          <w:color w:val="000000" w:themeColor="text1" w:themeTint="FF" w:themeShade="FF"/>
          <w:sz w:val="22"/>
          <w:szCs w:val="22"/>
        </w:rPr>
        <w:t xml:space="preserve">expected </w:t>
      </w:r>
      <w:r w:rsidRPr="01B063F7" w:rsidR="6EC5F108">
        <w:rPr>
          <w:b w:val="0"/>
          <w:bCs w:val="0"/>
          <w:color w:val="000000" w:themeColor="text1" w:themeTint="FF" w:themeShade="FF"/>
          <w:sz w:val="22"/>
          <w:szCs w:val="22"/>
        </w:rPr>
        <w:t>Ksp</w:t>
      </w:r>
      <w:r w:rsidRPr="01B063F7" w:rsidR="6EC5F108">
        <w:rPr>
          <w:b w:val="0"/>
          <w:bCs w:val="0"/>
          <w:color w:val="000000" w:themeColor="text1" w:themeTint="FF" w:themeShade="FF"/>
          <w:sz w:val="22"/>
          <w:szCs w:val="22"/>
        </w:rPr>
        <w:t>, but we understood the concept</w:t>
      </w:r>
      <w:r w:rsidRPr="01B063F7" w:rsidR="2E65577B">
        <w:rPr>
          <w:b w:val="0"/>
          <w:bCs w:val="0"/>
          <w:color w:val="000000" w:themeColor="text1" w:themeTint="FF" w:themeShade="FF"/>
          <w:sz w:val="22"/>
          <w:szCs w:val="22"/>
        </w:rPr>
        <w:t>s</w:t>
      </w:r>
      <w:r w:rsidRPr="01B063F7" w:rsidR="6EC5F108">
        <w:rPr>
          <w:b w:val="0"/>
          <w:bCs w:val="0"/>
          <w:color w:val="000000" w:themeColor="text1" w:themeTint="FF" w:themeShade="FF"/>
          <w:sz w:val="22"/>
          <w:szCs w:val="22"/>
        </w:rPr>
        <w:t xml:space="preserve">. </w:t>
      </w:r>
    </w:p>
    <w:p w:rsidR="00A23197" w:rsidP="01B063F7" w:rsidRDefault="00A23197" w14:paraId="3B94E5E5" w14:textId="267785A2">
      <w:pPr>
        <w:spacing w:before="120"/>
        <w:ind w:left="720"/>
        <w:rPr>
          <w:color w:val="000000" w:themeColor="text1" w:themeTint="FF" w:themeShade="FF"/>
          <w:sz w:val="22"/>
          <w:szCs w:val="22"/>
        </w:rPr>
      </w:pPr>
      <w:r w:rsidRPr="01B063F7" w:rsidR="00A23197">
        <w:rPr>
          <w:b w:val="1"/>
          <w:bCs w:val="1"/>
          <w:color w:val="000000" w:themeColor="text1" w:themeTint="FF" w:themeShade="FF"/>
          <w:sz w:val="22"/>
          <w:szCs w:val="22"/>
        </w:rPr>
        <w:t>Key Questions</w:t>
      </w:r>
      <w:r w:rsidRPr="01B063F7" w:rsidR="00A23197">
        <w:rPr>
          <w:b w:val="1"/>
          <w:bCs w:val="1"/>
          <w:color w:val="000000" w:themeColor="text1" w:themeTint="FF" w:themeShade="FF"/>
          <w:sz w:val="22"/>
          <w:szCs w:val="22"/>
        </w:rPr>
        <w:t xml:space="preserve">-  </w:t>
      </w:r>
    </w:p>
    <w:p w:rsidRPr="00A23197" w:rsidR="00C3582F" w:rsidP="01B063F7" w:rsidRDefault="00C3582F" w14:paraId="3B6591DE" w14:textId="212B8E5B">
      <w:pPr>
        <w:spacing w:before="120"/>
        <w:ind w:left="720"/>
        <w:rPr>
          <w:b w:val="0"/>
          <w:bCs w:val="0"/>
          <w:color w:val="000000"/>
          <w:sz w:val="22"/>
          <w:szCs w:val="22"/>
        </w:rPr>
      </w:pPr>
      <w:r w:rsidRPr="01B063F7" w:rsidR="1979B960">
        <w:rPr>
          <w:b w:val="0"/>
          <w:bCs w:val="0"/>
          <w:color w:val="000000" w:themeColor="text1" w:themeTint="FF" w:themeShade="FF"/>
          <w:sz w:val="22"/>
          <w:szCs w:val="22"/>
        </w:rPr>
        <w:t>1. What is the KSP expression for the dissolution of Ca(OH)2 in water?</w:t>
      </w:r>
      <w:r w:rsidRPr="01B063F7" w:rsidR="379CF6DB">
        <w:rPr>
          <w:b w:val="0"/>
          <w:bCs w:val="0"/>
          <w:color w:val="000000" w:themeColor="text1" w:themeTint="FF" w:themeShade="FF"/>
          <w:sz w:val="22"/>
          <w:szCs w:val="22"/>
        </w:rPr>
        <w:t xml:space="preserve"> - </w:t>
      </w:r>
    </w:p>
    <w:p w:rsidR="379CF6DB" w:rsidP="01B063F7" w:rsidRDefault="379CF6DB" w14:paraId="30111079" w14:textId="2CF02C3F">
      <w:pPr>
        <w:pStyle w:val="Normal"/>
        <w:spacing w:before="120"/>
        <w:ind w:left="720"/>
        <w:rPr>
          <w:sz w:val="24"/>
          <w:szCs w:val="24"/>
        </w:rPr>
      </w:pPr>
      <w:r w:rsidR="379CF6DB">
        <w:drawing>
          <wp:inline wp14:editId="715A0C5A" wp14:anchorId="5B95707F">
            <wp:extent cx="2028825" cy="571500"/>
            <wp:effectExtent l="0" t="0" r="0" b="0"/>
            <wp:docPr id="1447014654" name="" title=""/>
            <wp:cNvGraphicFramePr>
              <a:graphicFrameLocks noChangeAspect="1"/>
            </wp:cNvGraphicFramePr>
            <a:graphic>
              <a:graphicData uri="http://schemas.openxmlformats.org/drawingml/2006/picture">
                <pic:pic>
                  <pic:nvPicPr>
                    <pic:cNvPr id="0" name=""/>
                    <pic:cNvPicPr/>
                  </pic:nvPicPr>
                  <pic:blipFill>
                    <a:blip r:embed="Re3e4f8cf2f854596">
                      <a:extLst>
                        <a:ext xmlns:a="http://schemas.openxmlformats.org/drawingml/2006/main" uri="{28A0092B-C50C-407E-A947-70E740481C1C}">
                          <a14:useLocalDpi val="0"/>
                        </a:ext>
                      </a:extLst>
                    </a:blip>
                    <a:stretch>
                      <a:fillRect/>
                    </a:stretch>
                  </pic:blipFill>
                  <pic:spPr>
                    <a:xfrm>
                      <a:off x="0" y="0"/>
                      <a:ext cx="2028825" cy="571500"/>
                    </a:xfrm>
                    <a:prstGeom prst="rect">
                      <a:avLst/>
                    </a:prstGeom>
                  </pic:spPr>
                </pic:pic>
              </a:graphicData>
            </a:graphic>
          </wp:inline>
        </w:drawing>
      </w:r>
    </w:p>
    <w:p w:rsidR="1979B960" w:rsidP="01B063F7" w:rsidRDefault="1979B960" w14:paraId="05B0F2CD" w14:textId="00029D66">
      <w:pPr>
        <w:pStyle w:val="Normal"/>
        <w:spacing w:before="120"/>
        <w:ind w:left="720"/>
        <w:rPr>
          <w:b w:val="0"/>
          <w:bCs w:val="0"/>
          <w:color w:val="000000" w:themeColor="text1" w:themeTint="FF" w:themeShade="FF"/>
          <w:sz w:val="24"/>
          <w:szCs w:val="24"/>
        </w:rPr>
      </w:pPr>
      <w:r w:rsidRPr="01B063F7" w:rsidR="1979B960">
        <w:rPr>
          <w:b w:val="0"/>
          <w:bCs w:val="0"/>
          <w:color w:val="000000" w:themeColor="text1" w:themeTint="FF" w:themeShade="FF"/>
          <w:sz w:val="24"/>
          <w:szCs w:val="24"/>
        </w:rPr>
        <w:t xml:space="preserve">2. What is the </w:t>
      </w:r>
      <w:proofErr w:type="gramStart"/>
      <w:r w:rsidRPr="01B063F7" w:rsidR="1979B960">
        <w:rPr>
          <w:b w:val="0"/>
          <w:bCs w:val="0"/>
          <w:color w:val="000000" w:themeColor="text1" w:themeTint="FF" w:themeShade="FF"/>
          <w:sz w:val="24"/>
          <w:szCs w:val="24"/>
        </w:rPr>
        <w:t>approximate equivalence point</w:t>
      </w:r>
      <w:proofErr w:type="gramEnd"/>
      <w:r w:rsidRPr="01B063F7" w:rsidR="1979B960">
        <w:rPr>
          <w:b w:val="0"/>
          <w:bCs w:val="0"/>
          <w:color w:val="000000" w:themeColor="text1" w:themeTint="FF" w:themeShade="FF"/>
          <w:sz w:val="24"/>
          <w:szCs w:val="24"/>
        </w:rPr>
        <w:t xml:space="preserve"> on the graph shown?</w:t>
      </w:r>
      <w:r w:rsidRPr="01B063F7" w:rsidR="2682E15D">
        <w:rPr>
          <w:b w:val="0"/>
          <w:bCs w:val="0"/>
          <w:color w:val="000000" w:themeColor="text1" w:themeTint="FF" w:themeShade="FF"/>
          <w:sz w:val="24"/>
          <w:szCs w:val="24"/>
        </w:rPr>
        <w:t xml:space="preserve"> - </w:t>
      </w:r>
      <w:r w:rsidRPr="01B063F7" w:rsidR="2682E15D">
        <w:rPr>
          <w:b w:val="0"/>
          <w:bCs w:val="0"/>
          <w:color w:val="000000" w:themeColor="text1" w:themeTint="FF" w:themeShade="FF"/>
          <w:sz w:val="24"/>
          <w:szCs w:val="24"/>
          <w:highlight w:val="yellow"/>
        </w:rPr>
        <w:t>8.1 mL</w:t>
      </w:r>
    </w:p>
    <w:p w:rsidR="1979B960" w:rsidP="01B063F7" w:rsidRDefault="1979B960" w14:paraId="1A6A986C" w14:textId="31B75F90">
      <w:pPr>
        <w:pStyle w:val="Normal"/>
        <w:spacing w:before="120"/>
        <w:ind w:left="720"/>
        <w:rPr>
          <w:b w:val="0"/>
          <w:bCs w:val="0"/>
          <w:color w:val="000000" w:themeColor="text1" w:themeTint="FF" w:themeShade="FF"/>
          <w:sz w:val="24"/>
          <w:szCs w:val="24"/>
          <w:highlight w:val="yellow"/>
        </w:rPr>
      </w:pPr>
      <w:r w:rsidRPr="01B063F7" w:rsidR="1979B960">
        <w:rPr>
          <w:b w:val="0"/>
          <w:bCs w:val="0"/>
          <w:color w:val="000000" w:themeColor="text1" w:themeTint="FF" w:themeShade="FF"/>
          <w:sz w:val="24"/>
          <w:szCs w:val="24"/>
        </w:rPr>
        <w:t xml:space="preserve">3. For calcium hydroxide an accepted value of </w:t>
      </w:r>
      <w:proofErr w:type="spellStart"/>
      <w:r w:rsidRPr="01B063F7" w:rsidR="1979B960">
        <w:rPr>
          <w:b w:val="0"/>
          <w:bCs w:val="0"/>
          <w:color w:val="000000" w:themeColor="text1" w:themeTint="FF" w:themeShade="FF"/>
          <w:sz w:val="24"/>
          <w:szCs w:val="24"/>
        </w:rPr>
        <w:t>Ksp</w:t>
      </w:r>
      <w:proofErr w:type="spellEnd"/>
      <w:r w:rsidRPr="01B063F7" w:rsidR="1979B960">
        <w:rPr>
          <w:b w:val="0"/>
          <w:bCs w:val="0"/>
          <w:color w:val="000000" w:themeColor="text1" w:themeTint="FF" w:themeShade="FF"/>
          <w:sz w:val="24"/>
          <w:szCs w:val="24"/>
        </w:rPr>
        <w:t xml:space="preserve"> = 5.02 x 10-6. Compare this to your team's average, what are some possible reasons for the discrepancy? </w:t>
      </w:r>
      <w:r w:rsidRPr="01B063F7" w:rsidR="7536842F">
        <w:rPr>
          <w:b w:val="0"/>
          <w:bCs w:val="0"/>
          <w:color w:val="000000" w:themeColor="text1" w:themeTint="FF" w:themeShade="FF"/>
          <w:sz w:val="24"/>
          <w:szCs w:val="24"/>
        </w:rPr>
        <w:t xml:space="preserve">- </w:t>
      </w:r>
      <w:r w:rsidRPr="01B063F7" w:rsidR="7536842F">
        <w:rPr>
          <w:b w:val="0"/>
          <w:bCs w:val="0"/>
          <w:color w:val="000000" w:themeColor="text1" w:themeTint="FF" w:themeShade="FF"/>
          <w:sz w:val="24"/>
          <w:szCs w:val="24"/>
          <w:highlight w:val="yellow"/>
        </w:rPr>
        <w:t>Per usual, we most likely messed up multiple things in the lab. As the pH probe was not very accurate (it kept switching between numbers, as said in the lab manua</w:t>
      </w:r>
      <w:r w:rsidRPr="01B063F7" w:rsidR="4C1ED427">
        <w:rPr>
          <w:b w:val="0"/>
          <w:bCs w:val="0"/>
          <w:color w:val="000000" w:themeColor="text1" w:themeTint="FF" w:themeShade="FF"/>
          <w:sz w:val="24"/>
          <w:szCs w:val="24"/>
          <w:highlight w:val="yellow"/>
        </w:rPr>
        <w:t xml:space="preserve">l), we most likely did not always get the most correct reading of our solution. Along with that, we were most likely </w:t>
      </w:r>
      <w:r w:rsidRPr="01B063F7" w:rsidR="56F7D23D">
        <w:rPr>
          <w:b w:val="0"/>
          <w:bCs w:val="0"/>
          <w:color w:val="000000" w:themeColor="text1" w:themeTint="FF" w:themeShade="FF"/>
          <w:sz w:val="24"/>
          <w:szCs w:val="24"/>
          <w:highlight w:val="yellow"/>
        </w:rPr>
        <w:t>inaccurate</w:t>
      </w:r>
      <w:r w:rsidRPr="01B063F7" w:rsidR="4C1ED427">
        <w:rPr>
          <w:b w:val="0"/>
          <w:bCs w:val="0"/>
          <w:color w:val="000000" w:themeColor="text1" w:themeTint="FF" w:themeShade="FF"/>
          <w:sz w:val="24"/>
          <w:szCs w:val="24"/>
          <w:highlight w:val="yellow"/>
        </w:rPr>
        <w:t xml:space="preserve"> with our .5 mL drops, resulting in </w:t>
      </w:r>
      <w:r w:rsidRPr="01B063F7" w:rsidR="6BCD2F0C">
        <w:rPr>
          <w:b w:val="0"/>
          <w:bCs w:val="0"/>
          <w:color w:val="000000" w:themeColor="text1" w:themeTint="FF" w:themeShade="FF"/>
          <w:sz w:val="24"/>
          <w:szCs w:val="24"/>
          <w:highlight w:val="yellow"/>
        </w:rPr>
        <w:t>inaccurate</w:t>
      </w:r>
      <w:r w:rsidRPr="01B063F7" w:rsidR="4C1ED427">
        <w:rPr>
          <w:b w:val="0"/>
          <w:bCs w:val="0"/>
          <w:color w:val="000000" w:themeColor="text1" w:themeTint="FF" w:themeShade="FF"/>
          <w:sz w:val="24"/>
          <w:szCs w:val="24"/>
          <w:highlight w:val="yellow"/>
        </w:rPr>
        <w:t xml:space="preserve"> rea</w:t>
      </w:r>
      <w:r w:rsidRPr="01B063F7" w:rsidR="2428EB41">
        <w:rPr>
          <w:b w:val="0"/>
          <w:bCs w:val="0"/>
          <w:color w:val="000000" w:themeColor="text1" w:themeTint="FF" w:themeShade="FF"/>
          <w:sz w:val="24"/>
          <w:szCs w:val="24"/>
          <w:highlight w:val="yellow"/>
        </w:rPr>
        <w:t>dings.</w:t>
      </w:r>
      <w:r w:rsidRPr="01B063F7" w:rsidR="24587628">
        <w:rPr>
          <w:b w:val="0"/>
          <w:bCs w:val="0"/>
          <w:color w:val="000000" w:themeColor="text1" w:themeTint="FF" w:themeShade="FF"/>
          <w:sz w:val="24"/>
          <w:szCs w:val="24"/>
          <w:highlight w:val="yellow"/>
        </w:rPr>
        <w:t xml:space="preserve"> Finally, I am not sure if my estimation of the equivalence points were correct, so there are many reason why we could have results vastly different than what was expected.</w:t>
      </w:r>
    </w:p>
    <w:p w:rsidR="1979B960" w:rsidP="01B063F7" w:rsidRDefault="1979B960" w14:paraId="790B0B4B" w14:textId="68820726">
      <w:pPr>
        <w:pStyle w:val="Normal"/>
        <w:spacing w:before="120"/>
        <w:ind w:left="720"/>
        <w:rPr>
          <w:b w:val="0"/>
          <w:bCs w:val="0"/>
          <w:color w:val="000000" w:themeColor="text1" w:themeTint="FF" w:themeShade="FF"/>
          <w:sz w:val="24"/>
          <w:szCs w:val="24"/>
          <w:highlight w:val="yellow"/>
        </w:rPr>
      </w:pPr>
      <w:r w:rsidRPr="01B063F7" w:rsidR="1979B960">
        <w:rPr>
          <w:b w:val="0"/>
          <w:bCs w:val="0"/>
          <w:color w:val="000000" w:themeColor="text1" w:themeTint="FF" w:themeShade="FF"/>
          <w:sz w:val="24"/>
          <w:szCs w:val="24"/>
        </w:rPr>
        <w:t xml:space="preserve">4. How might your team have experimentally determined the value of </w:t>
      </w:r>
      <w:proofErr w:type="spellStart"/>
      <w:r w:rsidRPr="01B063F7" w:rsidR="1979B960">
        <w:rPr>
          <w:b w:val="0"/>
          <w:bCs w:val="0"/>
          <w:color w:val="000000" w:themeColor="text1" w:themeTint="FF" w:themeShade="FF"/>
          <w:sz w:val="24"/>
          <w:szCs w:val="24"/>
        </w:rPr>
        <w:t>Ksp</w:t>
      </w:r>
      <w:proofErr w:type="spellEnd"/>
      <w:r w:rsidRPr="01B063F7" w:rsidR="1979B960">
        <w:rPr>
          <w:b w:val="0"/>
          <w:bCs w:val="0"/>
          <w:color w:val="000000" w:themeColor="text1" w:themeTint="FF" w:themeShade="FF"/>
          <w:sz w:val="24"/>
          <w:szCs w:val="24"/>
        </w:rPr>
        <w:t xml:space="preserve"> without titrating the sample? Show your calculation and compare it to the accepted value and to value obtained by titration.</w:t>
      </w:r>
      <w:r w:rsidRPr="01B063F7" w:rsidR="241EE5EE">
        <w:rPr>
          <w:b w:val="0"/>
          <w:bCs w:val="0"/>
          <w:color w:val="000000" w:themeColor="text1" w:themeTint="FF" w:themeShade="FF"/>
          <w:sz w:val="24"/>
          <w:szCs w:val="24"/>
        </w:rPr>
        <w:t xml:space="preserve"> - </w:t>
      </w:r>
      <w:r w:rsidRPr="01B063F7" w:rsidR="6AA80579">
        <w:rPr>
          <w:b w:val="0"/>
          <w:bCs w:val="0"/>
          <w:color w:val="000000" w:themeColor="text1" w:themeTint="FF" w:themeShade="FF"/>
          <w:sz w:val="24"/>
          <w:szCs w:val="24"/>
          <w:highlight w:val="yellow"/>
        </w:rPr>
        <w:t>First, we would have to experimentally find out the molarity of our</w:t>
      </w:r>
      <w:r w:rsidRPr="01B063F7" w:rsidR="710E9BDD">
        <w:rPr>
          <w:b w:val="0"/>
          <w:bCs w:val="0"/>
          <w:color w:val="000000" w:themeColor="text1" w:themeTint="FF" w:themeShade="FF"/>
          <w:sz w:val="24"/>
          <w:szCs w:val="24"/>
          <w:highlight w:val="yellow"/>
        </w:rPr>
        <w:t xml:space="preserve"> OH or Ca</w:t>
      </w:r>
      <w:r w:rsidRPr="01B063F7" w:rsidR="167AAC02">
        <w:rPr>
          <w:b w:val="0"/>
          <w:bCs w:val="0"/>
          <w:color w:val="000000" w:themeColor="text1" w:themeTint="FF" w:themeShade="FF"/>
          <w:sz w:val="24"/>
          <w:szCs w:val="24"/>
          <w:highlight w:val="yellow"/>
        </w:rPr>
        <w:t xml:space="preserve">. We </w:t>
      </w:r>
      <w:proofErr w:type="gramStart"/>
      <w:r w:rsidRPr="01B063F7" w:rsidR="167AAC02">
        <w:rPr>
          <w:b w:val="0"/>
          <w:bCs w:val="0"/>
          <w:color w:val="000000" w:themeColor="text1" w:themeTint="FF" w:themeShade="FF"/>
          <w:sz w:val="24"/>
          <w:szCs w:val="24"/>
          <w:highlight w:val="yellow"/>
        </w:rPr>
        <w:t>then could</w:t>
      </w:r>
      <w:proofErr w:type="gramEnd"/>
      <w:r w:rsidRPr="01B063F7" w:rsidR="167AAC02">
        <w:rPr>
          <w:b w:val="0"/>
          <w:bCs w:val="0"/>
          <w:color w:val="000000" w:themeColor="text1" w:themeTint="FF" w:themeShade="FF"/>
          <w:sz w:val="24"/>
          <w:szCs w:val="24"/>
          <w:highlight w:val="yellow"/>
        </w:rPr>
        <w:t xml:space="preserve"> perm the following operation:</w:t>
      </w:r>
    </w:p>
    <w:p w:rsidR="552FD52C" w:rsidP="01B063F7" w:rsidRDefault="552FD52C" w14:paraId="7F2E430B" w14:textId="0511DDC5">
      <w:pPr>
        <w:pStyle w:val="Normal"/>
        <w:spacing w:before="120"/>
        <w:ind w:left="720"/>
        <w:rPr>
          <w:sz w:val="24"/>
          <w:szCs w:val="24"/>
        </w:rPr>
      </w:pPr>
      <w:r w:rsidR="552FD52C">
        <w:drawing>
          <wp:inline wp14:editId="4176BFD4" wp14:anchorId="70D25093">
            <wp:extent cx="3267075" cy="895350"/>
            <wp:effectExtent l="0" t="0" r="0" b="0"/>
            <wp:docPr id="1054166119" name="" title=""/>
            <wp:cNvGraphicFramePr>
              <a:graphicFrameLocks noChangeAspect="1"/>
            </wp:cNvGraphicFramePr>
            <a:graphic>
              <a:graphicData uri="http://schemas.openxmlformats.org/drawingml/2006/picture">
                <pic:pic>
                  <pic:nvPicPr>
                    <pic:cNvPr id="0" name=""/>
                    <pic:cNvPicPr/>
                  </pic:nvPicPr>
                  <pic:blipFill>
                    <a:blip r:embed="Rd4f6dc7efb9a4d4a">
                      <a:extLst>
                        <a:ext xmlns:a="http://schemas.openxmlformats.org/drawingml/2006/main" uri="{28A0092B-C50C-407E-A947-70E740481C1C}">
                          <a14:useLocalDpi val="0"/>
                        </a:ext>
                      </a:extLst>
                    </a:blip>
                    <a:stretch>
                      <a:fillRect/>
                    </a:stretch>
                  </pic:blipFill>
                  <pic:spPr>
                    <a:xfrm>
                      <a:off x="0" y="0"/>
                      <a:ext cx="3267075" cy="895350"/>
                    </a:xfrm>
                    <a:prstGeom prst="rect">
                      <a:avLst/>
                    </a:prstGeom>
                  </pic:spPr>
                </pic:pic>
              </a:graphicData>
            </a:graphic>
          </wp:inline>
        </w:drawing>
      </w:r>
    </w:p>
    <w:p w:rsidR="00070B47" w:rsidP="01B063F7" w:rsidRDefault="00C3582F" w14:paraId="4299D275" w14:textId="77777777">
      <w:pPr>
        <w:numPr>
          <w:ilvl w:val="0"/>
          <w:numId w:val="6"/>
        </w:numPr>
        <w:spacing w:before="120"/>
        <w:rPr>
          <w:color w:val="000000"/>
          <w:sz w:val="22"/>
          <w:szCs w:val="22"/>
        </w:rPr>
      </w:pPr>
      <w:r w:rsidRPr="01B063F7" w:rsidR="00C3582F">
        <w:rPr>
          <w:color w:val="000000" w:themeColor="text1" w:themeTint="FF" w:themeShade="FF"/>
          <w:sz w:val="22"/>
          <w:szCs w:val="22"/>
        </w:rPr>
        <w:t xml:space="preserve">Do not forget to attach the signed lab work-out   </w:t>
      </w:r>
    </w:p>
    <w:p w:rsidR="00C3582F" w:rsidP="01B063F7" w:rsidRDefault="00C3582F" w14:paraId="222BA00F" w14:textId="724BE9A7">
      <w:pPr>
        <w:pStyle w:val="Normal"/>
        <w:spacing w:before="120"/>
        <w:ind w:left="720"/>
        <w:rPr>
          <w:sz w:val="24"/>
          <w:szCs w:val="24"/>
        </w:rPr>
      </w:pPr>
      <w:r w:rsidR="50C849D8">
        <w:drawing>
          <wp:inline wp14:editId="373ECE4F" wp14:anchorId="0AC299C3">
            <wp:extent cx="4486275" cy="4572000"/>
            <wp:effectExtent l="0" t="0" r="0" b="0"/>
            <wp:docPr id="1402108746" name="" title=""/>
            <wp:cNvGraphicFramePr>
              <a:graphicFrameLocks noChangeAspect="1"/>
            </wp:cNvGraphicFramePr>
            <a:graphic>
              <a:graphicData uri="http://schemas.openxmlformats.org/drawingml/2006/picture">
                <pic:pic>
                  <pic:nvPicPr>
                    <pic:cNvPr id="0" name=""/>
                    <pic:cNvPicPr/>
                  </pic:nvPicPr>
                  <pic:blipFill>
                    <a:blip r:embed="R6b68498e70334af0">
                      <a:extLst>
                        <a:ext xmlns:a="http://schemas.openxmlformats.org/drawingml/2006/main" uri="{28A0092B-C50C-407E-A947-70E740481C1C}">
                          <a14:useLocalDpi val="0"/>
                        </a:ext>
                      </a:extLst>
                    </a:blip>
                    <a:stretch>
                      <a:fillRect/>
                    </a:stretch>
                  </pic:blipFill>
                  <pic:spPr>
                    <a:xfrm>
                      <a:off x="0" y="0"/>
                      <a:ext cx="4486275" cy="4572000"/>
                    </a:xfrm>
                    <a:prstGeom prst="rect">
                      <a:avLst/>
                    </a:prstGeom>
                  </pic:spPr>
                </pic:pic>
              </a:graphicData>
            </a:graphic>
          </wp:inline>
        </w:drawing>
      </w:r>
    </w:p>
    <w:p w:rsidRPr="00916C69" w:rsidR="00C3582F" w:rsidP="00C3582F" w:rsidRDefault="00C3582F" w14:paraId="7EA812D9" w14:textId="77777777">
      <w:pPr>
        <w:spacing w:before="120"/>
        <w:ind w:left="720"/>
        <w:rPr>
          <w:color w:val="000000"/>
          <w:sz w:val="22"/>
        </w:rPr>
      </w:pPr>
    </w:p>
    <w:p w:rsidRPr="00916C69" w:rsidR="00070B47" w:rsidP="00070B47" w:rsidRDefault="00070B47" w14:paraId="10E7FFE7" w14:textId="77777777">
      <w:pPr>
        <w:spacing w:before="120"/>
        <w:rPr>
          <w:color w:val="000000"/>
          <w:sz w:val="22"/>
        </w:rPr>
      </w:pPr>
    </w:p>
    <w:p w:rsidRPr="00E866E1" w:rsidR="00070B47" w:rsidP="00070B47" w:rsidRDefault="00070B47" w14:paraId="2F50F824" w14:textId="77777777">
      <w:pPr>
        <w:ind w:left="360"/>
        <w:jc w:val="center"/>
        <w:rPr>
          <w:i/>
          <w:sz w:val="22"/>
        </w:rPr>
      </w:pPr>
    </w:p>
    <w:sectPr w:rsidRPr="00E866E1" w:rsidR="00070B47" w:rsidSect="00336CA5">
      <w:headerReference w:type="default" r:id="rId7"/>
      <w:pgSz w:w="12240" w:h="15840" w:orient="portrait"/>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7EB5" w:rsidP="00336CA5" w:rsidRDefault="00287EB5" w14:paraId="3EE97BAE" w14:textId="77777777">
      <w:r>
        <w:separator/>
      </w:r>
    </w:p>
  </w:endnote>
  <w:endnote w:type="continuationSeparator" w:id="0">
    <w:p w:rsidR="00287EB5" w:rsidP="00336CA5" w:rsidRDefault="00287EB5" w14:paraId="463A162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7EB5" w:rsidP="00336CA5" w:rsidRDefault="00287EB5" w14:paraId="3603D593" w14:textId="77777777">
      <w:r>
        <w:separator/>
      </w:r>
    </w:p>
  </w:footnote>
  <w:footnote w:type="continuationSeparator" w:id="0">
    <w:p w:rsidR="00287EB5" w:rsidP="00336CA5" w:rsidRDefault="00287EB5" w14:paraId="4CB0131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6CA5" w:rsidRDefault="00336CA5" w14:paraId="23C691C4" w14:textId="77777777">
    <w:pPr>
      <w:pStyle w:val="Header"/>
    </w:pPr>
    <w:r>
      <w:t>Andrew Kalathra</w:t>
    </w:r>
  </w:p>
  <w:p w:rsidR="00336CA5" w:rsidRDefault="00336CA5" w14:paraId="13D2C993" w14:textId="77777777">
    <w:pPr>
      <w:pStyle w:val="Header"/>
    </w:pPr>
    <w:r>
      <w:t>L20498001</w:t>
    </w:r>
  </w:p>
  <w:p w:rsidRPr="00336CA5" w:rsidR="00336CA5" w:rsidRDefault="00336CA5" w14:paraId="188BB6D1" w14:textId="77777777">
    <w:pPr>
      <w:pStyle w:val="Header"/>
      <w:rPr>
        <w:color w:val="FFFFFF"/>
        <w:shd w:val="clear" w:color="auto" w:fill="333333"/>
      </w:rPr>
    </w:pPr>
    <w:r w:rsidRPr="00336CA5">
      <w:t>Mr.</w:t>
    </w:r>
    <w:r>
      <w:t xml:space="preserve"> </w:t>
    </w:r>
    <w:proofErr w:type="spellStart"/>
    <w:r>
      <w:t>Twagirayezu</w:t>
    </w:r>
    <w:proofErr w:type="spellEnd"/>
    <w:r w:rsidRPr="00336CA5">
      <w:t xml:space="preserve"> </w:t>
    </w:r>
    <w:r>
      <w:rPr>
        <w:color w:val="FFFFFF"/>
        <w:shd w:val="clear" w:color="auto" w:fill="333333"/>
      </w:rPr>
      <w:t xml:space="preserve"> </w:t>
    </w:r>
  </w:p>
</w:hdr>
</file>

<file path=word/intelligence.xml><?xml version="1.0" encoding="utf-8"?>
<int:Intelligence xmlns:int="http://schemas.microsoft.com/office/intelligence/2019/intelligence">
  <int:IntelligenceSettings/>
  <int:Manifest>
    <int:WordHash hashCode="kz64uCCCi6QCrV" id="kLfkbKd0"/>
    <int:ParagraphRange paragraphId="765449752" textId="1400019308" start="196" length="12" invalidationStart="196" invalidationLength="12" id="rgXC7WCQ"/>
    <int:ParagraphRange paragraphId="1177990724" textId="43816118" start="58" length="7" invalidationStart="58" invalidationLength="7" id="TdWOpo8u"/>
  </int:Manifest>
  <int:Observations>
    <int:Content id="kLfkbKd0">
      <int:Rejection type="LegacyProofing"/>
    </int:Content>
    <int:Content id="rgXC7WCQ">
      <int:Rejection type="LegacyProofing"/>
    </int:Content>
    <int:Content id="TdWOpo8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9454420"/>
    <w:multiLevelType w:val="hybridMultilevel"/>
    <w:tmpl w:val="908E06FA"/>
    <w:lvl w:ilvl="0" w:tplc="000B0409">
      <w:start w:val="1"/>
      <w:numFmt w:val="bullet"/>
      <w:lvlText w:val=""/>
      <w:lvlJc w:val="left"/>
      <w:pPr>
        <w:tabs>
          <w:tab w:val="num" w:pos="720"/>
        </w:tabs>
        <w:ind w:left="720" w:hanging="360"/>
      </w:pPr>
      <w:rPr>
        <w:rFonts w:hint="default" w:ascii="Wingdings" w:hAnsi="Wingdings"/>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8C60D77"/>
    <w:multiLevelType w:val="hybridMultilevel"/>
    <w:tmpl w:val="E06E7806"/>
    <w:lvl w:ilvl="0" w:tplc="000B0409">
      <w:start w:val="1"/>
      <w:numFmt w:val="bullet"/>
      <w:lvlText w:val=""/>
      <w:lvlJc w:val="left"/>
      <w:pPr>
        <w:tabs>
          <w:tab w:val="num" w:pos="1440"/>
        </w:tabs>
        <w:ind w:left="1440" w:hanging="360"/>
      </w:pPr>
      <w:rPr>
        <w:rFonts w:hint="default" w:ascii="Wingdings" w:hAnsi="Wingdings"/>
      </w:rPr>
    </w:lvl>
    <w:lvl w:ilvl="1" w:tplc="00030409" w:tentative="1">
      <w:start w:val="1"/>
      <w:numFmt w:val="bullet"/>
      <w:lvlText w:val="o"/>
      <w:lvlJc w:val="left"/>
      <w:pPr>
        <w:tabs>
          <w:tab w:val="num" w:pos="2160"/>
        </w:tabs>
        <w:ind w:left="2160" w:hanging="360"/>
      </w:pPr>
      <w:rPr>
        <w:rFonts w:hint="default" w:ascii="Courier New" w:hAnsi="Courier New"/>
      </w:rPr>
    </w:lvl>
    <w:lvl w:ilvl="2" w:tplc="00050409" w:tentative="1">
      <w:start w:val="1"/>
      <w:numFmt w:val="bullet"/>
      <w:lvlText w:val=""/>
      <w:lvlJc w:val="left"/>
      <w:pPr>
        <w:tabs>
          <w:tab w:val="num" w:pos="2880"/>
        </w:tabs>
        <w:ind w:left="2880" w:hanging="360"/>
      </w:pPr>
      <w:rPr>
        <w:rFonts w:hint="default" w:ascii="Wingdings" w:hAnsi="Wingdings"/>
      </w:rPr>
    </w:lvl>
    <w:lvl w:ilvl="3" w:tplc="00010409" w:tentative="1">
      <w:start w:val="1"/>
      <w:numFmt w:val="bullet"/>
      <w:lvlText w:val=""/>
      <w:lvlJc w:val="left"/>
      <w:pPr>
        <w:tabs>
          <w:tab w:val="num" w:pos="3600"/>
        </w:tabs>
        <w:ind w:left="3600" w:hanging="360"/>
      </w:pPr>
      <w:rPr>
        <w:rFonts w:hint="default" w:ascii="Symbol" w:hAnsi="Symbol"/>
      </w:rPr>
    </w:lvl>
    <w:lvl w:ilvl="4" w:tplc="00030409" w:tentative="1">
      <w:start w:val="1"/>
      <w:numFmt w:val="bullet"/>
      <w:lvlText w:val="o"/>
      <w:lvlJc w:val="left"/>
      <w:pPr>
        <w:tabs>
          <w:tab w:val="num" w:pos="4320"/>
        </w:tabs>
        <w:ind w:left="4320" w:hanging="360"/>
      </w:pPr>
      <w:rPr>
        <w:rFonts w:hint="default" w:ascii="Courier New" w:hAnsi="Courier New"/>
      </w:rPr>
    </w:lvl>
    <w:lvl w:ilvl="5" w:tplc="00050409" w:tentative="1">
      <w:start w:val="1"/>
      <w:numFmt w:val="bullet"/>
      <w:lvlText w:val=""/>
      <w:lvlJc w:val="left"/>
      <w:pPr>
        <w:tabs>
          <w:tab w:val="num" w:pos="5040"/>
        </w:tabs>
        <w:ind w:left="5040" w:hanging="360"/>
      </w:pPr>
      <w:rPr>
        <w:rFonts w:hint="default" w:ascii="Wingdings" w:hAnsi="Wingdings"/>
      </w:rPr>
    </w:lvl>
    <w:lvl w:ilvl="6" w:tplc="00010409" w:tentative="1">
      <w:start w:val="1"/>
      <w:numFmt w:val="bullet"/>
      <w:lvlText w:val=""/>
      <w:lvlJc w:val="left"/>
      <w:pPr>
        <w:tabs>
          <w:tab w:val="num" w:pos="5760"/>
        </w:tabs>
        <w:ind w:left="5760" w:hanging="360"/>
      </w:pPr>
      <w:rPr>
        <w:rFonts w:hint="default" w:ascii="Symbol" w:hAnsi="Symbol"/>
      </w:rPr>
    </w:lvl>
    <w:lvl w:ilvl="7" w:tplc="00030409" w:tentative="1">
      <w:start w:val="1"/>
      <w:numFmt w:val="bullet"/>
      <w:lvlText w:val="o"/>
      <w:lvlJc w:val="left"/>
      <w:pPr>
        <w:tabs>
          <w:tab w:val="num" w:pos="6480"/>
        </w:tabs>
        <w:ind w:left="6480" w:hanging="360"/>
      </w:pPr>
      <w:rPr>
        <w:rFonts w:hint="default" w:ascii="Courier New" w:hAnsi="Courier New"/>
      </w:rPr>
    </w:lvl>
    <w:lvl w:ilvl="8" w:tplc="00050409" w:tentative="1">
      <w:start w:val="1"/>
      <w:numFmt w:val="bullet"/>
      <w:lvlText w:val=""/>
      <w:lvlJc w:val="left"/>
      <w:pPr>
        <w:tabs>
          <w:tab w:val="num" w:pos="7200"/>
        </w:tabs>
        <w:ind w:left="7200" w:hanging="360"/>
      </w:pPr>
      <w:rPr>
        <w:rFonts w:hint="default" w:ascii="Wingdings" w:hAnsi="Wingdings"/>
      </w:rPr>
    </w:lvl>
  </w:abstractNum>
  <w:abstractNum w:abstractNumId="2" w15:restartNumberingAfterBreak="0">
    <w:nsid w:val="2456226A"/>
    <w:multiLevelType w:val="hybridMultilevel"/>
    <w:tmpl w:val="B45A8610"/>
    <w:lvl w:ilvl="0" w:tplc="000F0409">
      <w:start w:val="1"/>
      <w:numFmt w:val="decimal"/>
      <w:lvlText w:val="%1."/>
      <w:lvlJc w:val="left"/>
      <w:pPr>
        <w:tabs>
          <w:tab w:val="num" w:pos="720"/>
        </w:tabs>
        <w:ind w:left="720" w:hanging="360"/>
      </w:pPr>
      <w:rPr>
        <w:rFonts w:hint="default"/>
      </w:rPr>
    </w:lvl>
    <w:lvl w:ilvl="1" w:tplc="2ABCFFAC">
      <w:start w:val="1"/>
      <w:numFmt w:val="low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27436E4D"/>
    <w:multiLevelType w:val="multilevel"/>
    <w:tmpl w:val="4594BEB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E40F0B"/>
    <w:multiLevelType w:val="hybridMultilevel"/>
    <w:tmpl w:val="49ACCC7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32BD2B20"/>
    <w:multiLevelType w:val="hybridMultilevel"/>
    <w:tmpl w:val="AC4EA93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45A05E0F"/>
    <w:multiLevelType w:val="hybridMultilevel"/>
    <w:tmpl w:val="476C653E"/>
    <w:lvl w:ilvl="0" w:tplc="2ABCFFAC">
      <w:start w:val="1"/>
      <w:numFmt w:val="low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63DE14B2"/>
    <w:multiLevelType w:val="hybridMultilevel"/>
    <w:tmpl w:val="2A58EE50"/>
    <w:lvl w:ilvl="0" w:tplc="000B0409">
      <w:start w:val="1"/>
      <w:numFmt w:val="bullet"/>
      <w:lvlText w:val=""/>
      <w:lvlJc w:val="left"/>
      <w:pPr>
        <w:tabs>
          <w:tab w:val="num" w:pos="1440"/>
        </w:tabs>
        <w:ind w:left="1440" w:hanging="360"/>
      </w:pPr>
      <w:rPr>
        <w:rFonts w:hint="default" w:ascii="Wingdings" w:hAnsi="Wingdings"/>
      </w:rPr>
    </w:lvl>
    <w:lvl w:ilvl="1" w:tplc="00030409" w:tentative="1">
      <w:start w:val="1"/>
      <w:numFmt w:val="bullet"/>
      <w:lvlText w:val="o"/>
      <w:lvlJc w:val="left"/>
      <w:pPr>
        <w:tabs>
          <w:tab w:val="num" w:pos="2160"/>
        </w:tabs>
        <w:ind w:left="2160" w:hanging="360"/>
      </w:pPr>
      <w:rPr>
        <w:rFonts w:hint="default" w:ascii="Courier New" w:hAnsi="Courier New"/>
      </w:rPr>
    </w:lvl>
    <w:lvl w:ilvl="2" w:tplc="00050409" w:tentative="1">
      <w:start w:val="1"/>
      <w:numFmt w:val="bullet"/>
      <w:lvlText w:val=""/>
      <w:lvlJc w:val="left"/>
      <w:pPr>
        <w:tabs>
          <w:tab w:val="num" w:pos="2880"/>
        </w:tabs>
        <w:ind w:left="2880" w:hanging="360"/>
      </w:pPr>
      <w:rPr>
        <w:rFonts w:hint="default" w:ascii="Wingdings" w:hAnsi="Wingdings"/>
      </w:rPr>
    </w:lvl>
    <w:lvl w:ilvl="3" w:tplc="00010409" w:tentative="1">
      <w:start w:val="1"/>
      <w:numFmt w:val="bullet"/>
      <w:lvlText w:val=""/>
      <w:lvlJc w:val="left"/>
      <w:pPr>
        <w:tabs>
          <w:tab w:val="num" w:pos="3600"/>
        </w:tabs>
        <w:ind w:left="3600" w:hanging="360"/>
      </w:pPr>
      <w:rPr>
        <w:rFonts w:hint="default" w:ascii="Symbol" w:hAnsi="Symbol"/>
      </w:rPr>
    </w:lvl>
    <w:lvl w:ilvl="4" w:tplc="00030409" w:tentative="1">
      <w:start w:val="1"/>
      <w:numFmt w:val="bullet"/>
      <w:lvlText w:val="o"/>
      <w:lvlJc w:val="left"/>
      <w:pPr>
        <w:tabs>
          <w:tab w:val="num" w:pos="4320"/>
        </w:tabs>
        <w:ind w:left="4320" w:hanging="360"/>
      </w:pPr>
      <w:rPr>
        <w:rFonts w:hint="default" w:ascii="Courier New" w:hAnsi="Courier New"/>
      </w:rPr>
    </w:lvl>
    <w:lvl w:ilvl="5" w:tplc="00050409" w:tentative="1">
      <w:start w:val="1"/>
      <w:numFmt w:val="bullet"/>
      <w:lvlText w:val=""/>
      <w:lvlJc w:val="left"/>
      <w:pPr>
        <w:tabs>
          <w:tab w:val="num" w:pos="5040"/>
        </w:tabs>
        <w:ind w:left="5040" w:hanging="360"/>
      </w:pPr>
      <w:rPr>
        <w:rFonts w:hint="default" w:ascii="Wingdings" w:hAnsi="Wingdings"/>
      </w:rPr>
    </w:lvl>
    <w:lvl w:ilvl="6" w:tplc="00010409" w:tentative="1">
      <w:start w:val="1"/>
      <w:numFmt w:val="bullet"/>
      <w:lvlText w:val=""/>
      <w:lvlJc w:val="left"/>
      <w:pPr>
        <w:tabs>
          <w:tab w:val="num" w:pos="5760"/>
        </w:tabs>
        <w:ind w:left="5760" w:hanging="360"/>
      </w:pPr>
      <w:rPr>
        <w:rFonts w:hint="default" w:ascii="Symbol" w:hAnsi="Symbol"/>
      </w:rPr>
    </w:lvl>
    <w:lvl w:ilvl="7" w:tplc="00030409" w:tentative="1">
      <w:start w:val="1"/>
      <w:numFmt w:val="bullet"/>
      <w:lvlText w:val="o"/>
      <w:lvlJc w:val="left"/>
      <w:pPr>
        <w:tabs>
          <w:tab w:val="num" w:pos="6480"/>
        </w:tabs>
        <w:ind w:left="6480" w:hanging="360"/>
      </w:pPr>
      <w:rPr>
        <w:rFonts w:hint="default" w:ascii="Courier New" w:hAnsi="Courier New"/>
      </w:rPr>
    </w:lvl>
    <w:lvl w:ilvl="8" w:tplc="00050409" w:tentative="1">
      <w:start w:val="1"/>
      <w:numFmt w:val="bullet"/>
      <w:lvlText w:val=""/>
      <w:lvlJc w:val="left"/>
      <w:pPr>
        <w:tabs>
          <w:tab w:val="num" w:pos="7200"/>
        </w:tabs>
        <w:ind w:left="7200" w:hanging="360"/>
      </w:pPr>
      <w:rPr>
        <w:rFonts w:hint="default" w:ascii="Wingdings" w:hAnsi="Wingdings"/>
      </w:rPr>
    </w:lvl>
  </w:abstractNum>
  <w:abstractNum w:abstractNumId="8" w15:restartNumberingAfterBreak="0">
    <w:nsid w:val="70541C0D"/>
    <w:multiLevelType w:val="hybridMultilevel"/>
    <w:tmpl w:val="8CB8F70C"/>
    <w:lvl w:ilvl="0" w:tplc="000B0409">
      <w:start w:val="1"/>
      <w:numFmt w:val="bullet"/>
      <w:lvlText w:val=""/>
      <w:lvlJc w:val="left"/>
      <w:pPr>
        <w:tabs>
          <w:tab w:val="num" w:pos="720"/>
        </w:tabs>
        <w:ind w:left="720" w:hanging="360"/>
      </w:pPr>
      <w:rPr>
        <w:rFonts w:hint="default" w:ascii="Wingdings" w:hAnsi="Wingdings"/>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7BD26F5A"/>
    <w:multiLevelType w:val="hybridMultilevel"/>
    <w:tmpl w:val="3C448B92"/>
    <w:lvl w:ilvl="0" w:tplc="000B0409">
      <w:start w:val="1"/>
      <w:numFmt w:val="bullet"/>
      <w:lvlText w:val=""/>
      <w:lvlJc w:val="left"/>
      <w:pPr>
        <w:tabs>
          <w:tab w:val="num" w:pos="1440"/>
        </w:tabs>
        <w:ind w:left="1440" w:hanging="360"/>
      </w:pPr>
      <w:rPr>
        <w:rFonts w:hint="default" w:ascii="Wingdings" w:hAnsi="Wingdings"/>
      </w:rPr>
    </w:lvl>
    <w:lvl w:ilvl="1" w:tplc="00030409" w:tentative="1">
      <w:start w:val="1"/>
      <w:numFmt w:val="bullet"/>
      <w:lvlText w:val="o"/>
      <w:lvlJc w:val="left"/>
      <w:pPr>
        <w:tabs>
          <w:tab w:val="num" w:pos="2160"/>
        </w:tabs>
        <w:ind w:left="2160" w:hanging="360"/>
      </w:pPr>
      <w:rPr>
        <w:rFonts w:hint="default" w:ascii="Courier New" w:hAnsi="Courier New"/>
      </w:rPr>
    </w:lvl>
    <w:lvl w:ilvl="2" w:tplc="00050409" w:tentative="1">
      <w:start w:val="1"/>
      <w:numFmt w:val="bullet"/>
      <w:lvlText w:val=""/>
      <w:lvlJc w:val="left"/>
      <w:pPr>
        <w:tabs>
          <w:tab w:val="num" w:pos="2880"/>
        </w:tabs>
        <w:ind w:left="2880" w:hanging="360"/>
      </w:pPr>
      <w:rPr>
        <w:rFonts w:hint="default" w:ascii="Wingdings" w:hAnsi="Wingdings"/>
      </w:rPr>
    </w:lvl>
    <w:lvl w:ilvl="3" w:tplc="00010409" w:tentative="1">
      <w:start w:val="1"/>
      <w:numFmt w:val="bullet"/>
      <w:lvlText w:val=""/>
      <w:lvlJc w:val="left"/>
      <w:pPr>
        <w:tabs>
          <w:tab w:val="num" w:pos="3600"/>
        </w:tabs>
        <w:ind w:left="3600" w:hanging="360"/>
      </w:pPr>
      <w:rPr>
        <w:rFonts w:hint="default" w:ascii="Symbol" w:hAnsi="Symbol"/>
      </w:rPr>
    </w:lvl>
    <w:lvl w:ilvl="4" w:tplc="00030409" w:tentative="1">
      <w:start w:val="1"/>
      <w:numFmt w:val="bullet"/>
      <w:lvlText w:val="o"/>
      <w:lvlJc w:val="left"/>
      <w:pPr>
        <w:tabs>
          <w:tab w:val="num" w:pos="4320"/>
        </w:tabs>
        <w:ind w:left="4320" w:hanging="360"/>
      </w:pPr>
      <w:rPr>
        <w:rFonts w:hint="default" w:ascii="Courier New" w:hAnsi="Courier New"/>
      </w:rPr>
    </w:lvl>
    <w:lvl w:ilvl="5" w:tplc="00050409" w:tentative="1">
      <w:start w:val="1"/>
      <w:numFmt w:val="bullet"/>
      <w:lvlText w:val=""/>
      <w:lvlJc w:val="left"/>
      <w:pPr>
        <w:tabs>
          <w:tab w:val="num" w:pos="5040"/>
        </w:tabs>
        <w:ind w:left="5040" w:hanging="360"/>
      </w:pPr>
      <w:rPr>
        <w:rFonts w:hint="default" w:ascii="Wingdings" w:hAnsi="Wingdings"/>
      </w:rPr>
    </w:lvl>
    <w:lvl w:ilvl="6" w:tplc="00010409" w:tentative="1">
      <w:start w:val="1"/>
      <w:numFmt w:val="bullet"/>
      <w:lvlText w:val=""/>
      <w:lvlJc w:val="left"/>
      <w:pPr>
        <w:tabs>
          <w:tab w:val="num" w:pos="5760"/>
        </w:tabs>
        <w:ind w:left="5760" w:hanging="360"/>
      </w:pPr>
      <w:rPr>
        <w:rFonts w:hint="default" w:ascii="Symbol" w:hAnsi="Symbol"/>
      </w:rPr>
    </w:lvl>
    <w:lvl w:ilvl="7" w:tplc="00030409" w:tentative="1">
      <w:start w:val="1"/>
      <w:numFmt w:val="bullet"/>
      <w:lvlText w:val="o"/>
      <w:lvlJc w:val="left"/>
      <w:pPr>
        <w:tabs>
          <w:tab w:val="num" w:pos="6480"/>
        </w:tabs>
        <w:ind w:left="6480" w:hanging="360"/>
      </w:pPr>
      <w:rPr>
        <w:rFonts w:hint="default" w:ascii="Courier New" w:hAnsi="Courier New"/>
      </w:rPr>
    </w:lvl>
    <w:lvl w:ilvl="8" w:tplc="00050409" w:tentative="1">
      <w:start w:val="1"/>
      <w:numFmt w:val="bullet"/>
      <w:lvlText w:val=""/>
      <w:lvlJc w:val="left"/>
      <w:pPr>
        <w:tabs>
          <w:tab w:val="num" w:pos="7200"/>
        </w:tabs>
        <w:ind w:left="7200" w:hanging="360"/>
      </w:pPr>
      <w:rPr>
        <w:rFonts w:hint="default" w:ascii="Wingdings" w:hAnsi="Wingdings"/>
      </w:rPr>
    </w:lvl>
  </w:abstractNum>
  <w:abstractNum w:abstractNumId="10" w15:restartNumberingAfterBreak="0">
    <w:nsid w:val="7DF160CD"/>
    <w:multiLevelType w:val="hybridMultilevel"/>
    <w:tmpl w:val="ADA2C11E"/>
    <w:lvl w:ilvl="0" w:tplc="000B0409">
      <w:start w:val="1"/>
      <w:numFmt w:val="bullet"/>
      <w:lvlText w:val=""/>
      <w:lvlJc w:val="left"/>
      <w:pPr>
        <w:tabs>
          <w:tab w:val="num" w:pos="720"/>
        </w:tabs>
        <w:ind w:left="720" w:hanging="360"/>
      </w:pPr>
      <w:rPr>
        <w:rFonts w:hint="default" w:ascii="Wingdings" w:hAnsi="Wingdings"/>
      </w:rPr>
    </w:lvl>
    <w:lvl w:ilvl="1" w:tplc="00030409">
      <w:start w:val="1"/>
      <w:numFmt w:val="bullet"/>
      <w:lvlText w:val="o"/>
      <w:lvlJc w:val="left"/>
      <w:pPr>
        <w:tabs>
          <w:tab w:val="num" w:pos="1440"/>
        </w:tabs>
        <w:ind w:left="1440" w:hanging="360"/>
      </w:pPr>
      <w:rPr>
        <w:rFonts w:hint="default" w:ascii="Courier New" w:hAnsi="Courier New"/>
      </w:rPr>
    </w:lvl>
    <w:lvl w:ilvl="2" w:tplc="00050409">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num w:numId="13">
    <w:abstractNumId w:val="12"/>
  </w:num>
  <w:num w:numId="12">
    <w:abstractNumId w:val="11"/>
  </w:num>
  <w:num w:numId="1">
    <w:abstractNumId w:val="7"/>
  </w:num>
  <w:num w:numId="2">
    <w:abstractNumId w:val="9"/>
  </w:num>
  <w:num w:numId="3">
    <w:abstractNumId w:val="1"/>
  </w:num>
  <w:num w:numId="4">
    <w:abstractNumId w:val="8"/>
  </w:num>
  <w:num w:numId="5">
    <w:abstractNumId w:val="0"/>
  </w:num>
  <w:num w:numId="6">
    <w:abstractNumId w:val="10"/>
  </w:num>
  <w:num w:numId="7">
    <w:abstractNumId w:val="2"/>
  </w:num>
  <w:num w:numId="8">
    <w:abstractNumId w:val="3"/>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val="false"/>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1369"/>
    <w:rsid w:val="000022F7"/>
    <w:rsid w:val="0001534C"/>
    <w:rsid w:val="00070B47"/>
    <w:rsid w:val="000F219C"/>
    <w:rsid w:val="00130A68"/>
    <w:rsid w:val="001C459E"/>
    <w:rsid w:val="001D166D"/>
    <w:rsid w:val="00211963"/>
    <w:rsid w:val="00287EB5"/>
    <w:rsid w:val="002E584D"/>
    <w:rsid w:val="00336CA5"/>
    <w:rsid w:val="00377118"/>
    <w:rsid w:val="003774C5"/>
    <w:rsid w:val="00496127"/>
    <w:rsid w:val="00497DD4"/>
    <w:rsid w:val="005677F5"/>
    <w:rsid w:val="00694F8A"/>
    <w:rsid w:val="006B2EFD"/>
    <w:rsid w:val="006F2771"/>
    <w:rsid w:val="00700762"/>
    <w:rsid w:val="007127B5"/>
    <w:rsid w:val="00796437"/>
    <w:rsid w:val="00846AB8"/>
    <w:rsid w:val="00873E52"/>
    <w:rsid w:val="00897576"/>
    <w:rsid w:val="00916C69"/>
    <w:rsid w:val="00A23197"/>
    <w:rsid w:val="00B658C0"/>
    <w:rsid w:val="00BA7412"/>
    <w:rsid w:val="00C3582F"/>
    <w:rsid w:val="00D96773"/>
    <w:rsid w:val="00E32DBC"/>
    <w:rsid w:val="00F10B3F"/>
    <w:rsid w:val="0148C9A1"/>
    <w:rsid w:val="01B063F7"/>
    <w:rsid w:val="03C53FAC"/>
    <w:rsid w:val="05914D5A"/>
    <w:rsid w:val="0728C20A"/>
    <w:rsid w:val="07F8379F"/>
    <w:rsid w:val="07FFC12E"/>
    <w:rsid w:val="08A8973A"/>
    <w:rsid w:val="09940800"/>
    <w:rsid w:val="0A47678B"/>
    <w:rsid w:val="0CA28EF0"/>
    <w:rsid w:val="0CF77944"/>
    <w:rsid w:val="0E36BEA6"/>
    <w:rsid w:val="0E8D2DD5"/>
    <w:rsid w:val="0F16E085"/>
    <w:rsid w:val="0FD28F07"/>
    <w:rsid w:val="0FE07DE4"/>
    <w:rsid w:val="10223FA0"/>
    <w:rsid w:val="10491554"/>
    <w:rsid w:val="11252021"/>
    <w:rsid w:val="12876823"/>
    <w:rsid w:val="130A2FC9"/>
    <w:rsid w:val="167AAC02"/>
    <w:rsid w:val="170CC236"/>
    <w:rsid w:val="1979B960"/>
    <w:rsid w:val="1A1B89F5"/>
    <w:rsid w:val="1A58AE47"/>
    <w:rsid w:val="1C3BAE5C"/>
    <w:rsid w:val="1CADACED"/>
    <w:rsid w:val="1CF14D3E"/>
    <w:rsid w:val="1DA99A5F"/>
    <w:rsid w:val="1DC6DC72"/>
    <w:rsid w:val="1E6CC6BD"/>
    <w:rsid w:val="1E92C18D"/>
    <w:rsid w:val="1F5FC112"/>
    <w:rsid w:val="21BE419C"/>
    <w:rsid w:val="2319BFA8"/>
    <w:rsid w:val="23A71EA0"/>
    <w:rsid w:val="241EE5EE"/>
    <w:rsid w:val="2428EB41"/>
    <w:rsid w:val="24587628"/>
    <w:rsid w:val="24F49926"/>
    <w:rsid w:val="2682E15D"/>
    <w:rsid w:val="268D8EF0"/>
    <w:rsid w:val="26C56979"/>
    <w:rsid w:val="275B905E"/>
    <w:rsid w:val="280B8B52"/>
    <w:rsid w:val="28326106"/>
    <w:rsid w:val="284B9300"/>
    <w:rsid w:val="285A70F2"/>
    <w:rsid w:val="299950F7"/>
    <w:rsid w:val="29D0BB5C"/>
    <w:rsid w:val="2A6A2FAD"/>
    <w:rsid w:val="2A933120"/>
    <w:rsid w:val="2B352158"/>
    <w:rsid w:val="2C2F0181"/>
    <w:rsid w:val="2C307231"/>
    <w:rsid w:val="2D821950"/>
    <w:rsid w:val="2D9A150A"/>
    <w:rsid w:val="2DB37B80"/>
    <w:rsid w:val="2E65577B"/>
    <w:rsid w:val="2FA1595F"/>
    <w:rsid w:val="3046FF50"/>
    <w:rsid w:val="306AB1F3"/>
    <w:rsid w:val="313D29C0"/>
    <w:rsid w:val="3248A690"/>
    <w:rsid w:val="32FF9417"/>
    <w:rsid w:val="3523F095"/>
    <w:rsid w:val="35A64364"/>
    <w:rsid w:val="379CF6DB"/>
    <w:rsid w:val="3ABADE42"/>
    <w:rsid w:val="3DB1604E"/>
    <w:rsid w:val="412CC90F"/>
    <w:rsid w:val="415D0A1F"/>
    <w:rsid w:val="41F33104"/>
    <w:rsid w:val="43810AAC"/>
    <w:rsid w:val="4441029C"/>
    <w:rsid w:val="4799884B"/>
    <w:rsid w:val="4C1ED427"/>
    <w:rsid w:val="4C23DD57"/>
    <w:rsid w:val="4C699A27"/>
    <w:rsid w:val="4D458A3B"/>
    <w:rsid w:val="4D754710"/>
    <w:rsid w:val="4E056A88"/>
    <w:rsid w:val="4E1863A1"/>
    <w:rsid w:val="4EC8D16C"/>
    <w:rsid w:val="4F4AEB87"/>
    <w:rsid w:val="50B70EE3"/>
    <w:rsid w:val="50C849D8"/>
    <w:rsid w:val="5316EBD0"/>
    <w:rsid w:val="549D1557"/>
    <w:rsid w:val="54F92A6C"/>
    <w:rsid w:val="552FD52C"/>
    <w:rsid w:val="558199CE"/>
    <w:rsid w:val="56CC54ED"/>
    <w:rsid w:val="56D5E01D"/>
    <w:rsid w:val="56F7D23D"/>
    <w:rsid w:val="591F7420"/>
    <w:rsid w:val="5B686BA9"/>
    <w:rsid w:val="5B9EFC3D"/>
    <w:rsid w:val="5BF2DBB6"/>
    <w:rsid w:val="5C8D8D06"/>
    <w:rsid w:val="5F0072A3"/>
    <w:rsid w:val="61FA7C91"/>
    <w:rsid w:val="64A4911B"/>
    <w:rsid w:val="69CE973B"/>
    <w:rsid w:val="6AA80579"/>
    <w:rsid w:val="6BCD2F0C"/>
    <w:rsid w:val="6C404ADA"/>
    <w:rsid w:val="6CE33A14"/>
    <w:rsid w:val="6D93CA91"/>
    <w:rsid w:val="6E42999D"/>
    <w:rsid w:val="6EC5F108"/>
    <w:rsid w:val="6EDE6B2D"/>
    <w:rsid w:val="70FA02EB"/>
    <w:rsid w:val="710E9BDD"/>
    <w:rsid w:val="713E2D6F"/>
    <w:rsid w:val="71632BC0"/>
    <w:rsid w:val="73C81F72"/>
    <w:rsid w:val="740AC465"/>
    <w:rsid w:val="74A8554A"/>
    <w:rsid w:val="7536842F"/>
    <w:rsid w:val="762708AD"/>
    <w:rsid w:val="76369CE3"/>
    <w:rsid w:val="78719D92"/>
    <w:rsid w:val="7BDCED37"/>
    <w:rsid w:val="7C096CEF"/>
    <w:rsid w:val="7DA8E3F3"/>
    <w:rsid w:val="7DB6F063"/>
    <w:rsid w:val="7E446A24"/>
    <w:rsid w:val="7FD1319B"/>
    <w:rsid w:val="7FE03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739B0BE"/>
  <w14:defaultImageDpi w14:val="300"/>
  <w15:chartTrackingRefBased/>
  <w15:docId w15:val="{D79DDB77-7953-4F7C-9DCF-9564713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paragraph" w:styleId="Heading1">
    <w:name w:val="heading 1"/>
    <w:basedOn w:val="Normal"/>
    <w:next w:val="Normal"/>
    <w:qFormat/>
    <w:rsid w:val="006A1369"/>
    <w:pPr>
      <w:keepNext/>
      <w:tabs>
        <w:tab w:val="left" w:pos="720"/>
        <w:tab w:val="left" w:pos="1440"/>
      </w:tabs>
      <w:spacing w:before="240" w:after="60"/>
      <w:outlineLvl w:val="0"/>
    </w:pPr>
    <w:rPr>
      <w:rFonts w:ascii="Helvetica" w:hAnsi="Helvetica" w:eastAsia="Times"/>
      <w:b/>
      <w:kern w:val="28"/>
      <w:sz w:val="28"/>
    </w:rPr>
  </w:style>
  <w:style w:type="paragraph" w:styleId="Heading2">
    <w:name w:val="heading 2"/>
    <w:basedOn w:val="Normal"/>
    <w:next w:val="Normal"/>
    <w:qFormat/>
    <w:rsid w:val="006A1369"/>
    <w:pPr>
      <w:keepNext/>
      <w:tabs>
        <w:tab w:val="left" w:pos="720"/>
        <w:tab w:val="left" w:pos="1440"/>
      </w:tabs>
      <w:spacing w:before="480" w:after="120"/>
      <w:outlineLvl w:val="1"/>
    </w:pPr>
    <w:rPr>
      <w:rFonts w:ascii="Helvetica" w:hAnsi="Helvetica" w:eastAsia="Times"/>
    </w:rPr>
  </w:style>
  <w:style w:type="paragraph" w:styleId="Heading3">
    <w:name w:val="heading 3"/>
    <w:basedOn w:val="Normal"/>
    <w:next w:val="Normal"/>
    <w:qFormat/>
    <w:rsid w:val="006A1369"/>
    <w:pPr>
      <w:keepNext/>
      <w:tabs>
        <w:tab w:val="left" w:pos="720"/>
        <w:tab w:val="left" w:pos="1440"/>
      </w:tabs>
      <w:spacing w:before="240" w:after="60"/>
      <w:outlineLvl w:val="2"/>
    </w:pPr>
    <w:rPr>
      <w:rFonts w:ascii="Times" w:hAnsi="Times" w:eastAsia="Times"/>
      <w:b/>
    </w:rPr>
  </w:style>
  <w:style w:type="paragraph" w:styleId="Heading4">
    <w:name w:val="heading 4"/>
    <w:basedOn w:val="Normal"/>
    <w:next w:val="Normal"/>
    <w:qFormat/>
    <w:rsid w:val="006A1369"/>
    <w:pPr>
      <w:keepNext/>
      <w:tabs>
        <w:tab w:val="left" w:pos="720"/>
        <w:tab w:val="left" w:pos="1440"/>
      </w:tabs>
      <w:spacing w:after="120"/>
      <w:ind w:left="1080"/>
      <w:jc w:val="both"/>
      <w:outlineLvl w:val="3"/>
    </w:pPr>
    <w:rPr>
      <w:rFonts w:ascii="Times" w:hAnsi="Times" w:eastAsia="Times"/>
      <w:b/>
    </w:rPr>
  </w:style>
  <w:style w:type="character" w:styleId="DefaultParagraphFont" w:default="1">
    <w:name w:val="Default Paragraph Font"/>
  </w:style>
  <w:style w:type="table" w:styleId="TableNormal" w:default="1">
    <w:name w:val="Normal Table"/>
    <w:semiHidden/>
    <w:rPr>
      <w:lang w:bidi="ar-SA"/>
    </w:rPr>
    <w:tblPr>
      <w:tblInd w:w="0" w:type="dxa"/>
      <w:tblCellMar>
        <w:top w:w="0" w:type="dxa"/>
        <w:left w:w="108" w:type="dxa"/>
        <w:bottom w:w="0" w:type="dxa"/>
        <w:right w:w="108" w:type="dxa"/>
      </w:tblCellMar>
    </w:tblPr>
  </w:style>
  <w:style w:type="numbering" w:styleId="NoList" w:default="1">
    <w:name w:val="No List"/>
    <w:semiHidden/>
  </w:style>
  <w:style w:type="paragraph" w:styleId="BodyText">
    <w:name w:val="Body Text"/>
    <w:basedOn w:val="Normal"/>
    <w:rsid w:val="006A1369"/>
    <w:pPr>
      <w:tabs>
        <w:tab w:val="left" w:pos="720"/>
        <w:tab w:val="left" w:pos="1440"/>
      </w:tabs>
      <w:spacing w:after="120"/>
    </w:pPr>
    <w:rPr>
      <w:rFonts w:ascii="Times" w:hAnsi="Times" w:eastAsia="Times"/>
    </w:rPr>
  </w:style>
  <w:style w:type="character" w:styleId="Hyperlink">
    <w:name w:val="Hyperlink"/>
    <w:rsid w:val="00261A47"/>
    <w:rPr>
      <w:color w:val="0000FF"/>
      <w:u w:val="single"/>
    </w:rPr>
  </w:style>
  <w:style w:type="paragraph" w:styleId="Header">
    <w:name w:val="header"/>
    <w:basedOn w:val="Normal"/>
    <w:link w:val="HeaderChar"/>
    <w:uiPriority w:val="99"/>
    <w:unhideWhenUsed/>
    <w:rsid w:val="00336CA5"/>
    <w:pPr>
      <w:tabs>
        <w:tab w:val="center" w:pos="4680"/>
        <w:tab w:val="right" w:pos="9360"/>
      </w:tabs>
    </w:pPr>
  </w:style>
  <w:style w:type="character" w:styleId="HeaderChar" w:customStyle="1">
    <w:name w:val="Header Char"/>
    <w:link w:val="Header"/>
    <w:uiPriority w:val="99"/>
    <w:rsid w:val="00336CA5"/>
    <w:rPr>
      <w:sz w:val="24"/>
    </w:rPr>
  </w:style>
  <w:style w:type="paragraph" w:styleId="Footer">
    <w:name w:val="footer"/>
    <w:basedOn w:val="Normal"/>
    <w:link w:val="FooterChar"/>
    <w:uiPriority w:val="99"/>
    <w:unhideWhenUsed/>
    <w:rsid w:val="00336CA5"/>
    <w:pPr>
      <w:tabs>
        <w:tab w:val="center" w:pos="4680"/>
        <w:tab w:val="right" w:pos="9360"/>
      </w:tabs>
    </w:pPr>
  </w:style>
  <w:style w:type="character" w:styleId="FooterChar" w:customStyle="1">
    <w:name w:val="Footer Char"/>
    <w:link w:val="Footer"/>
    <w:uiPriority w:val="99"/>
    <w:rsid w:val="00336CA5"/>
    <w:rPr>
      <w:sz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44d064c50bb6477e" /><Relationship Type="http://schemas.openxmlformats.org/officeDocument/2006/relationships/image" Target="/media/image2.png" Id="Rb40fef4efba142f6" /><Relationship Type="http://schemas.openxmlformats.org/officeDocument/2006/relationships/image" Target="/media/image3.png" Id="R5e86c652a588431c" /><Relationship Type="http://schemas.openxmlformats.org/officeDocument/2006/relationships/image" Target="/media/image4.png" Id="R31b0c8ca233b4c64" /><Relationship Type="http://schemas.openxmlformats.org/officeDocument/2006/relationships/image" Target="/media/image5.png" Id="Rb6b1a9e27d7c462a" /><Relationship Type="http://schemas.openxmlformats.org/officeDocument/2006/relationships/image" Target="/media/image6.png" Id="Rd83614dff2a74ffd" /><Relationship Type="http://schemas.openxmlformats.org/officeDocument/2006/relationships/image" Target="/media/image7.png" Id="Re3e4f8cf2f854596" /><Relationship Type="http://schemas.openxmlformats.org/officeDocument/2006/relationships/image" Target="/media/image8.png" Id="Rd4f6dc7efb9a4d4a" /><Relationship Type="http://schemas.openxmlformats.org/officeDocument/2006/relationships/image" Target="/media/image9.png" Id="R6b68498e70334af0" /><Relationship Type="http://schemas.microsoft.com/office/2019/09/relationships/intelligence" Target="/word/intelligence.xml" Id="R5968b748ba9349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Chemistry 314</dc:title>
  <dc:subject/>
  <dc:creator>David Perry</dc:creator>
  <keywords/>
  <lastModifiedBy>Andrew R Kalathra</lastModifiedBy>
  <revision>3</revision>
  <lastPrinted>2012-04-27T14:40:00.0000000Z</lastPrinted>
  <dcterms:created xsi:type="dcterms:W3CDTF">2021-09-24T02:38:00.0000000Z</dcterms:created>
  <dcterms:modified xsi:type="dcterms:W3CDTF">2021-11-08T01:01:10.2308066Z</dcterms:modified>
</coreProperties>
</file>