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shd w:fill="e06666" w:val="clear"/>
        </w:rPr>
      </w:pPr>
      <w:r w:rsidDel="00000000" w:rsidR="00000000" w:rsidRPr="00000000">
        <w:rPr>
          <w:rFonts w:ascii="Times New Roman" w:cs="Times New Roman" w:eastAsia="Times New Roman" w:hAnsi="Times New Roman"/>
          <w:b w:val="1"/>
          <w:sz w:val="24"/>
          <w:szCs w:val="24"/>
          <w:rtl w:val="0"/>
        </w:rPr>
        <w:t xml:space="preserve">Changelog:</w:t>
      </w: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loss graph</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Reworded hypothesis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F</w:t>
      </w:r>
      <w:r w:rsidDel="00000000" w:rsidR="00000000" w:rsidRPr="00000000">
        <w:rPr>
          <w:rFonts w:ascii="Times New Roman" w:cs="Times New Roman" w:eastAsia="Times New Roman" w:hAnsi="Times New Roman"/>
          <w:color w:val="222222"/>
          <w:sz w:val="24"/>
          <w:szCs w:val="24"/>
          <w:vertAlign w:val="subscript"/>
          <w:rtl w:val="0"/>
        </w:rPr>
        <w:t xml:space="preserve">β</w:t>
      </w:r>
      <w:r w:rsidDel="00000000" w:rsidR="00000000" w:rsidRPr="00000000">
        <w:rPr>
          <w:rFonts w:ascii="Times New Roman" w:cs="Times New Roman" w:eastAsia="Times New Roman" w:hAnsi="Times New Roman"/>
          <w:color w:val="222222"/>
          <w:sz w:val="24"/>
          <w:szCs w:val="24"/>
          <w:rtl w:val="0"/>
        </w:rPr>
        <w:t xml:space="preserve">-score as a </w:t>
      </w:r>
      <w:r w:rsidDel="00000000" w:rsidR="00000000" w:rsidRPr="00000000">
        <w:rPr>
          <w:rFonts w:ascii="Times New Roman" w:cs="Times New Roman" w:eastAsia="Times New Roman" w:hAnsi="Times New Roman"/>
          <w:sz w:val="24"/>
          <w:szCs w:val="24"/>
          <w:rtl w:val="0"/>
        </w:rPr>
        <w:t xml:space="preserve">specific metric of evaluation, how it will be determined, and the motivation behind using it</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methods section:</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Gave Gradient Estimator</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VAE from methods (only using BNN)</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BNN prior</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Rewrote likelihood function for binary input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commentRangeStart w:id="0"/>
      <w:commentRangeStart w:id="1"/>
      <w:commentRangeStart w:id="2"/>
      <w:r w:rsidDel="00000000" w:rsidR="00000000" w:rsidRPr="00000000">
        <w:rPr>
          <w:rFonts w:ascii="Times New Roman" w:cs="Times New Roman" w:eastAsia="Times New Roman" w:hAnsi="Times New Roman"/>
          <w:b w:val="1"/>
          <w:sz w:val="24"/>
          <w:szCs w:val="24"/>
          <w:rtl w:val="0"/>
        </w:rPr>
        <w:t xml:space="preserve">Motivation: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Churn rate, or the annual percentage rate at which customers stop subscribing to a service, is an important piece of information for companies to gather year after year as a measure of company success, and as a predictor of future performance. Similarly, with the ability to understand which customers are likely to cancel a subscription, companies can leverage targeted incentives to convince these customers to stay. With churn analysis, an understanding of the likelihood of a prediction is critical: labeling a customer as likely to churn when they actually are not will result in wasted resources on incentives, while overlooking a customer who is likely to churn will result in lost business.</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evaluation of our models’ performances, we will focus mainly on maximizing the F</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β</w:t>
      </w:r>
      <w:r w:rsidDel="00000000" w:rsidR="00000000" w:rsidRPr="00000000">
        <w:rPr>
          <w:rFonts w:ascii="Times New Roman" w:cs="Times New Roman" w:eastAsia="Times New Roman" w:hAnsi="Times New Roman"/>
          <w:color w:val="222222"/>
          <w:sz w:val="24"/>
          <w:szCs w:val="24"/>
          <w:highlight w:val="white"/>
          <w:rtl w:val="0"/>
        </w:rPr>
        <w:t xml:space="preserve">-score, which is a weighted average of the </w:t>
      </w:r>
      <w:r w:rsidDel="00000000" w:rsidR="00000000" w:rsidRPr="00000000">
        <w:rPr>
          <w:rFonts w:ascii="Times New Roman" w:cs="Times New Roman" w:eastAsia="Times New Roman" w:hAnsi="Times New Roman"/>
          <w:sz w:val="24"/>
          <w:szCs w:val="24"/>
          <w:rtl w:val="0"/>
        </w:rPr>
        <w:t xml:space="preserve">recall and the precision. The recall represents the proportion of customers who churn that our model is able to correctly identify. </w:t>
      </w:r>
      <w:r w:rsidDel="00000000" w:rsidR="00000000" w:rsidRPr="00000000">
        <w:rPr>
          <w:rFonts w:ascii="Times New Roman" w:cs="Times New Roman" w:eastAsia="Times New Roman" w:hAnsi="Times New Roman"/>
          <w:sz w:val="24"/>
          <w:szCs w:val="24"/>
          <w:rtl w:val="0"/>
        </w:rPr>
        <w:t xml:space="preserve"> Maximizing recall minimizes the number of customers lost; as previously mentioned, customers that leave a service usually leave for good. One customer lost costs more than one distribution of an incentive to a customer who is not at risk of leaving. However, because recall can be maximized  by predicting that every customer will churn, we need to balance recall with precision. </w:t>
      </w:r>
      <w:commentRangeStart w:id="3"/>
      <w:r w:rsidDel="00000000" w:rsidR="00000000" w:rsidRPr="00000000">
        <w:rPr>
          <w:rFonts w:ascii="Times New Roman" w:cs="Times New Roman" w:eastAsia="Times New Roman" w:hAnsi="Times New Roman"/>
          <w:sz w:val="24"/>
          <w:szCs w:val="24"/>
          <w:rtl w:val="0"/>
        </w:rPr>
        <w:t xml:space="preserve">So, </w:t>
      </w:r>
      <w:r w:rsidDel="00000000" w:rsidR="00000000" w:rsidRPr="00000000">
        <w:rPr>
          <w:rFonts w:ascii="Times New Roman" w:cs="Times New Roman" w:eastAsia="Times New Roman" w:hAnsi="Times New Roman"/>
          <w:color w:val="222222"/>
          <w:sz w:val="24"/>
          <w:szCs w:val="24"/>
          <w:highlight w:val="white"/>
          <w:rtl w:val="0"/>
        </w:rPr>
        <w:t xml:space="preserve">β will be set to be greater than 1 (weighting recall more heavily than precision); the specific value of β is yet to be set, but it will be determined it after doing further research into the corresponding value of a lost customer versus the cost of providing incentives for customers believed to be leaving a service in the context of telecom companies.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project’s main objective will be to, given a dataset containing features of customers and labels of whether they have churned or not, predict as a classification task: if a current customer is at significant risk of changing providers or not. Due to the nature of our dataset, which does not give any temporal information about the period in which a given customer churned, we will not be able to use the dataset to estimate when in the future a given customer will churn.  Towards this goal, we will train a Bayesian neural network classifier. Specifically, we will explore the effect on performance of using a model that models the aleatoric uncertainty across our dataset. We will compare the resulting predictions and confidence levels against models that assume a homoscedastic variance across the input feature space. For clarification, aleatoric uncertainty is uncertainty whose source cannot be explained by the data; we will model it by predicting the likelihood in addition to the classification of customers as “at risk for churning”/“not at risk” as a function of the input features. The motivation behind exploring this heteroscedastic variance in the input data’s feature space is the nature of real-world scenarios: the variance across any classification problem’s input feature space should not remain constant. For example, although we do not know what features are included in our dataset in order to protect the company’s proprietary information, noise could have been introduced if the dataset includes any surveys on customer satisfaction--in these cases, different customers may have different perceptions of the rating scale. Alternatively, there may be cases where information may be outdated.</w:t>
      </w:r>
    </w:p>
    <w:p w:rsidR="00000000" w:rsidDel="00000000" w:rsidP="00000000" w:rsidRDefault="00000000" w:rsidRPr="00000000" w14:paraId="0000000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Because of the uneven noise we expect across the input features in the dataset, we predict that if we include the modeling of heteroskedastic variance as a function of the input, the model will have a higher F</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β</w:t>
      </w:r>
      <w:r w:rsidDel="00000000" w:rsidR="00000000" w:rsidRPr="00000000">
        <w:rPr>
          <w:rFonts w:ascii="Times New Roman" w:cs="Times New Roman" w:eastAsia="Times New Roman" w:hAnsi="Times New Roman"/>
          <w:color w:val="222222"/>
          <w:sz w:val="24"/>
          <w:szCs w:val="24"/>
          <w:highlight w:val="white"/>
          <w:rtl w:val="0"/>
        </w:rPr>
        <w:t xml:space="preserve">-score than</w:t>
      </w:r>
      <w:r w:rsidDel="00000000" w:rsidR="00000000" w:rsidRPr="00000000">
        <w:rPr>
          <w:rFonts w:ascii="Times New Roman" w:cs="Times New Roman" w:eastAsia="Times New Roman" w:hAnsi="Times New Roman"/>
          <w:sz w:val="24"/>
          <w:szCs w:val="24"/>
          <w:rtl w:val="0"/>
        </w:rPr>
        <w:t xml:space="preserve"> a Bayesian neural net that assumes constant variance. We believe that it will also provide a more nuanced confidence of predictions that the model makes, which will be evaluated by using calibration plots. If our model accurately models change in variance across the input feature space, the hope is that the model would be able to ask for more information, or perhaps make more educational predictions about what the level of risk associated with allocating resources towards retaining each customer is and what should be allocated given that risk.</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commentRangeStart w:id="4"/>
      <w:commentRangeStart w:id="5"/>
      <w:commentRangeStart w:id="6"/>
      <w:commentRangeStart w:id="7"/>
      <w:r w:rsidDel="00000000" w:rsidR="00000000" w:rsidRPr="00000000">
        <w:rPr>
          <w:rFonts w:ascii="Times New Roman" w:cs="Times New Roman" w:eastAsia="Times New Roman" w:hAnsi="Times New Roman"/>
          <w:b w:val="1"/>
          <w:sz w:val="24"/>
          <w:szCs w:val="24"/>
          <w:rtl w:val="0"/>
        </w:rPr>
        <w:t xml:space="preserve">Methods: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probabilistic model will be a bayesian neural network using variational inference and an altered log likelihood in order to model heteroscedastic variance. The BNN will accomplish this by having two outputs: the predicted mean </w:t>
      </w: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f</m:t>
            </m:r>
          </m:e>
        </m:acc>
      </m:oMath>
      <w:r w:rsidDel="00000000" w:rsidR="00000000" w:rsidRPr="00000000">
        <w:rPr>
          <w:rFonts w:ascii="Times New Roman" w:cs="Times New Roman" w:eastAsia="Times New Roman" w:hAnsi="Times New Roman"/>
          <w:sz w:val="24"/>
          <w:szCs w:val="24"/>
          <w:rtl w:val="0"/>
        </w:rPr>
        <w:t xml:space="preserve">(x, W, b), and the predicted variance</w:t>
      </w:r>
      <m:oMath>
        <m:r>
          <w:rPr>
            <w:rFonts w:ascii="Times New Roman" w:cs="Times New Roman" w:eastAsia="Times New Roman" w:hAnsi="Times New Roman"/>
            <w:sz w:val="24"/>
            <w:szCs w:val="24"/>
          </w:rPr>
          <m:t xml:space="preserve"> </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σ</m:t>
            </m:r>
          </m:e>
        </m:acc>
      </m:oMath>
      <w:r w:rsidDel="00000000" w:rsidR="00000000" w:rsidRPr="00000000">
        <w:rPr>
          <w:rFonts w:ascii="Times New Roman" w:cs="Times New Roman" w:eastAsia="Times New Roman" w:hAnsi="Times New Roman"/>
          <w:sz w:val="24"/>
          <w:szCs w:val="24"/>
          <w:rtl w:val="0"/>
        </w:rPr>
        <w:t xml:space="preserve">(x, W, b) (Kendall, 2017). The actual predicted y will be calculated by passing </w:t>
      </w: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f</m:t>
            </m:r>
          </m:e>
        </m:acc>
      </m:oMath>
      <w:r w:rsidDel="00000000" w:rsidR="00000000" w:rsidRPr="00000000">
        <w:rPr>
          <w:rFonts w:ascii="Times New Roman" w:cs="Times New Roman" w:eastAsia="Times New Roman" w:hAnsi="Times New Roman"/>
          <w:sz w:val="24"/>
          <w:szCs w:val="24"/>
          <w:rtl w:val="0"/>
        </w:rPr>
        <w:t xml:space="preserve"> through a sigmoid which will result in a probability p̂. p̂ will be thresholded at p = 0.5 to produce a binary prediction of 1 (“churn”) or 0 (“no churn”). </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outputs of the BNN will be required to calculate the loss, which will be the objective function to take the gradient of to minimize in order to train the model through back propagation in pytorch. We will use the traditional ELBO function composed of the prior, likelihood, and estimated posterior as follows, and calculate its value through Monte Carlo sampling:</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4425" cy="31976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24425" cy="31976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Elbo function</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 of the weights and biases will be a standard distribution with mean = 0 and variance = 1. To incorporate a heteroskedastic variance, a new equation can be formulated that uses a variance dependent on the BNN weights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and input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Sigmoid</w:t>
      </w: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(f</m:t>
            </m:r>
          </m:e>
        </m:acc>
      </m:oMath>
      <w:r w:rsidDel="00000000" w:rsidR="00000000" w:rsidRPr="00000000">
        <w:rPr>
          <w:rFonts w:ascii="Times New Roman" w:cs="Times New Roman" w:eastAsia="Times New Roman" w:hAnsi="Times New Roman"/>
          <w:sz w:val="24"/>
          <w:szCs w:val="24"/>
          <w:vertAlign w:val="superscript"/>
          <w:rtl w:val="0"/>
        </w:rPr>
        <w:t xml:space="preserve">W</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6203" cy="4048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06203" cy="4048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The log likelihood for a given value x_i </w:t>
      </w:r>
    </w:p>
    <w:p w:rsidR="00000000" w:rsidDel="00000000" w:rsidP="00000000" w:rsidRDefault="00000000" w:rsidRPr="00000000" w14:paraId="00000024">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 likelihood for any input x_i  is given in figure 2. Unfortunately, this value is not analytically tractable. For this reason, we approximate it using monte carlo integration using T samples.</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0888" cy="1045856"/>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90888" cy="104585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Log likelihood for a given input x_i and weights W by utilizes T samples</w:t>
      </w:r>
    </w:p>
    <w:p w:rsidR="00000000" w:rsidDel="00000000" w:rsidP="00000000" w:rsidRDefault="00000000" w:rsidRPr="00000000" w14:paraId="00000029">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we can obtain the likelihood by using a sample of T values from the distribution specified by the outputs of our BNN. After sampling, apply the sigmoid to each sample and take the mean. This formulation of the likelihood allows the usage of the BNN output variance to aid in decreasing the loss function.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building a heteroscedastic variance into the ELBO function, we hypothesize the BNN will optimize for a heteroscedastic variance that better captures the aleatoric uncertainty in the data than if a uniform variance was used. In order to test if the BNN does this successfully, our main baseline will be another BNN with identical architecture. The only difference between the two will be that the baseline BNN will instead a uniform variance when calculating the likelihood as opposed to the output of the BNN like previously suggested.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lineRule="auto"/>
        <w:rPr>
          <w:rFonts w:ascii="Times New Roman" w:cs="Times New Roman" w:eastAsia="Times New Roman" w:hAnsi="Times New Roman"/>
          <w:b w:val="1"/>
          <w:color w:val="21252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240" w:lineRule="auto"/>
        <w:rPr>
          <w:rFonts w:ascii="Times New Roman" w:cs="Times New Roman" w:eastAsia="Times New Roman" w:hAnsi="Times New Roman"/>
          <w:sz w:val="24"/>
          <w:szCs w:val="24"/>
        </w:rPr>
      </w:pPr>
      <w:commentRangeStart w:id="8"/>
      <w:commentRangeStart w:id="9"/>
      <w:r w:rsidDel="00000000" w:rsidR="00000000" w:rsidRPr="00000000">
        <w:rPr>
          <w:rFonts w:ascii="Times New Roman" w:cs="Times New Roman" w:eastAsia="Times New Roman" w:hAnsi="Times New Roman"/>
          <w:b w:val="1"/>
          <w:color w:val="212529"/>
          <w:sz w:val="24"/>
          <w:szCs w:val="24"/>
          <w:rtl w:val="0"/>
        </w:rPr>
        <w:t xml:space="preserve">Experiments</w:t>
      </w: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b w:val="1"/>
          <w:color w:val="212529"/>
          <w:sz w:val="24"/>
          <w:szCs w:val="24"/>
          <w:rtl w:val="0"/>
        </w:rPr>
        <w:t xml:space="preserve">:</w:t>
      </w: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are using was originally made public for a data science competition. As part of the competition, the performance of multiple baseline models on the dataset, including the company’s existing solution, was made public. Both BNN models will also be compared to these models in order to validate variational inference against other machine learning techniques.</w:t>
      </w:r>
    </w:p>
    <w:p w:rsidR="00000000" w:rsidDel="00000000" w:rsidP="00000000" w:rsidRDefault="00000000" w:rsidRPr="00000000" w14:paraId="00000032">
      <w:pPr>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We will use the </w:t>
      </w:r>
      <w:hyperlink r:id="rId10">
        <w:r w:rsidDel="00000000" w:rsidR="00000000" w:rsidRPr="00000000">
          <w:rPr>
            <w:rFonts w:ascii="Times New Roman" w:cs="Times New Roman" w:eastAsia="Times New Roman" w:hAnsi="Times New Roman"/>
            <w:color w:val="1155cc"/>
            <w:sz w:val="24"/>
            <w:szCs w:val="24"/>
            <w:u w:val="single"/>
            <w:rtl w:val="0"/>
          </w:rPr>
          <w:t xml:space="preserve">Orange Telecom dataset</w:t>
        </w:r>
      </w:hyperlink>
      <w:r w:rsidDel="00000000" w:rsidR="00000000" w:rsidRPr="00000000">
        <w:rPr>
          <w:rFonts w:ascii="Times New Roman" w:cs="Times New Roman" w:eastAsia="Times New Roman" w:hAnsi="Times New Roman"/>
          <w:color w:val="212529"/>
          <w:sz w:val="24"/>
          <w:szCs w:val="24"/>
          <w:rtl w:val="0"/>
        </w:rPr>
        <w:t xml:space="preserve"> from the </w:t>
      </w:r>
      <w:hyperlink r:id="rId11">
        <w:r w:rsidDel="00000000" w:rsidR="00000000" w:rsidRPr="00000000">
          <w:rPr>
            <w:rFonts w:ascii="Times New Roman" w:cs="Times New Roman" w:eastAsia="Times New Roman" w:hAnsi="Times New Roman"/>
            <w:color w:val="1155cc"/>
            <w:sz w:val="24"/>
            <w:szCs w:val="24"/>
            <w:u w:val="single"/>
            <w:rtl w:val="0"/>
          </w:rPr>
          <w:t xml:space="preserve">2009 Knowledge Discovery in Data Competition</w:t>
        </w:r>
      </w:hyperlink>
      <w:r w:rsidDel="00000000" w:rsidR="00000000" w:rsidRPr="00000000">
        <w:rPr>
          <w:rFonts w:ascii="Times New Roman" w:cs="Times New Roman" w:eastAsia="Times New Roman" w:hAnsi="Times New Roman"/>
          <w:color w:val="212529"/>
          <w:sz w:val="24"/>
          <w:szCs w:val="24"/>
          <w:rtl w:val="0"/>
        </w:rPr>
        <w:t xml:space="preserve">. For this competition, a French telecom company, Orange, provided customer data with 230 features and a label for whether or not each customer will churn. The dataset has 50,000 entries with imbalanced classes. 7.5% of the instances belong to the churn class, while 92.5% will not churn. The company inflated the proportion of people who churn in the sample, so it is actually higher than under natural circumstances. In order to protect the privacy of its customers and its proprietary information, the company removed all variable names, encoded all categorical features, and multiplied all continuous features by a scalar value. Although we do not know what any of the features in our dataset represent, this dataset is ideal to explore the effect of modeling aleatoric uncertainty, as it is large enough that issues arising from epistemic uncertainty should be minimal.</w:t>
      </w:r>
    </w:p>
    <w:p w:rsidR="00000000" w:rsidDel="00000000" w:rsidP="00000000" w:rsidRDefault="00000000" w:rsidRPr="00000000" w14:paraId="00000033">
      <w:pPr>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For many of our models’ hyperparameters, we will use the same tuning procedures across models. In both our focus and baseline models, we will gridsearch our learning rates optimizing for F</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β</w:t>
      </w:r>
      <w:r w:rsidDel="00000000" w:rsidR="00000000" w:rsidRPr="00000000">
        <w:rPr>
          <w:rFonts w:ascii="Times New Roman" w:cs="Times New Roman" w:eastAsia="Times New Roman" w:hAnsi="Times New Roman"/>
          <w:color w:val="212529"/>
          <w:sz w:val="24"/>
          <w:szCs w:val="24"/>
          <w:rtl w:val="0"/>
        </w:rPr>
        <w:t xml:space="preserve">, and, for simplicity, we will fix the mean and variance of our prior at mean=0, variance=0.1 for the weights and biases of our model. For both models, we will test pytorch optimizers including SGD and Adam. We will vary the structure of our neural networks, specifically by adding a hidden layer after we split network to ensure each head has at least one hidden layer that is not shared. This seems like it will be one of the most crucial ways that we can alter the architecture of our MLP. We will leave the number of Monte Carlo samples fixed for both models for simplicity.</w:t>
      </w:r>
    </w:p>
    <w:p w:rsidR="00000000" w:rsidDel="00000000" w:rsidP="00000000" w:rsidRDefault="00000000" w:rsidRPr="00000000" w14:paraId="00000034">
      <w:pPr>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We will stratify our data when we split into training and test sets, and because our dataset is large, we will use a 90 : 10 train test split. We will run our variational inference until the difference in loss between epochs falls below 0.05%.</w:t>
      </w:r>
    </w:p>
    <w:p w:rsidR="00000000" w:rsidDel="00000000" w:rsidP="00000000" w:rsidRDefault="00000000" w:rsidRPr="00000000" w14:paraId="00000035">
      <w:pPr>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baseline models mentioned in the report on the Knowledge Discovery in Data Competition are evaluated using AUC. We will use AUC as a secondary  metric so that we can compare our results with results previously published on this dataset. </w:t>
      </w:r>
      <w:r w:rsidDel="00000000" w:rsidR="00000000" w:rsidRPr="00000000">
        <w:rPr>
          <w:rFonts w:ascii="Times New Roman" w:cs="Times New Roman" w:eastAsia="Times New Roman" w:hAnsi="Times New Roman"/>
          <w:color w:val="212529"/>
          <w:sz w:val="24"/>
          <w:szCs w:val="24"/>
          <w:rtl w:val="0"/>
        </w:rPr>
        <w:t xml:space="preserve">We will create precision/recall (PRC) plots to show the precision and recall of our models because these curves are shown to be most effective on imbalanced datasets (Saito, 2015). As described in the motivation, so we will seek to maximize the F</w:t>
      </w:r>
      <w:r w:rsidDel="00000000" w:rsidR="00000000" w:rsidRPr="00000000">
        <w:rPr>
          <w:rFonts w:ascii="Times New Roman" w:cs="Times New Roman" w:eastAsia="Times New Roman" w:hAnsi="Times New Roman"/>
          <w:color w:val="222222"/>
          <w:sz w:val="24"/>
          <w:szCs w:val="24"/>
          <w:vertAlign w:val="subscript"/>
          <w:rtl w:val="0"/>
        </w:rPr>
        <w:t xml:space="preserve">β</w:t>
      </w:r>
      <w:r w:rsidDel="00000000" w:rsidR="00000000" w:rsidRPr="00000000">
        <w:rPr>
          <w:rFonts w:ascii="Times New Roman" w:cs="Times New Roman" w:eastAsia="Times New Roman" w:hAnsi="Times New Roman"/>
          <w:color w:val="212529"/>
          <w:sz w:val="24"/>
          <w:szCs w:val="24"/>
          <w:rtl w:val="0"/>
        </w:rPr>
        <w:t xml:space="preserve">-score, with a </w:t>
      </w:r>
      <w:r w:rsidDel="00000000" w:rsidR="00000000" w:rsidRPr="00000000">
        <w:rPr>
          <w:rFonts w:ascii="Times New Roman" w:cs="Times New Roman" w:eastAsia="Times New Roman" w:hAnsi="Times New Roman"/>
          <w:color w:val="222222"/>
          <w:sz w:val="24"/>
          <w:szCs w:val="24"/>
          <w:rtl w:val="0"/>
        </w:rPr>
        <w:t xml:space="preserve">β value</w:t>
      </w:r>
      <w:r w:rsidDel="00000000" w:rsidR="00000000" w:rsidRPr="00000000">
        <w:rPr>
          <w:rFonts w:ascii="Times New Roman" w:cs="Times New Roman" w:eastAsia="Times New Roman" w:hAnsi="Times New Roman"/>
          <w:color w:val="212529"/>
          <w:sz w:val="24"/>
          <w:szCs w:val="24"/>
          <w:rtl w:val="0"/>
        </w:rPr>
        <w:t xml:space="preserve"> that balances the cost of a churn with the cost of providing an unnecessary incentive to continue services.</w:t>
      </w:r>
      <w:r w:rsidDel="00000000" w:rsidR="00000000" w:rsidRPr="00000000">
        <w:rPr>
          <w:rFonts w:ascii="Times New Roman" w:cs="Times New Roman" w:eastAsia="Times New Roman" w:hAnsi="Times New Roman"/>
          <w:color w:val="212529"/>
          <w:sz w:val="24"/>
          <w:szCs w:val="24"/>
          <w:rtl w:val="0"/>
        </w:rPr>
        <w:t xml:space="preserve"> This will allow us to compare the performance of our models, and understand whether accounting or heteroscedastic variance in our dataset results in more desirable predictions.</w:t>
      </w:r>
    </w:p>
    <w:p w:rsidR="00000000" w:rsidDel="00000000" w:rsidP="00000000" w:rsidRDefault="00000000" w:rsidRPr="00000000" w14:paraId="00000036">
      <w:pPr>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In order to get an approximate evaluation for how accurate the class probabilities generated from our model are, we will use calibration plots. To create these plots, we will group our predictions by ranges of probabilities assigned by our model, and then count the number of instances from each group for which our model made the correct classification.</w:t>
      </w:r>
    </w:p>
    <w:p w:rsidR="00000000" w:rsidDel="00000000" w:rsidP="00000000" w:rsidRDefault="00000000" w:rsidRPr="00000000" w14:paraId="00000037">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color w:val="212529"/>
          <w:sz w:val="24"/>
          <w:szCs w:val="24"/>
          <w:rtl w:val="0"/>
        </w:rPr>
        <w:tab/>
      </w:r>
      <w:r w:rsidDel="00000000" w:rsidR="00000000" w:rsidRPr="00000000">
        <w:rPr>
          <w:rFonts w:ascii="Times New Roman" w:cs="Times New Roman" w:eastAsia="Times New Roman" w:hAnsi="Times New Roman"/>
          <w:color w:val="212529"/>
          <w:sz w:val="24"/>
          <w:szCs w:val="24"/>
          <w:rtl w:val="0"/>
        </w:rPr>
        <w:t xml:space="preserve">We will be using pytorch to implement our program. The variational inference will be written by ourselves, the variational autoencoder will be borrowed from previous work.</w:t>
      </w:r>
    </w:p>
    <w:p w:rsidR="00000000" w:rsidDel="00000000" w:rsidP="00000000" w:rsidRDefault="00000000" w:rsidRPr="00000000" w14:paraId="00000038">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2824163" cy="2199143"/>
            <wp:effectExtent b="0" l="0" r="0" t="0"/>
            <wp:docPr id="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824163" cy="219914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3B">
      <w:pPr>
        <w:spacing w:after="240" w:lineRule="auto"/>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Timeline:</w:t>
      </w:r>
    </w:p>
    <w:p w:rsidR="00000000" w:rsidDel="00000000" w:rsidP="00000000" w:rsidRDefault="00000000" w:rsidRPr="00000000" w14:paraId="0000003C">
      <w:pPr>
        <w:spacing w:after="240" w:lineRule="auto"/>
        <w:rPr>
          <w:rFonts w:ascii="Times New Roman" w:cs="Times New Roman" w:eastAsia="Times New Roman" w:hAnsi="Times New Roman"/>
          <w:strike w:val="1"/>
          <w:color w:val="212529"/>
          <w:sz w:val="24"/>
          <w:szCs w:val="24"/>
        </w:rPr>
      </w:pPr>
      <w:r w:rsidDel="00000000" w:rsidR="00000000" w:rsidRPr="00000000">
        <w:rPr>
          <w:rFonts w:ascii="Times New Roman" w:cs="Times New Roman" w:eastAsia="Times New Roman" w:hAnsi="Times New Roman"/>
          <w:strike w:val="1"/>
          <w:color w:val="212529"/>
          <w:sz w:val="24"/>
          <w:szCs w:val="24"/>
          <w:rtl w:val="0"/>
        </w:rPr>
        <w:t xml:space="preserve">10/21</w:t>
        <w:tab/>
        <w:t xml:space="preserve">Additional literature review, confirm dataset</w:t>
      </w:r>
    </w:p>
    <w:p w:rsidR="00000000" w:rsidDel="00000000" w:rsidP="00000000" w:rsidRDefault="00000000" w:rsidRPr="00000000" w14:paraId="0000003D">
      <w:pPr>
        <w:spacing w:after="240" w:lineRule="auto"/>
        <w:rPr>
          <w:rFonts w:ascii="Times New Roman" w:cs="Times New Roman" w:eastAsia="Times New Roman" w:hAnsi="Times New Roman"/>
          <w:strike w:val="1"/>
          <w:color w:val="212529"/>
          <w:sz w:val="24"/>
          <w:szCs w:val="24"/>
        </w:rPr>
      </w:pPr>
      <w:r w:rsidDel="00000000" w:rsidR="00000000" w:rsidRPr="00000000">
        <w:rPr>
          <w:rFonts w:ascii="Times New Roman" w:cs="Times New Roman" w:eastAsia="Times New Roman" w:hAnsi="Times New Roman"/>
          <w:strike w:val="1"/>
          <w:color w:val="212529"/>
          <w:sz w:val="24"/>
          <w:szCs w:val="24"/>
          <w:rtl w:val="0"/>
        </w:rPr>
        <w:t xml:space="preserve">10/28</w:t>
        <w:tab/>
        <w:t xml:space="preserve">Noise modeling research</w:t>
      </w:r>
    </w:p>
    <w:p w:rsidR="00000000" w:rsidDel="00000000" w:rsidP="00000000" w:rsidRDefault="00000000" w:rsidRPr="00000000" w14:paraId="0000003E">
      <w:pPr>
        <w:spacing w:after="240" w:lineRule="auto"/>
        <w:rPr>
          <w:rFonts w:ascii="Times New Roman" w:cs="Times New Roman" w:eastAsia="Times New Roman" w:hAnsi="Times New Roman"/>
          <w:strike w:val="1"/>
          <w:color w:val="212529"/>
          <w:sz w:val="24"/>
          <w:szCs w:val="24"/>
        </w:rPr>
      </w:pPr>
      <w:r w:rsidDel="00000000" w:rsidR="00000000" w:rsidRPr="00000000">
        <w:rPr>
          <w:rFonts w:ascii="Times New Roman" w:cs="Times New Roman" w:eastAsia="Times New Roman" w:hAnsi="Times New Roman"/>
          <w:strike w:val="1"/>
          <w:color w:val="212529"/>
          <w:sz w:val="24"/>
          <w:szCs w:val="24"/>
          <w:rtl w:val="0"/>
        </w:rPr>
        <w:t xml:space="preserve">11/04</w:t>
        <w:tab/>
        <w:t xml:space="preserve">Noise modeling implementation w/ simple model</w:t>
      </w:r>
    </w:p>
    <w:p w:rsidR="00000000" w:rsidDel="00000000" w:rsidP="00000000" w:rsidRDefault="00000000" w:rsidRPr="00000000" w14:paraId="0000003F">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11/18</w:t>
        <w:tab/>
        <w:t xml:space="preserve">DNN prototyping</w:t>
      </w:r>
    </w:p>
    <w:p w:rsidR="00000000" w:rsidDel="00000000" w:rsidP="00000000" w:rsidRDefault="00000000" w:rsidRPr="00000000" w14:paraId="00000040">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11/25 </w:t>
        <w:tab/>
        <w:t xml:space="preserve">DNN prototyping p2</w:t>
      </w:r>
    </w:p>
    <w:p w:rsidR="00000000" w:rsidDel="00000000" w:rsidP="00000000" w:rsidRDefault="00000000" w:rsidRPr="00000000" w14:paraId="00000041">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12/02</w:t>
        <w:tab/>
        <w:t xml:space="preserve">Final Presentations</w:t>
      </w:r>
    </w:p>
    <w:p w:rsidR="00000000" w:rsidDel="00000000" w:rsidP="00000000" w:rsidRDefault="00000000" w:rsidRPr="00000000" w14:paraId="00000042">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12/18</w:t>
        <w:tab/>
        <w:t xml:space="preserve">Paper</w:t>
      </w:r>
    </w:p>
    <w:p w:rsidR="00000000" w:rsidDel="00000000" w:rsidP="00000000" w:rsidRDefault="00000000" w:rsidRPr="00000000" w14:paraId="00000043">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Looking Ahead / Potential Roadblocks:</w:t>
      </w:r>
    </w:p>
    <w:p w:rsidR="00000000" w:rsidDel="00000000" w:rsidP="00000000" w:rsidRDefault="00000000" w:rsidRPr="00000000" w14:paraId="00000044">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We have several concerns that we want to address within the coming weeks. One concern is while our model currently works to reduce its loss, the accuracy does not necessarily decrease. Because of this, we believe there may be something wrong with our implementation, and more specifically our current method of evaluating the likelihood (we believe it to be a valid unbiased estimator of the likelihood, but are not certain). Another concern is that our implementation might be run too slowly to be effective on a larger model. Lastly, we will need to narrow down which advanced models we would like to train. These are all relevant to having a successful checkpoint three.</w:t>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7">
      <w:pPr>
        <w:spacing w:after="240" w:before="240" w:line="480" w:lineRule="auto"/>
        <w:ind w:left="880" w:hanging="44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Kendall, A., &amp; Gal, Y. (2017). </w:t>
      </w:r>
      <w:r w:rsidDel="00000000" w:rsidR="00000000" w:rsidRPr="00000000">
        <w:rPr>
          <w:rFonts w:ascii="Times New Roman" w:cs="Times New Roman" w:eastAsia="Times New Roman" w:hAnsi="Times New Roman"/>
          <w:i w:val="1"/>
          <w:color w:val="212529"/>
          <w:sz w:val="24"/>
          <w:szCs w:val="24"/>
          <w:rtl w:val="0"/>
        </w:rPr>
        <w:t xml:space="preserve">What Uncertainties Do We Need in Bayesian Deep Learning for Computer Vision?</w:t>
      </w:r>
      <w:r w:rsidDel="00000000" w:rsidR="00000000" w:rsidRPr="00000000">
        <w:rPr>
          <w:rFonts w:ascii="Times New Roman" w:cs="Times New Roman" w:eastAsia="Times New Roman" w:hAnsi="Times New Roman"/>
          <w:color w:val="212529"/>
          <w:sz w:val="24"/>
          <w:szCs w:val="24"/>
          <w:rtl w:val="0"/>
        </w:rPr>
        <w:t xml:space="preserve"> 11.</w:t>
      </w:r>
    </w:p>
    <w:p w:rsidR="00000000" w:rsidDel="00000000" w:rsidP="00000000" w:rsidRDefault="00000000" w:rsidRPr="00000000" w14:paraId="00000048">
      <w:pPr>
        <w:spacing w:after="240" w:before="240"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12529"/>
          <w:sz w:val="24"/>
          <w:szCs w:val="24"/>
          <w:rtl w:val="0"/>
        </w:rPr>
        <w:t xml:space="preserve">Saito, T., &amp; Rehmsmeier, M. (2015). The Precision-Recall Plot Is More Informative than the ROC Plot When Evaluating Binary Classifiers on Imbalanced Datasets. </w:t>
      </w:r>
      <w:r w:rsidDel="00000000" w:rsidR="00000000" w:rsidRPr="00000000">
        <w:rPr>
          <w:rFonts w:ascii="Times New Roman" w:cs="Times New Roman" w:eastAsia="Times New Roman" w:hAnsi="Times New Roman"/>
          <w:i w:val="1"/>
          <w:color w:val="212529"/>
          <w:sz w:val="24"/>
          <w:szCs w:val="24"/>
          <w:rtl w:val="0"/>
        </w:rPr>
        <w:t xml:space="preserve">PLOS ONE</w:t>
      </w:r>
      <w:r w:rsidDel="00000000" w:rsidR="00000000" w:rsidRPr="00000000">
        <w:rPr>
          <w:rFonts w:ascii="Times New Roman" w:cs="Times New Roman" w:eastAsia="Times New Roman" w:hAnsi="Times New Roman"/>
          <w:color w:val="212529"/>
          <w:sz w:val="24"/>
          <w:szCs w:val="24"/>
          <w:rtl w:val="0"/>
        </w:rPr>
        <w:t xml:space="preserve">, </w:t>
      </w:r>
      <w:r w:rsidDel="00000000" w:rsidR="00000000" w:rsidRPr="00000000">
        <w:rPr>
          <w:rFonts w:ascii="Times New Roman" w:cs="Times New Roman" w:eastAsia="Times New Roman" w:hAnsi="Times New Roman"/>
          <w:i w:val="1"/>
          <w:color w:val="212529"/>
          <w:sz w:val="24"/>
          <w:szCs w:val="24"/>
          <w:rtl w:val="0"/>
        </w:rPr>
        <w:t xml:space="preserve">10</w:t>
      </w:r>
      <w:r w:rsidDel="00000000" w:rsidR="00000000" w:rsidRPr="00000000">
        <w:rPr>
          <w:rFonts w:ascii="Times New Roman" w:cs="Times New Roman" w:eastAsia="Times New Roman" w:hAnsi="Times New Roman"/>
          <w:color w:val="212529"/>
          <w:sz w:val="24"/>
          <w:szCs w:val="24"/>
          <w:rtl w:val="0"/>
        </w:rPr>
        <w:t xml:space="preserve">(3), e0118432.</w:t>
      </w:r>
      <w:hyperlink r:id="rId13">
        <w:r w:rsidDel="00000000" w:rsidR="00000000" w:rsidRPr="00000000">
          <w:rPr>
            <w:rFonts w:ascii="Times New Roman" w:cs="Times New Roman" w:eastAsia="Times New Roman" w:hAnsi="Times New Roman"/>
            <w:color w:val="212529"/>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https://doi.org/10.1371/journal.pone.0118432</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erson Wenzel" w:id="8" w:date="2019-11-16T02:36:48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Quantify the fraction that churn?? How bad is the imbalance? 1%? 5%? 10%?</w:t>
      </w:r>
    </w:p>
  </w:comment>
  <w:comment w:author="Emerson Wenzel" w:id="9" w:date="2019-11-16T02:36:58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Glad to see you'll do calibration plots! That's great.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AUC is not the best metric for imbalanced classification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Saito and Rehmsmeier 2015 paper: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Precision-Recall Plot Is More Informative than the ROC Plot When Evaluating Binary Classifiers on Imbalanced Datasets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https://www.ncbi.nlm.nih.gov/pmc/articles/PMC4349800/</w:t>
      </w:r>
    </w:p>
  </w:comment>
  <w:comment w:author="Emerson Wenzel" w:id="0" w:date="2019-11-16T02:33:06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the task? Given features from last X months, predict if subject will drop out in next Y months. Need to be concrete.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intended eval metric accuracy? PR curve area? Hard to tell how hard this is (is it imbalanced? how often do folks churn in this data?)</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bad there's no public dataset that actually has interpretable features, but i guess that's beyond our control</w:t>
      </w:r>
    </w:p>
  </w:comment>
  <w:comment w:author="Emerson Wenzel" w:id="1" w:date="2019-11-16T02:33:18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are you envisioning to measure "model performance"? Mean squared error? Accuracy? area under ROC?</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you measure "nuanced confidence of predictions"?</w:t>
      </w:r>
    </w:p>
  </w:comment>
  <w:comment w:author="Emerson Wenzel" w:id="2" w:date="2019-11-16T02:33:27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Overuse of jargon like "aleatoric".... you don't want to say "aleatoric variance", it's more correct to use homoskedastic or simply "constant variance regardless of input features"</w:t>
      </w:r>
    </w:p>
  </w:comment>
  <w:comment w:author="Emerson Wenzel" w:id="4" w:date="2019-11-16T02:34:04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we use "x" for observed data and "z" for codes/latent features.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more clear that you intend to do the following: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-&gt; z (via vae) then z-&gt; y (via bnn)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 clear why you don't just have a BNN that reduces dimensionality of x_n to smaller size in the penultimate layer, and then predicts y given this small learned feature vector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ISSUES (vae)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how you'll know what the training set mean is for latent encoded space, since this is learned from data (not observed).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just a vague Normal(0, 1) prior??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LIKELIHOOD (vae)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likelihood here? Need to define log p(x | z)</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(bnn)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defined this?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LIKELIHOOD ISSUES (bnn)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exactly does \sigma_i depend on x and w? Using a NN? this is unclear. How does this network overlap with hat{y} (the mean prediction)?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output y is binary (did/did not churn). How is the normal likelihood appropriate for this? Need to transform the normal into a binary variable somehow (hint: use sigmoid)</w:t>
      </w:r>
    </w:p>
  </w:comment>
  <w:comment w:author="Emerson Wenzel" w:id="5" w:date="2019-11-16T02:34:18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planning to fit the BNN? VI with what gradient estimator? Using SGD? Adam? Something else?</w:t>
      </w:r>
    </w:p>
  </w:comment>
  <w:comment w:author="Emerson Wenzel" w:id="6" w:date="2019-11-16T02:34:23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fit the constant \sigma of the baseline to data? If so, how? By including a free variance parameter in the optimization objective (basically maximum likelihood)?</w:t>
      </w:r>
    </w:p>
  </w:comment>
  <w:comment w:author="Emerson Wenzel" w:id="7" w:date="2019-11-16T02:34:34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equations, not a lot of clear storytelling guiding from one to another</w:t>
      </w:r>
    </w:p>
  </w:comment>
  <w:comment w:author="Emerson Wenzel" w:id="3" w:date="2019-11-16T06:46:37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go into experimental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mtome.com/Publications/CiML/CiML-v3-book.pdf" TargetMode="External"/><Relationship Id="rId10" Type="http://schemas.openxmlformats.org/officeDocument/2006/relationships/hyperlink" Target="https://www.kdd.org/kdd-cup/view/kdd-cup-2009/Data" TargetMode="External"/><Relationship Id="rId13" Type="http://schemas.openxmlformats.org/officeDocument/2006/relationships/hyperlink" Target="https://doi.org/10.1371/journal.pone.0118432"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hyperlink" Target="https://doi.org/10.1371/journal.pone.011843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