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CIDA</w:t>
      </w:r>
      <w:r>
        <w:t xml:space="preserve"> </w:t>
      </w:r>
      <w:r>
        <w:t xml:space="preserve">Omics</w:t>
      </w:r>
      <w:r>
        <w:t xml:space="preserve"> </w:t>
      </w:r>
      <w:r>
        <w:t xml:space="preserve">Data</w:t>
      </w:r>
      <w:r>
        <w:t xml:space="preserve"> </w:t>
      </w:r>
      <w:r>
        <w:t xml:space="preserve">Additional</w:t>
      </w:r>
      <w:r>
        <w:t xml:space="preserve"> </w:t>
      </w:r>
      <w:r>
        <w:t xml:space="preserve">Needs</w:t>
      </w:r>
      <w:r>
        <w:t xml:space="preserve"> </w:t>
      </w:r>
      <w:r>
        <w:t xml:space="preserve">Report</w:t>
      </w:r>
    </w:p>
    <w:bookmarkStart w:id="28" w:name="preprocessing-qc-report"/>
    <w:p>
      <w:pPr>
        <w:pStyle w:val="Heading1"/>
      </w:pPr>
      <w:r>
        <w:t xml:space="preserve">PREPROCESSING &amp; QC REPORT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Overview on type of data and groups (e.g. looking at gene expression differences between treatment and control via RNA-Seq technology)</w:t>
      </w:r>
    </w:p>
    <w:bookmarkEnd w:id="20"/>
    <w:bookmarkStart w:id="21" w:name="raw-data"/>
    <w:p>
      <w:pPr>
        <w:pStyle w:val="Heading2"/>
      </w:pPr>
      <w:r>
        <w:t xml:space="preserve">RAW DATA</w:t>
      </w:r>
    </w:p>
    <w:p>
      <w:pPr>
        <w:numPr>
          <w:ilvl w:val="0"/>
          <w:numId w:val="1001"/>
        </w:numPr>
        <w:pStyle w:val="Compact"/>
      </w:pPr>
      <w:r>
        <w:t xml:space="preserve">How was the data delivered (e.g. fastq files or idat files)</w:t>
      </w:r>
    </w:p>
    <w:p>
      <w:pPr>
        <w:numPr>
          <w:ilvl w:val="0"/>
          <w:numId w:val="1001"/>
        </w:numPr>
        <w:pStyle w:val="Compact"/>
      </w:pPr>
      <w:r>
        <w:t xml:space="preserve">Where it is saved (which server)</w:t>
      </w:r>
    </w:p>
    <w:bookmarkEnd w:id="21"/>
    <w:bookmarkStart w:id="22" w:name="processing-if-needed"/>
    <w:p>
      <w:pPr>
        <w:pStyle w:val="Heading2"/>
      </w:pPr>
      <w:r>
        <w:t xml:space="preserve">PROCESSING (IF NEEDED)</w:t>
      </w:r>
    </w:p>
    <w:p>
      <w:pPr>
        <w:pStyle w:val="FirstParagraph"/>
      </w:pPr>
      <w:r>
        <w:t xml:space="preserve">This is very dependent on the previous step. Sometimes the data is raw and sometimes it is aligned or already normalized.</w:t>
      </w:r>
    </w:p>
    <w:p>
      <w:pPr>
        <w:numPr>
          <w:ilvl w:val="0"/>
          <w:numId w:val="1002"/>
        </w:numPr>
        <w:pStyle w:val="Compact"/>
      </w:pPr>
      <w:r>
        <w:t xml:space="preserve">Write up any code that was used outside of R</w:t>
      </w:r>
    </w:p>
    <w:p>
      <w:pPr>
        <w:numPr>
          <w:ilvl w:val="0"/>
          <w:numId w:val="1002"/>
        </w:numPr>
        <w:pStyle w:val="Compact"/>
      </w:pPr>
      <w:r>
        <w:t xml:space="preserve">RNA-seq example from fastq files:</w:t>
      </w:r>
    </w:p>
    <w:p>
      <w:pPr>
        <w:numPr>
          <w:ilvl w:val="1"/>
          <w:numId w:val="1003"/>
        </w:numPr>
        <w:pStyle w:val="Compact"/>
      </w:pPr>
      <w:r>
        <w:t xml:space="preserve">Trim reads</w:t>
      </w:r>
    </w:p>
    <w:p>
      <w:pPr>
        <w:numPr>
          <w:ilvl w:val="1"/>
          <w:numId w:val="1003"/>
        </w:numPr>
        <w:pStyle w:val="Compact"/>
      </w:pPr>
      <w:r>
        <w:t xml:space="preserve">FastQC</w:t>
      </w:r>
    </w:p>
    <w:p>
      <w:pPr>
        <w:numPr>
          <w:ilvl w:val="1"/>
          <w:numId w:val="1003"/>
        </w:numPr>
        <w:pStyle w:val="Compact"/>
      </w:pPr>
      <w:r>
        <w:t xml:space="preserve">Map to genome</w:t>
      </w:r>
    </w:p>
    <w:p>
      <w:pPr>
        <w:numPr>
          <w:ilvl w:val="1"/>
          <w:numId w:val="1003"/>
        </w:numPr>
        <w:pStyle w:val="Compact"/>
      </w:pPr>
      <w:r>
        <w:t xml:space="preserve">Quantitate using RSEM</w:t>
      </w:r>
    </w:p>
    <w:bookmarkEnd w:id="22"/>
    <w:bookmarkStart w:id="23" w:name="diagnostic-plots"/>
    <w:p>
      <w:pPr>
        <w:pStyle w:val="Heading2"/>
      </w:pPr>
      <w:r>
        <w:t xml:space="preserve">DIAGNOSTIC PLOTS</w:t>
      </w:r>
    </w:p>
    <w:p>
      <w:pPr>
        <w:numPr>
          <w:ilvl w:val="0"/>
          <w:numId w:val="1004"/>
        </w:numPr>
        <w:pStyle w:val="Compact"/>
      </w:pPr>
      <w:r>
        <w:t xml:space="preserve">PCA plots</w:t>
      </w:r>
    </w:p>
    <w:p>
      <w:pPr>
        <w:numPr>
          <w:ilvl w:val="0"/>
          <w:numId w:val="1004"/>
        </w:numPr>
        <w:pStyle w:val="Compact"/>
      </w:pPr>
      <w:r>
        <w:t xml:space="preserve">Dendrogram</w:t>
      </w:r>
    </w:p>
    <w:p>
      <w:pPr>
        <w:numPr>
          <w:ilvl w:val="0"/>
          <w:numId w:val="1004"/>
        </w:numPr>
        <w:pStyle w:val="Compact"/>
      </w:pPr>
      <w:r>
        <w:t xml:space="preserve">RLE</w:t>
      </w:r>
    </w:p>
    <w:bookmarkEnd w:id="23"/>
    <w:bookmarkStart w:id="24" w:name="normalization"/>
    <w:p>
      <w:pPr>
        <w:pStyle w:val="Heading2"/>
      </w:pPr>
      <w:r>
        <w:t xml:space="preserve">NORMALIZATION</w:t>
      </w:r>
    </w:p>
    <w:p>
      <w:pPr>
        <w:numPr>
          <w:ilvl w:val="0"/>
          <w:numId w:val="1005"/>
        </w:numPr>
        <w:pStyle w:val="Compact"/>
      </w:pPr>
      <w:r>
        <w:t xml:space="preserve">Method used for normalizing data</w:t>
      </w:r>
    </w:p>
    <w:p>
      <w:pPr>
        <w:numPr>
          <w:ilvl w:val="0"/>
          <w:numId w:val="1005"/>
        </w:numPr>
        <w:pStyle w:val="Compact"/>
      </w:pPr>
      <w:r>
        <w:t xml:space="preserve">Possible transformation (e.g. rlog)</w:t>
      </w:r>
    </w:p>
    <w:bookmarkEnd w:id="24"/>
    <w:bookmarkStart w:id="25" w:name="diagnostic-plots-1"/>
    <w:p>
      <w:pPr>
        <w:pStyle w:val="Heading2"/>
      </w:pPr>
      <w:r>
        <w:t xml:space="preserve">DIAGNOSTIC PLOTS</w:t>
      </w:r>
    </w:p>
    <w:p>
      <w:pPr>
        <w:numPr>
          <w:ilvl w:val="0"/>
          <w:numId w:val="1006"/>
        </w:numPr>
        <w:pStyle w:val="Compact"/>
      </w:pPr>
      <w:r>
        <w:t xml:space="preserve">Compare the pre and post diagnostic plots</w:t>
      </w:r>
    </w:p>
    <w:bookmarkEnd w:id="25"/>
    <w:bookmarkStart w:id="26" w:name="outlier-detection"/>
    <w:p>
      <w:pPr>
        <w:pStyle w:val="Heading2"/>
      </w:pPr>
      <w:r>
        <w:t xml:space="preserve">OUTLIER DETECTION</w:t>
      </w:r>
    </w:p>
    <w:p>
      <w:pPr>
        <w:numPr>
          <w:ilvl w:val="0"/>
          <w:numId w:val="1007"/>
        </w:numPr>
        <w:pStyle w:val="Compact"/>
      </w:pPr>
      <w:r>
        <w:t xml:space="preserve">Sample level</w:t>
      </w:r>
    </w:p>
    <w:p>
      <w:pPr>
        <w:numPr>
          <w:ilvl w:val="0"/>
          <w:numId w:val="1007"/>
        </w:numPr>
        <w:pStyle w:val="Compact"/>
      </w:pPr>
      <w:r>
        <w:t xml:space="preserve">Feature level</w:t>
      </w:r>
    </w:p>
    <w:p>
      <w:pPr>
        <w:numPr>
          <w:ilvl w:val="0"/>
          <w:numId w:val="1007"/>
        </w:numPr>
        <w:pStyle w:val="Compact"/>
      </w:pPr>
      <w:r>
        <w:t xml:space="preserve">NOTE: depending on technology, this step looking for outliers might be in a different place.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numPr>
          <w:ilvl w:val="0"/>
          <w:numId w:val="1008"/>
        </w:numPr>
        <w:pStyle w:val="Compact"/>
      </w:pPr>
      <w:r>
        <w:t xml:space="preserve">Summary of final dataset</w:t>
      </w:r>
    </w:p>
    <w:p>
      <w:pPr>
        <w:numPr>
          <w:ilvl w:val="0"/>
          <w:numId w:val="1008"/>
        </w:numPr>
        <w:pStyle w:val="Compact"/>
      </w:pPr>
      <w:r>
        <w:t xml:space="preserve">Where it is located at</w:t>
      </w:r>
    </w:p>
    <w:bookmarkEnd w:id="27"/>
    <w:bookmarkEnd w:id="28"/>
    <w:bookmarkStart w:id="34" w:name="analysis-report"/>
    <w:p>
      <w:pPr>
        <w:pStyle w:val="Heading1"/>
      </w:pPr>
      <w:r>
        <w:t xml:space="preserve">ANALYSIS REPORT</w:t>
      </w:r>
    </w:p>
    <w:bookmarkStart w:id="29" w:name="overview-1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Overview on type of data and groups (e.g. looking at gene expression differences between treatment and control via RNA-Seq technology, where the data that is actually used for the analysis is and where the preprocessing and QC report is)</w:t>
      </w:r>
    </w:p>
    <w:p>
      <w:pPr>
        <w:numPr>
          <w:ilvl w:val="0"/>
          <w:numId w:val="1009"/>
        </w:numPr>
        <w:pStyle w:val="Compact"/>
      </w:pPr>
      <w:r>
        <w:t xml:space="preserve">Table 1 of phenotypes</w:t>
      </w:r>
    </w:p>
    <w:p>
      <w:pPr>
        <w:numPr>
          <w:ilvl w:val="0"/>
          <w:numId w:val="1009"/>
        </w:numPr>
        <w:pStyle w:val="Compact"/>
      </w:pPr>
      <w:r>
        <w:t xml:space="preserve">Many omics are just a 2 group comparison with no covariates, so in this case just reporting the total n’s for each group</w:t>
      </w:r>
    </w:p>
    <w:p>
      <w:pPr>
        <w:numPr>
          <w:ilvl w:val="0"/>
          <w:numId w:val="1009"/>
        </w:numPr>
        <w:pStyle w:val="Compact"/>
      </w:pPr>
      <w:r>
        <w:t xml:space="preserve">Methods of analyses going to perform (differential expression, network analysis, etc.)</w:t>
      </w:r>
    </w:p>
    <w:bookmarkEnd w:id="29"/>
    <w:bookmarkStart w:id="30" w:name="candidate-summary"/>
    <w:p>
      <w:pPr>
        <w:pStyle w:val="Heading2"/>
      </w:pPr>
      <w:r>
        <w:t xml:space="preserve">CANDIDATE SUMMARY</w:t>
      </w:r>
    </w:p>
    <w:p>
      <w:pPr>
        <w:pStyle w:val="FirstParagraph"/>
      </w:pPr>
      <w:r>
        <w:t xml:space="preserve">Summary of candidate features</w:t>
      </w:r>
    </w:p>
    <w:p>
      <w:pPr>
        <w:numPr>
          <w:ilvl w:val="0"/>
          <w:numId w:val="1010"/>
        </w:numPr>
        <w:pStyle w:val="Compact"/>
      </w:pPr>
      <w:r>
        <w:t xml:space="preserve">Total number of candidate genes</w:t>
      </w:r>
    </w:p>
    <w:p>
      <w:pPr>
        <w:numPr>
          <w:ilvl w:val="0"/>
          <w:numId w:val="1010"/>
        </w:numPr>
        <w:pStyle w:val="Compact"/>
      </w:pPr>
      <w:r>
        <w:t xml:space="preserve">If multiple tests, how do the candidates compare in each test</w:t>
      </w:r>
    </w:p>
    <w:bookmarkEnd w:id="30"/>
    <w:bookmarkStart w:id="31" w:name="enrichment-analysis"/>
    <w:p>
      <w:pPr>
        <w:pStyle w:val="Heading2"/>
      </w:pPr>
      <w:r>
        <w:t xml:space="preserve">ENRICHMENT ANALYSIS</w:t>
      </w:r>
    </w:p>
    <w:p>
      <w:pPr>
        <w:numPr>
          <w:ilvl w:val="0"/>
          <w:numId w:val="1011"/>
        </w:numPr>
        <w:pStyle w:val="Compact"/>
      </w:pPr>
      <w:r>
        <w:t xml:space="preserve">Get a systematic view of what is happening in your model</w:t>
      </w:r>
    </w:p>
    <w:p>
      <w:pPr>
        <w:numPr>
          <w:ilvl w:val="0"/>
          <w:numId w:val="1011"/>
        </w:numPr>
        <w:pStyle w:val="Compact"/>
      </w:pPr>
      <w:r>
        <w:t xml:space="preserve">Specify which ontology databases, which candidates inputted (probe ID, gene symbol…), was a background used.</w:t>
      </w:r>
    </w:p>
    <w:p>
      <w:pPr>
        <w:numPr>
          <w:ilvl w:val="0"/>
          <w:numId w:val="1011"/>
        </w:numPr>
        <w:pStyle w:val="Compact"/>
      </w:pPr>
      <w:r>
        <w:t xml:space="preserve">Specify program (EnrichR, Panther…)</w:t>
      </w:r>
    </w:p>
    <w:bookmarkEnd w:id="31"/>
    <w:bookmarkStart w:id="32" w:name="future-work"/>
    <w:p>
      <w:pPr>
        <w:pStyle w:val="Heading2"/>
      </w:pPr>
      <w:r>
        <w:t xml:space="preserve">FUTURE WORK</w:t>
      </w:r>
    </w:p>
    <w:p>
      <w:pPr>
        <w:numPr>
          <w:ilvl w:val="0"/>
          <w:numId w:val="1012"/>
        </w:numPr>
        <w:pStyle w:val="Compact"/>
      </w:pPr>
      <w:r>
        <w:t xml:space="preserve">Plans for validation</w:t>
      </w:r>
    </w:p>
    <w:p>
      <w:pPr>
        <w:numPr>
          <w:ilvl w:val="1"/>
          <w:numId w:val="1013"/>
        </w:numPr>
        <w:pStyle w:val="Compact"/>
      </w:pPr>
      <w:r>
        <w:t xml:space="preserve">Public datasets</w:t>
      </w:r>
    </w:p>
    <w:p>
      <w:pPr>
        <w:numPr>
          <w:ilvl w:val="1"/>
          <w:numId w:val="1013"/>
        </w:numPr>
        <w:pStyle w:val="Compact"/>
      </w:pPr>
      <w:r>
        <w:t xml:space="preserve">In house: rtPCR or pyrosequencing</w:t>
      </w:r>
    </w:p>
    <w:bookmarkEnd w:id="32"/>
    <w:bookmarkStart w:id="33" w:name="references"/>
    <w:p>
      <w:pPr>
        <w:pStyle w:val="Heading2"/>
      </w:pPr>
      <w:r>
        <w:t xml:space="preserve">REFERENCES</w:t>
      </w:r>
    </w:p>
    <w:bookmarkEnd w:id="33"/>
    <w:bookmarkEnd w:id="34"/>
    <w:sectPr w:rsidR="007E5F7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A9B50" w14:textId="29879869" w:rsidR="00973B7D" w:rsidRPr="00973B7D" w:rsidRDefault="00973B7D" w:rsidP="00973B7D">
    <w:pPr>
      <w:pStyle w:val="Header"/>
    </w:pPr>
    <w:r>
      <w:rPr>
        <w:noProof/>
      </w:rPr>
      <w:drawing>
        <wp:inline distT="0" distB="0" distL="0" distR="0" wp14:anchorId="51EEB315" wp14:editId="4D591CA5">
          <wp:extent cx="4402297" cy="4000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h_cida_wm_blk_v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4426" cy="403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B40FA0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1DDCF55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E5CA4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D5EE47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788E7C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5BDA537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67224D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40E402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C50D6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D3E24C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53A8E23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4B2EA60A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109932764" w:numId="1">
    <w:abstractNumId w:val="10"/>
  </w:num>
  <w:num w16cid:durableId="876815545" w:numId="2">
    <w:abstractNumId w:val="11"/>
  </w:num>
  <w:num w16cid:durableId="702940736" w:numId="3">
    <w:abstractNumId w:val="11"/>
  </w:num>
  <w:num w16cid:durableId="1940680543" w:numId="4">
    <w:abstractNumId w:val="11"/>
  </w:num>
  <w:num w16cid:durableId="1969823746" w:numId="5">
    <w:abstractNumId w:val="11"/>
  </w:num>
  <w:num w16cid:durableId="1007709108" w:numId="6">
    <w:abstractNumId w:val="0"/>
  </w:num>
  <w:num w16cid:durableId="548566424" w:numId="7">
    <w:abstractNumId w:val="1"/>
  </w:num>
  <w:num w16cid:durableId="315695266" w:numId="8">
    <w:abstractNumId w:val="2"/>
  </w:num>
  <w:num w16cid:durableId="1085497514" w:numId="9">
    <w:abstractNumId w:val="3"/>
  </w:num>
  <w:num w16cid:durableId="1422069616" w:numId="10">
    <w:abstractNumId w:val="8"/>
  </w:num>
  <w:num w16cid:durableId="349140856" w:numId="11">
    <w:abstractNumId w:val="4"/>
  </w:num>
  <w:num w16cid:durableId="351104211" w:numId="12">
    <w:abstractNumId w:val="5"/>
  </w:num>
  <w:num w16cid:durableId="1159225308" w:numId="13">
    <w:abstractNumId w:val="6"/>
  </w:num>
  <w:num w16cid:durableId="1903179464" w:numId="14">
    <w:abstractNumId w:val="7"/>
  </w:num>
  <w:num w16cid:durableId="296683579" w:numId="15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11257"/>
    <w:rPr>
      <w:rFonts w:ascii="Calibri Light" w:hAnsi="Calibri Light"/>
    </w:rPr>
  </w:style>
  <w:style w:styleId="Heading1" w:type="paragraph">
    <w:name w:val="heading 1"/>
    <w:basedOn w:val="Normal"/>
    <w:next w:val="BodyText"/>
    <w:uiPriority w:val="9"/>
    <w:qFormat/>
    <w:rsid w:val="00300553"/>
    <w:pPr>
      <w:keepNext/>
      <w:keepLines/>
      <w:pBdr>
        <w:bottom w:color="auto" w:space="1" w:sz="8" w:val="single"/>
      </w:pBdr>
      <w:spacing w:after="0" w:before="480"/>
      <w:outlineLvl w:val="0"/>
    </w:pPr>
    <w:rPr>
      <w:rFonts w:cs="Times New Roman (Headings CS)" w:eastAsiaTheme="majorEastAsia"/>
      <w:bCs/>
      <w:cap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94FFA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1" w:val="000000"/>
      <w:sz w:val="32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300553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973B7D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973B7D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Normal"/>
    <w:next w:val="BodyText"/>
    <w:qFormat/>
  </w:style>
  <w:style w:customStyle="1" w:styleId="Compact" w:type="paragraph">
    <w:name w:val="Compact"/>
    <w:basedOn w:val="BodyText"/>
    <w:qFormat/>
    <w:rsid w:val="00111257"/>
    <w:pPr>
      <w:spacing w:after="36" w:before="36"/>
    </w:pPr>
  </w:style>
  <w:style w:styleId="Title" w:type="paragraph">
    <w:name w:val="Title"/>
    <w:basedOn w:val="Normal"/>
    <w:next w:val="BodyText"/>
    <w:qFormat/>
    <w:rsid w:val="00300553"/>
    <w:pPr>
      <w:keepNext/>
      <w:keepLines/>
      <w:pBdr>
        <w:bottom w:color="auto" w:space="1" w:sz="8" w:val="single"/>
      </w:pBdr>
      <w:spacing w:after="240" w:before="480"/>
    </w:pPr>
    <w:rPr>
      <w:rFonts w:ascii="Cambria" w:cs="Times New Roman (Headings CS)" w:eastAsiaTheme="majorEastAsia" w:hAnsi="Cambria"/>
      <w:bCs/>
      <w:cap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307F5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b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nhideWhenUsed/>
    <w:rsid w:val="00973B7D"/>
    <w:pPr>
      <w:tabs>
        <w:tab w:pos="4680" w:val="center"/>
        <w:tab w:pos="9360" w:val="right"/>
      </w:tabs>
      <w:spacing w:after="0"/>
    </w:pPr>
  </w:style>
  <w:style w:customStyle="1" w:styleId="BodyTextChar" w:type="character">
    <w:name w:val="Body Text Char"/>
    <w:basedOn w:val="DefaultParagraphFont"/>
    <w:link w:val="BodyText"/>
    <w:rsid w:val="00300553"/>
  </w:style>
  <w:style w:customStyle="1" w:styleId="HeaderChar" w:type="character">
    <w:name w:val="Header Char"/>
    <w:basedOn w:val="DefaultParagraphFont"/>
    <w:link w:val="Header"/>
    <w:rsid w:val="00973B7D"/>
  </w:style>
  <w:style w:styleId="Footer" w:type="paragraph">
    <w:name w:val="footer"/>
    <w:basedOn w:val="Normal"/>
    <w:link w:val="FooterChar"/>
    <w:unhideWhenUsed/>
    <w:rsid w:val="00973B7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73B7D"/>
  </w:style>
  <w:style w:styleId="TableGridLight" w:type="table">
    <w:name w:val="Grid Table Light"/>
    <w:basedOn w:val="TableNormal"/>
    <w:rsid w:val="004307F5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CIDA CONSULTING CENTER: EXPLORATORY REPORT</vt:lpstr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CIDA Omics Data Additional Needs Report</dc:title>
  <dc:creator/>
  <cp:keywords/>
  <dcterms:created xsi:type="dcterms:W3CDTF">2022-09-12T04:43:44Z</dcterms:created>
  <dcterms:modified xsi:type="dcterms:W3CDTF">2022-09-12T04:43:44Z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