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A48D4" w14:textId="0AB66660" w:rsidR="00104562" w:rsidRDefault="00B74DC7">
      <w:proofErr w:type="spellStart"/>
      <w:r w:rsidRPr="00B74DC7">
        <w:t>What</w:t>
      </w:r>
      <w:proofErr w:type="spellEnd"/>
      <w:r w:rsidRPr="00B74DC7">
        <w:t xml:space="preserve"> </w:t>
      </w:r>
      <w:proofErr w:type="spellStart"/>
      <w:r w:rsidRPr="00B74DC7">
        <w:t>is</w:t>
      </w:r>
      <w:proofErr w:type="spellEnd"/>
      <w:r w:rsidRPr="00B74DC7">
        <w:t xml:space="preserve"> </w:t>
      </w:r>
      <w:proofErr w:type="spellStart"/>
      <w:r w:rsidRPr="00B74DC7">
        <w:t>the</w:t>
      </w:r>
      <w:proofErr w:type="spellEnd"/>
      <w:r w:rsidRPr="00B74DC7">
        <w:t xml:space="preserve"> </w:t>
      </w:r>
      <w:proofErr w:type="spellStart"/>
      <w:r w:rsidRPr="00B74DC7">
        <w:t>failure</w:t>
      </w:r>
      <w:proofErr w:type="spellEnd"/>
      <w:r w:rsidRPr="00B74DC7">
        <w:t xml:space="preserve"> rate </w:t>
      </w:r>
      <w:proofErr w:type="spellStart"/>
      <w:r w:rsidRPr="00B74DC7">
        <w:t>of</w:t>
      </w:r>
      <w:proofErr w:type="spellEnd"/>
      <w:r w:rsidRPr="00B74DC7">
        <w:t xml:space="preserve"> a </w:t>
      </w:r>
      <w:proofErr w:type="spellStart"/>
      <w:r w:rsidRPr="00B74DC7">
        <w:t>diode</w:t>
      </w:r>
      <w:proofErr w:type="spellEnd"/>
      <w:r w:rsidRPr="00B74DC7">
        <w:t xml:space="preserve"> </w:t>
      </w:r>
      <w:proofErr w:type="spellStart"/>
      <w:r w:rsidRPr="00B74DC7">
        <w:t>low</w:t>
      </w:r>
      <w:proofErr w:type="spellEnd"/>
      <w:r w:rsidRPr="00B74DC7">
        <w:t xml:space="preserve"> </w:t>
      </w:r>
      <w:proofErr w:type="spellStart"/>
      <w:r w:rsidRPr="00B74DC7">
        <w:t>frequency</w:t>
      </w:r>
      <w:proofErr w:type="spellEnd"/>
      <w:r w:rsidRPr="00B74DC7">
        <w:t>?</w:t>
      </w:r>
    </w:p>
    <w:p w14:paraId="076484EA" w14:textId="77777777" w:rsidR="00B74DC7" w:rsidRDefault="00B74DC7"/>
    <w:p w14:paraId="101CB3CD" w14:textId="0B76A0A6" w:rsidR="00B74DC7" w:rsidRDefault="00B74DC7">
      <w:r>
        <w:t>WITHOUT PDF</w:t>
      </w:r>
    </w:p>
    <w:p w14:paraId="52BC3A12" w14:textId="77777777" w:rsidR="00B74DC7" w:rsidRDefault="00B74DC7" w:rsidP="00B74DC7">
      <w:r>
        <w:t xml:space="preserve">The </w:t>
      </w:r>
      <w:proofErr w:type="spellStart"/>
      <w:r>
        <w:t>failure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diode</w:t>
      </w:r>
      <w:proofErr w:type="spellEnd"/>
      <w:r>
        <w:t xml:space="preserve"> at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diodes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and </w:t>
      </w:r>
      <w:proofErr w:type="spellStart"/>
      <w:r>
        <w:t>reliably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.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diode</w:t>
      </w:r>
      <w:proofErr w:type="spellEnd"/>
      <w:r>
        <w:t xml:space="preserve"> at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 (e.g.,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 kHz)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in </w:t>
      </w:r>
      <w:proofErr w:type="spellStart"/>
      <w:r>
        <w:t>tens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 and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14:paraId="1A0CA978" w14:textId="77777777" w:rsidR="00B74DC7" w:rsidRDefault="00B74DC7" w:rsidP="00B74DC7"/>
    <w:p w14:paraId="72CE2DC4" w14:textId="77777777" w:rsidR="00B74DC7" w:rsidRDefault="00B74DC7" w:rsidP="00B74DC7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Journal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and Electronics Engineers (JEEE)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silicon-based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 at a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100 Hz was </w:t>
      </w:r>
      <w:proofErr w:type="spellStart"/>
      <w:r>
        <w:t>approximately</w:t>
      </w:r>
      <w:proofErr w:type="spellEnd"/>
      <w:r>
        <w:t xml:space="preserve"> 1 </w:t>
      </w:r>
      <w:proofErr w:type="spellStart"/>
      <w:r>
        <w:t>failure</w:t>
      </w:r>
      <w:proofErr w:type="spellEnd"/>
      <w:r>
        <w:t xml:space="preserve"> per 100,000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IEEE Transactions</w:t>
      </w:r>
      <w:proofErr w:type="gramEnd"/>
      <w:r>
        <w:t xml:space="preserve"> on </w:t>
      </w:r>
      <w:proofErr w:type="spellStart"/>
      <w:r>
        <w:t>Electron</w:t>
      </w:r>
      <w:proofErr w:type="spellEnd"/>
      <w:r>
        <w:t xml:space="preserve"> Devices (ED)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a different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 at a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 kHz was </w:t>
      </w:r>
      <w:proofErr w:type="spellStart"/>
      <w:r>
        <w:t>approximately</w:t>
      </w:r>
      <w:proofErr w:type="spellEnd"/>
      <w:r>
        <w:t xml:space="preserve"> 1 </w:t>
      </w:r>
      <w:proofErr w:type="spellStart"/>
      <w:r>
        <w:t>failure</w:t>
      </w:r>
      <w:proofErr w:type="spellEnd"/>
      <w:r>
        <w:t xml:space="preserve"> per 10,000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6ABEBBDA" w14:textId="77777777" w:rsidR="00B74DC7" w:rsidRDefault="00B74DC7" w:rsidP="00B74DC7"/>
    <w:p w14:paraId="3801D7BB" w14:textId="32397995" w:rsidR="00B74DC7" w:rsidRDefault="00B74DC7" w:rsidP="00B74DC7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and </w:t>
      </w:r>
      <w:proofErr w:type="spellStart"/>
      <w:r>
        <w:t>voltage</w:t>
      </w:r>
      <w:proofErr w:type="spellEnd"/>
      <w:r>
        <w:t xml:space="preserve">),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As such,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and </w:t>
      </w:r>
      <w:proofErr w:type="spellStart"/>
      <w:r>
        <w:t>failure</w:t>
      </w:r>
      <w:proofErr w:type="spellEnd"/>
      <w:r>
        <w:t xml:space="preserve"> rate at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>.</w:t>
      </w:r>
    </w:p>
    <w:p w14:paraId="4FACE8D9" w14:textId="77777777" w:rsidR="00B74DC7" w:rsidRDefault="00B74DC7" w:rsidP="00B74DC7"/>
    <w:p w14:paraId="0709EA5B" w14:textId="6D9B90DF" w:rsidR="00B74DC7" w:rsidRDefault="00B74DC7" w:rsidP="00B74DC7">
      <w:r>
        <w:t>WITH PDF</w:t>
      </w:r>
    </w:p>
    <w:p w14:paraId="66B719F3" w14:textId="77777777" w:rsidR="00B74DC7" w:rsidRDefault="00B74DC7" w:rsidP="00B74DC7">
      <w:r>
        <w:t xml:space="preserve">The </w:t>
      </w:r>
      <w:proofErr w:type="spellStart"/>
      <w:r>
        <w:t>failure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diode</w:t>
      </w:r>
      <w:proofErr w:type="spellEnd"/>
      <w:r>
        <w:t xml:space="preserve"> at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MIL-HDBK-217F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:</w:t>
      </w:r>
    </w:p>
    <w:p w14:paraId="196B7D16" w14:textId="77777777" w:rsidR="00B74DC7" w:rsidRDefault="00B74DC7" w:rsidP="00B74DC7"/>
    <w:p w14:paraId="4BAA677E" w14:textId="77777777" w:rsidR="00B74DC7" w:rsidRDefault="00B74DC7" w:rsidP="00B74DC7">
      <w:r>
        <w:t xml:space="preserve">* General Purpose Analog, </w:t>
      </w:r>
      <w:proofErr w:type="spellStart"/>
      <w:r>
        <w:t>Switching</w:t>
      </w:r>
      <w:proofErr w:type="spellEnd"/>
      <w:r>
        <w:t xml:space="preserve">, Fast Recovery: 0.0038 </w:t>
      </w:r>
      <w:proofErr w:type="spellStart"/>
      <w:r>
        <w:t>failures</w:t>
      </w:r>
      <w:proofErr w:type="spellEnd"/>
      <w:r>
        <w:t xml:space="preserve">/100 </w:t>
      </w:r>
      <w:proofErr w:type="spellStart"/>
      <w:r>
        <w:t>hours</w:t>
      </w:r>
      <w:proofErr w:type="spellEnd"/>
    </w:p>
    <w:p w14:paraId="635136F2" w14:textId="77777777" w:rsidR="00B74DC7" w:rsidRDefault="00B74DC7" w:rsidP="00B74DC7">
      <w:r>
        <w:t xml:space="preserve">* Power </w:t>
      </w:r>
      <w:proofErr w:type="spellStart"/>
      <w:r>
        <w:t>Rectifier</w:t>
      </w:r>
      <w:proofErr w:type="spellEnd"/>
      <w:r>
        <w:t xml:space="preserve">/Schottky: 0.0010 </w:t>
      </w:r>
      <w:proofErr w:type="spellStart"/>
      <w:r>
        <w:t>failures</w:t>
      </w:r>
      <w:proofErr w:type="spellEnd"/>
      <w:r>
        <w:t xml:space="preserve">/100 </w:t>
      </w:r>
      <w:proofErr w:type="spellStart"/>
      <w:r>
        <w:t>hours</w:t>
      </w:r>
      <w:proofErr w:type="spellEnd"/>
    </w:p>
    <w:p w14:paraId="3DB5CA84" w14:textId="77777777" w:rsidR="00B74DC7" w:rsidRDefault="00B74DC7" w:rsidP="00B74DC7">
      <w:r>
        <w:t xml:space="preserve">* Power Diode (Power </w:t>
      </w:r>
      <w:proofErr w:type="spellStart"/>
      <w:r>
        <w:t>Rectifier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Stacks): 0.0050 </w:t>
      </w:r>
      <w:proofErr w:type="spellStart"/>
      <w:r>
        <w:t>failures</w:t>
      </w:r>
      <w:proofErr w:type="spellEnd"/>
      <w:r>
        <w:t xml:space="preserve">/100 </w:t>
      </w:r>
      <w:proofErr w:type="spellStart"/>
      <w:r>
        <w:t>hours</w:t>
      </w:r>
      <w:proofErr w:type="spellEnd"/>
    </w:p>
    <w:p w14:paraId="0226F350" w14:textId="77777777" w:rsidR="00B74DC7" w:rsidRDefault="00B74DC7" w:rsidP="00B74DC7">
      <w:r>
        <w:t>* Junction Transient Suppressor/</w:t>
      </w:r>
      <w:proofErr w:type="spellStart"/>
      <w:r>
        <w:t>Vantablack</w:t>
      </w:r>
      <w:proofErr w:type="spellEnd"/>
      <w:r>
        <w:t xml:space="preserve">: 0.0013 </w:t>
      </w:r>
      <w:proofErr w:type="spellStart"/>
      <w:r>
        <w:t>failures</w:t>
      </w:r>
      <w:proofErr w:type="spellEnd"/>
      <w:r>
        <w:t xml:space="preserve">/100 </w:t>
      </w:r>
      <w:proofErr w:type="spellStart"/>
      <w:r>
        <w:t>hours</w:t>
      </w:r>
      <w:proofErr w:type="spellEnd"/>
    </w:p>
    <w:p w14:paraId="2B50F0DF" w14:textId="77777777" w:rsidR="00B74DC7" w:rsidRDefault="00B74DC7" w:rsidP="00B74DC7">
      <w:r>
        <w:t xml:space="preserve">* </w:t>
      </w:r>
      <w:proofErr w:type="spellStart"/>
      <w:r>
        <w:t>Current</w:t>
      </w:r>
      <w:proofErr w:type="spellEnd"/>
      <w:r>
        <w:t xml:space="preserve"> Regulator: 0.0034 </w:t>
      </w:r>
      <w:proofErr w:type="spellStart"/>
      <w:r>
        <w:t>failures</w:t>
      </w:r>
      <w:proofErr w:type="spellEnd"/>
      <w:r>
        <w:t xml:space="preserve">/100 </w:t>
      </w:r>
      <w:proofErr w:type="spellStart"/>
      <w:r>
        <w:t>hours</w:t>
      </w:r>
      <w:proofErr w:type="spellEnd"/>
    </w:p>
    <w:p w14:paraId="5B356651" w14:textId="77777777" w:rsidR="00B74DC7" w:rsidRDefault="00B74DC7" w:rsidP="00B74DC7">
      <w:r>
        <w:t xml:space="preserve">* </w:t>
      </w:r>
      <w:proofErr w:type="spellStart"/>
      <w:r>
        <w:t>Voltage</w:t>
      </w:r>
      <w:proofErr w:type="spellEnd"/>
      <w:r>
        <w:t xml:space="preserve"> Regulator and </w:t>
      </w:r>
      <w:proofErr w:type="spellStart"/>
      <w:r>
        <w:t>Voltage</w:t>
      </w:r>
      <w:proofErr w:type="spellEnd"/>
      <w:r>
        <w:t xml:space="preserve"> Reference (Average and </w:t>
      </w:r>
      <w:proofErr w:type="spellStart"/>
      <w:r>
        <w:t>Zener</w:t>
      </w:r>
      <w:proofErr w:type="spellEnd"/>
      <w:r>
        <w:t xml:space="preserve">): 0.0020 </w:t>
      </w:r>
      <w:proofErr w:type="spellStart"/>
      <w:r>
        <w:t>failures</w:t>
      </w:r>
      <w:proofErr w:type="spellEnd"/>
      <w:r>
        <w:t xml:space="preserve">/100 </w:t>
      </w:r>
      <w:proofErr w:type="spellStart"/>
      <w:r>
        <w:t>hours</w:t>
      </w:r>
      <w:proofErr w:type="spellEnd"/>
    </w:p>
    <w:p w14:paraId="2AA310F6" w14:textId="77777777" w:rsidR="00B74DC7" w:rsidRDefault="00B74DC7" w:rsidP="00B74DC7"/>
    <w:p w14:paraId="4CCE778C" w14:textId="77777777" w:rsidR="00B74DC7" w:rsidRDefault="00B74DC7" w:rsidP="00B74DC7">
      <w:r>
        <w:lastRenderedPageBreak/>
        <w:t xml:space="preserve">The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, XT,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junction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rate. The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</w:p>
    <w:p w14:paraId="27CD08F5" w14:textId="77777777" w:rsidR="00B74DC7" w:rsidRDefault="00B74DC7" w:rsidP="00B74DC7"/>
    <w:p w14:paraId="7FDD6356" w14:textId="77777777" w:rsidR="00B74DC7" w:rsidRDefault="00B74DC7" w:rsidP="00B74DC7">
      <w:r>
        <w:t xml:space="preserve">XT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TJ + 273)</w:t>
      </w:r>
    </w:p>
    <w:p w14:paraId="6B38CD41" w14:textId="77777777" w:rsidR="00B74DC7" w:rsidRDefault="00B74DC7" w:rsidP="00B74DC7"/>
    <w:p w14:paraId="7F2919DC" w14:textId="7D272FEB" w:rsidR="00B74DC7" w:rsidRDefault="00B74DC7" w:rsidP="00B74DC7">
      <w:proofErr w:type="spellStart"/>
      <w:r>
        <w:t>where</w:t>
      </w:r>
      <w:proofErr w:type="spellEnd"/>
      <w:r>
        <w:t xml:space="preserve"> TJ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junction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in </w:t>
      </w:r>
      <w:proofErr w:type="spellStart"/>
      <w:r>
        <w:t>degrees</w:t>
      </w:r>
      <w:proofErr w:type="spellEnd"/>
      <w:r>
        <w:t xml:space="preserve"> Celsius.</w:t>
      </w:r>
    </w:p>
    <w:sectPr w:rsidR="00B74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2"/>
    <w:rsid w:val="00104562"/>
    <w:rsid w:val="0057636A"/>
    <w:rsid w:val="008F2508"/>
    <w:rsid w:val="00B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1C90"/>
  <w15:chartTrackingRefBased/>
  <w15:docId w15:val="{1E877883-FA4B-4679-9E99-E88FAEED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4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4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4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4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4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4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4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4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4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4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4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4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45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45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45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45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45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45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4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4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4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4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45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45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45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4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45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4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Lück, Andres</dc:creator>
  <cp:keywords/>
  <dc:description/>
  <cp:lastModifiedBy>Lück, Andres</cp:lastModifiedBy>
  <cp:revision>2</cp:revision>
  <dcterms:created xsi:type="dcterms:W3CDTF">2025-03-03T09:56:00Z</dcterms:created>
  <dcterms:modified xsi:type="dcterms:W3CDTF">2025-03-03T12:11:00Z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2025-03-03T12:11:30Z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c221a931-2713-4698-aa2c-74f61b78ceea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