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338"/>
      </w:tblGrid>
      <w:tr w:rsidR="00553465" w14:paraId="033AB4C8" w14:textId="77777777" w:rsidTr="00971434">
        <w:trPr>
          <w:trHeight w:hRule="exact" w:val="567"/>
        </w:trPr>
        <w:tc>
          <w:tcPr>
            <w:tcW w:w="11338" w:type="dxa"/>
            <w:tcBorders>
              <w:top w:val="none" w:sz="0" w:space="0" w:color="FFFFFF"/>
              <w:left w:val="none" w:sz="0" w:space="0" w:color="FFFFFF"/>
              <w:bottom w:val="none" w:sz="0" w:space="0" w:color="FFFFFF"/>
              <w:right w:val="none" w:sz="0" w:space="0" w:color="FFFFFF"/>
            </w:tcBorders>
            <w:shd w:val="clear" w:color="auto" w:fill="1F3A5F"/>
            <w:tcMar>
              <w:top w:w="140" w:type="dxa"/>
              <w:left w:w="960" w:type="dxa"/>
              <w:bottom w:w="140" w:type="dxa"/>
              <w:right w:w="960" w:type="dxa"/>
            </w:tcMar>
            <w:vAlign w:val="center"/>
          </w:tcPr>
          <w:p w14:paraId="33D81216" w14:textId="77777777" w:rsidR="00553465" w:rsidRPr="00E60B81" w:rsidRDefault="0034185B" w:rsidP="00AE67A7">
            <w:pPr>
              <w:spacing w:after="0"/>
              <w:jc w:val="center"/>
              <w:rPr>
                <w:rFonts w:ascii="Aptos" w:hAnsi="Aptos"/>
              </w:rPr>
            </w:pPr>
            <w:r>
              <w:rPr>
                <w:rFonts w:ascii="Aptos" w:eastAsia="Calibri" w:hAnsi="Aptos"/>
                <w:b/>
                <w:bCs/>
                <w:color w:val="FFFFFF"/>
                <w:spacing w:val="120"/>
                <w:sz w:val="18"/>
                <w:szCs w:val="18"/>
              </w:rPr>
              <w:t>MY VALUER LIMITED</w:t>
            </w:r>
            <w:r>
              <w:rPr>
                <w:rFonts w:ascii="Aptos" w:eastAsia="Calibri" w:hAnsi="Aptos"/>
                <w:color w:val="FFFFFF"/>
                <w:sz w:val="18"/>
                <w:szCs w:val="18"/>
              </w:rPr>
              <w:t xml:space="preserve">    |    </w:t>
            </w:r>
            <w:r>
              <w:rPr>
                <w:rFonts w:ascii="Aptos" w:eastAsia="Calibri" w:hAnsi="Aptos"/>
                <w:color w:val="7DA7D9"/>
                <w:spacing w:val="100"/>
                <w:sz w:val="18"/>
                <w:szCs w:val="18"/>
              </w:rPr>
              <w:t>REGISTERED VALUERS</w:t>
            </w:r>
          </w:p>
        </w:tc>
      </w:tr>
    </w:tbl>
    <w:p w14:paraId="7E360783" w14:textId="77777777" w:rsidR="00553465" w:rsidRDefault="00553465">
      <w:pPr>
        <w:spacing w:after="0" w:line="200" w:lineRule="auto"/>
      </w:pPr>
    </w:p>
    <w:tbl>
      <w:tblPr>
        <w:tblW w:w="113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6"/>
        <w:gridCol w:w="10466"/>
        <w:gridCol w:w="436"/>
      </w:tblGrid>
      <w:tr w:rsidR="00553465" w14:paraId="49BE14D0" w14:textId="77777777">
        <w:tc>
          <w:tcPr>
            <w:tcW w:w="436" w:type="dxa"/>
            <w:tcBorders>
              <w:top w:val="none" w:sz="0" w:space="0" w:color="FFFFFF"/>
              <w:left w:val="none" w:sz="0" w:space="0" w:color="FFFFFF"/>
              <w:bottom w:val="none" w:sz="0" w:space="0" w:color="FFFFFF"/>
              <w:right w:val="none" w:sz="0" w:space="0" w:color="FFFFFF"/>
            </w:tcBorders>
          </w:tcPr>
          <w:p w14:paraId="79CB28E5" w14:textId="77777777" w:rsidR="00553465" w:rsidRDefault="00553465"/>
        </w:tc>
        <w:tc>
          <w:tcPr>
            <w:tcW w:w="10466" w:type="dxa"/>
            <w:tcBorders>
              <w:top w:val="none" w:sz="0" w:space="0" w:color="FFFFFF"/>
              <w:left w:val="none" w:sz="0" w:space="0" w:color="FFFFFF"/>
              <w:bottom w:val="none" w:sz="0" w:space="0" w:color="FFFFFF"/>
              <w:right w:val="none" w:sz="0" w:space="0" w:color="FFFFFF"/>
            </w:tcBorders>
            <w:tcMar>
              <w:top w:w="200" w:type="dxa"/>
              <w:left w:w="0" w:type="dxa"/>
              <w:bottom w:w="0" w:type="dxa"/>
              <w:right w:w="0" w:type="dxa"/>
            </w:tcMar>
          </w:tcPr>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40"/>
              <w:gridCol w:w="10326"/>
            </w:tblGrid>
            <w:tr w:rsidR="00553465" w14:paraId="5F387D75" w14:textId="77777777">
              <w:trPr>
                <w:trHeight w:val="1300"/>
              </w:trPr>
              <w:tc>
                <w:tcPr>
                  <w:tcW w:w="140" w:type="dxa"/>
                  <w:tcBorders>
                    <w:top w:val="none" w:sz="0" w:space="0" w:color="FFFFFF"/>
                    <w:left w:val="none" w:sz="0" w:space="0" w:color="FFFFFF"/>
                    <w:bottom w:val="none" w:sz="0" w:space="0" w:color="FFFFFF"/>
                    <w:right w:val="none" w:sz="0" w:space="0" w:color="FFFFFF"/>
                  </w:tcBorders>
                  <w:shd w:val="clear" w:color="auto" w:fill="7DA7D9"/>
                  <w:tcMar>
                    <w:top w:w="0" w:type="dxa"/>
                    <w:left w:w="0" w:type="dxa"/>
                    <w:bottom w:w="0" w:type="dxa"/>
                    <w:right w:w="0" w:type="dxa"/>
                  </w:tcMar>
                </w:tcPr>
                <w:p w14:paraId="01ECD726" w14:textId="77777777" w:rsidR="00553465" w:rsidRDefault="00553465">
                  <w:pPr>
                    <w:spacing w:after="0"/>
                  </w:pPr>
                </w:p>
              </w:tc>
              <w:tc>
                <w:tcPr>
                  <w:tcW w:w="10326" w:type="dxa"/>
                  <w:tcBorders>
                    <w:top w:val="none" w:sz="0" w:space="0" w:color="FFFFFF"/>
                    <w:left w:val="none" w:sz="0" w:space="0" w:color="FFFFFF"/>
                    <w:bottom w:val="none" w:sz="0" w:space="0" w:color="FFFFFF"/>
                    <w:right w:val="none" w:sz="0" w:space="0" w:color="FFFFFF"/>
                  </w:tcBorders>
                  <w:tcMar>
                    <w:top w:w="60" w:type="dxa"/>
                    <w:left w:w="400" w:type="dxa"/>
                    <w:bottom w:w="60" w:type="dxa"/>
                    <w:right w:w="0" w:type="dxa"/>
                  </w:tcMar>
                  <w:vAlign w:val="center"/>
                </w:tcPr>
                <w:p w14:paraId="76068D51" w14:textId="77777777" w:rsidR="00553465" w:rsidRPr="00E60B81" w:rsidRDefault="00B90247">
                  <w:pPr>
                    <w:spacing w:after="60"/>
                    <w:rPr>
                      <w:rFonts w:ascii="Aptos" w:hAnsi="Aptos"/>
                    </w:rPr>
                  </w:pPr>
                  <w:r>
                    <w:rPr>
                      <w:rFonts w:ascii="Aptos" w:eastAsia="Calibri" w:hAnsi="Aptos"/>
                      <w:color w:val="7DA7D9"/>
                      <w:spacing w:val="100"/>
                      <w:sz w:val="20"/>
                    </w:rPr>
                    <w:fldChar w:fldCharType="begin"/>
                  </w:r>
                  <w:r>
                    <w:rPr>
                      <w:rFonts w:ascii="Aptos" w:eastAsia="Calibri" w:hAnsi="Aptos"/>
                      <w:color w:val="7DA7D9"/>
                      <w:spacing w:val="100"/>
                      <w:sz w:val="20"/>
                    </w:rPr>
                    <w:instrText xml:space="preserve"> MERGEFIELD  Valuations.PropertyType \* Upper  \* MERGEFORMAT </w:instrText>
                  </w:r>
                  <w:r>
                    <w:rPr>
                      <w:rFonts w:ascii="Aptos" w:eastAsia="Calibri" w:hAnsi="Aptos"/>
                      <w:color w:val="7DA7D9"/>
                      <w:spacing w:val="100"/>
                      <w:sz w:val="20"/>
                    </w:rPr>
                    <w:fldChar w:fldCharType="separate"/>
                  </w:r>
                  <w:r>
                    <w:rPr>
                      <w:rFonts w:ascii="Aptos" w:eastAsia="Calibri" w:hAnsi="Aptos"/>
                      <w:b/>
                      <w:bCs/>
                      <w:noProof/>
                      <w:color w:val="7DA7D9"/>
                      <w:spacing w:val="100"/>
                      <w:sz w:val="20"/>
                    </w:rPr>
                    <w:t>«VALUATIONS.PROPERTYTYPE»</w:t>
                  </w:r>
                  <w:r>
                    <w:rPr>
                      <w:rFonts w:ascii="Aptos" w:eastAsia="Calibri" w:hAnsi="Aptos"/>
                      <w:color w:val="7DA7D9"/>
                      <w:spacing w:val="100"/>
                      <w:sz w:val="20"/>
                    </w:rPr>
                    <w:fldChar w:fldCharType="end"/>
                  </w:r>
                </w:p>
                <w:p w14:paraId="74684553" w14:textId="77777777" w:rsidR="00553465" w:rsidRPr="00E60B81" w:rsidRDefault="008F5DE6">
                  <w:pPr>
                    <w:spacing w:after="0"/>
                    <w:rPr>
                      <w:rFonts w:ascii="Aptos" w:eastAsia="Calibri" w:hAnsi="Aptos"/>
                      <w:color w:val="0A0A0A"/>
                      <w:sz w:val="80"/>
                      <w:szCs w:val="80"/>
                      <w:lang w:bidi="ar-SA"/>
                    </w:rPr>
                  </w:pPr>
                  <w:r>
                    <w:rPr>
                      <w:rFonts w:ascii="Aptos" w:eastAsia="Calibri" w:hAnsi="Aptos"/>
                      <w:b/>
                      <w:bCs/>
                      <w:color w:val="0A0A0A"/>
                      <w:sz w:val="80"/>
                      <w:szCs w:val="80"/>
                      <w:lang w:bidi="ar-SA"/>
                    </w:rPr>
                    <w:fldChar w:fldCharType="begin"/>
                  </w:r>
                  <w:r>
                    <w:rPr>
                      <w:rFonts w:ascii="Aptos" w:eastAsia="Calibri" w:hAnsi="Aptos"/>
                      <w:b/>
                      <w:bCs/>
                      <w:color w:val="0A0A0A"/>
                      <w:sz w:val="80"/>
                      <w:szCs w:val="80"/>
                      <w:lang w:bidi="ar-SA"/>
                    </w:rPr>
                    <w:instrText xml:space="preserve"> MERGEFIELD  Valuations.ReportTitle  \* MERGEFORMAT </w:instrText>
                  </w:r>
                  <w:r>
                    <w:rPr>
                      <w:rFonts w:ascii="Aptos" w:eastAsia="Calibri" w:hAnsi="Aptos"/>
                      <w:b/>
                      <w:bCs/>
                      <w:color w:val="0A0A0A"/>
                      <w:sz w:val="80"/>
                      <w:szCs w:val="80"/>
                      <w:lang w:bidi="ar-SA"/>
                    </w:rPr>
                    <w:fldChar w:fldCharType="separate"/>
                  </w:r>
                  <w:r>
                    <w:rPr>
                      <w:rFonts w:ascii="Aptos" w:eastAsia="Calibri" w:hAnsi="Aptos"/>
                      <w:b/>
                      <w:bCs/>
                      <w:color w:val="0A0A0A"/>
                      <w:sz w:val="80"/>
                      <w:szCs w:val="80"/>
                      <w:lang w:bidi="ar-SA"/>
                    </w:rPr>
                    <w:t>«Valuations.</w:t>
                  </w:r>
                  <w:r>
                    <w:rPr>
                      <w:rFonts w:ascii="Aptos" w:eastAsia="Calibri" w:hAnsi="Aptos"/>
                      <w:b/>
                      <w:bCs/>
                      <w:color w:val="0A0A0A"/>
                      <w:sz w:val="80"/>
                      <w:szCs w:val="80"/>
                    </w:rPr>
                    <w:t>ReportTitle</w:t>
                  </w:r>
                  <w:r>
                    <w:rPr>
                      <w:rFonts w:ascii="Aptos" w:eastAsia="Calibri" w:hAnsi="Aptos"/>
                      <w:b/>
                      <w:bCs/>
                      <w:color w:val="0A0A0A"/>
                      <w:sz w:val="80"/>
                      <w:szCs w:val="80"/>
                      <w:lang w:bidi="ar-SA"/>
                    </w:rPr>
                    <w:t>»</w:t>
                  </w:r>
                  <w:r>
                    <w:rPr>
                      <w:rFonts w:ascii="Aptos" w:eastAsia="Calibri" w:hAnsi="Aptos"/>
                      <w:b/>
                      <w:bCs/>
                      <w:color w:val="0A0A0A"/>
                      <w:sz w:val="80"/>
                      <w:szCs w:val="80"/>
                      <w:lang w:bidi="ar-SA"/>
                    </w:rPr>
                    <w:fldChar w:fldCharType="end"/>
                  </w:r>
                </w:p>
              </w:tc>
            </w:tr>
          </w:tbl>
          <w:p w14:paraId="1531D889" w14:textId="77777777" w:rsidR="00553465" w:rsidRDefault="00553465">
            <w:pPr>
              <w:spacing w:after="120" w:line="200" w:lineRule="auto"/>
            </w:pP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466"/>
            </w:tblGrid>
            <w:tr w:rsidR="00553465" w:rsidRPr="00CC757B" w14:paraId="7C1DF9B9" w14:textId="77777777">
              <w:tc>
                <w:tcPr>
                  <w:tcW w:w="1046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44CA9E1" w14:textId="77777777" w:rsidR="00553465" w:rsidRPr="00CC757B" w:rsidRDefault="00B1338E">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TableStart:FrontPagePhotos  \* MERGEFORMAT </w:instrText>
                  </w:r>
                  <w:r>
                    <w:rPr>
                      <w:rFonts w:ascii="Aptos" w:hAnsi="Aptos"/>
                      <w:sz w:val="21"/>
                      <w:szCs w:val="21"/>
                    </w:rPr>
                    <w:fldChar w:fldCharType="separate"/>
                  </w:r>
                  <w:r>
                    <w:rPr>
                      <w:rFonts w:ascii="Aptos" w:hAnsi="Aptos"/>
                      <w:noProof/>
                      <w:sz w:val="21"/>
                      <w:szCs w:val="21"/>
                      <w:lang w:val="en-AU" w:eastAsia="en-AU"/>
                    </w:rPr>
                    <w:t>«TableStart:FrontPagePhotos»</w:t>
                  </w:r>
                  <w:r>
                    <w:rPr>
                      <w:rFonts w:ascii="Aptos" w:hAnsi="Aptos"/>
                      <w:noProof/>
                      <w:sz w:val="21"/>
                      <w:szCs w:val="21"/>
                      <w:lang w:val="en-AU" w:eastAsia="en-AU"/>
                    </w:rPr>
                    <w:fldChar w:fldCharType="end"/>
                  </w:r>
                  <w:r>
                    <w:rPr>
                      <w:rFonts w:ascii="Aptos" w:hAnsi="Aptos"/>
                      <w:sz w:val="21"/>
                      <w:szCs w:val="21"/>
                    </w:rPr>
                    <w:fldChar w:fldCharType="begin"/>
                  </w:r>
                  <w:r>
                    <w:rPr>
                      <w:rFonts w:ascii="Aptos" w:hAnsi="Aptos"/>
                      <w:sz w:val="21"/>
                      <w:szCs w:val="21"/>
                    </w:rPr>
                    <w:instrText xml:space="preserve"> MERGEFIELD  Image:PhotoID,480  \* MERGEFORMAT </w:instrText>
                  </w:r>
                  <w:r>
                    <w:rPr>
                      <w:rFonts w:ascii="Aptos" w:hAnsi="Aptos"/>
                      <w:sz w:val="21"/>
                      <w:szCs w:val="21"/>
                    </w:rPr>
                    <w:fldChar w:fldCharType="separate"/>
                  </w:r>
                  <w:r>
                    <w:rPr>
                      <w:rFonts w:ascii="Aptos" w:hAnsi="Aptos"/>
                      <w:noProof/>
                      <w:sz w:val="21"/>
                      <w:szCs w:val="21"/>
                    </w:rPr>
                    <w:t>«Image:PhotoID,480»</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TableEnd:FrontPagePhotos  \* MERGEFORMAT </w:instrText>
                  </w:r>
                  <w:r>
                    <w:rPr>
                      <w:rFonts w:ascii="Aptos" w:hAnsi="Aptos"/>
                      <w:sz w:val="21"/>
                      <w:szCs w:val="21"/>
                    </w:rPr>
                    <w:fldChar w:fldCharType="separate"/>
                  </w:r>
                  <w:r>
                    <w:rPr>
                      <w:rFonts w:ascii="Aptos" w:hAnsi="Aptos"/>
                      <w:noProof/>
                      <w:sz w:val="21"/>
                      <w:szCs w:val="21"/>
                      <w:lang w:val="en-AU" w:eastAsia="en-AU"/>
                    </w:rPr>
                    <w:t>«TableEnd:FrontPagePhotos»</w:t>
                  </w:r>
                  <w:r>
                    <w:rPr>
                      <w:rFonts w:ascii="Aptos" w:hAnsi="Aptos"/>
                      <w:noProof/>
                      <w:sz w:val="21"/>
                      <w:szCs w:val="21"/>
                      <w:lang w:val="en-AU" w:eastAsia="en-AU"/>
                    </w:rPr>
                    <w:fldChar w:fldCharType="end"/>
                  </w:r>
                </w:p>
              </w:tc>
            </w:tr>
          </w:tbl>
          <w:p w14:paraId="25021802" w14:textId="77777777" w:rsidR="00553465" w:rsidRPr="00CC757B" w:rsidRDefault="00553465">
            <w:pPr>
              <w:spacing w:after="180" w:line="200" w:lineRule="auto"/>
              <w:rPr>
                <w:rFonts w:ascii="Aptos" w:hAnsi="Aptos"/>
                <w:sz w:val="21"/>
                <w:szCs w:val="21"/>
              </w:rPr>
            </w:pPr>
          </w:p>
          <w:p w14:paraId="5C5FCA7C" w14:textId="77777777" w:rsidR="00AB6616" w:rsidRPr="00E60B81" w:rsidRDefault="00AB6616" w:rsidP="00AB6616">
            <w:pPr>
              <w:spacing w:after="60"/>
              <w:rPr>
                <w:rFonts w:ascii="Aptos" w:eastAsia="Calibri" w:hAnsi="Aptos"/>
                <w:sz w:val="56"/>
                <w:szCs w:val="56"/>
              </w:rPr>
            </w:pPr>
            <w:r>
              <w:rPr>
                <w:rFonts w:ascii="Aptos" w:eastAsia="Calibri" w:hAnsi="Aptos"/>
                <w:sz w:val="56"/>
                <w:szCs w:val="56"/>
              </w:rPr>
              <w:fldChar w:fldCharType="begin"/>
            </w:r>
            <w:r>
              <w:rPr>
                <w:rFonts w:ascii="Aptos" w:eastAsia="Calibri" w:hAnsi="Aptos"/>
                <w:sz w:val="56"/>
                <w:szCs w:val="56"/>
              </w:rPr>
              <w:instrText xml:space="preserve"> MERGEFIELD  Valuations.Address  \* MERGEFORMAT </w:instrText>
            </w:r>
            <w:r>
              <w:rPr>
                <w:rFonts w:ascii="Aptos" w:eastAsia="Calibri" w:hAnsi="Aptos"/>
                <w:sz w:val="56"/>
                <w:szCs w:val="56"/>
              </w:rPr>
              <w:fldChar w:fldCharType="separate"/>
            </w:r>
            <w:r>
              <w:rPr>
                <w:rFonts w:ascii="Aptos" w:eastAsia="Calibri" w:hAnsi="Aptos"/>
                <w:sz w:val="56"/>
                <w:szCs w:val="56"/>
              </w:rPr>
              <w:t>«Valuations.Address»</w:t>
            </w:r>
            <w:r>
              <w:rPr>
                <w:rFonts w:ascii="Aptos" w:eastAsia="Calibri" w:hAnsi="Aptos"/>
                <w:sz w:val="56"/>
                <w:szCs w:val="56"/>
              </w:rPr>
              <w:fldChar w:fldCharType="end"/>
            </w:r>
          </w:p>
          <w:p w14:paraId="61E7D501" w14:textId="77777777" w:rsidR="00AB6616" w:rsidRPr="00E60B81" w:rsidRDefault="00AB6616" w:rsidP="00AB6616">
            <w:pPr>
              <w:spacing w:after="0"/>
              <w:rPr>
                <w:rFonts w:ascii="Aptos" w:eastAsia="Calibri" w:hAnsi="Aptos"/>
                <w:color w:val="8A8A8A"/>
                <w:sz w:val="32"/>
                <w:szCs w:val="32"/>
              </w:rPr>
            </w:pPr>
            <w:r>
              <w:rPr>
                <w:rFonts w:ascii="Aptos" w:eastAsia="Calibri" w:hAnsi="Aptos"/>
                <w:szCs w:val="24"/>
              </w:rPr>
              <w:fldChar w:fldCharType="begin"/>
            </w:r>
            <w:r>
              <w:rPr>
                <w:rFonts w:ascii="Aptos" w:eastAsia="Calibri" w:hAnsi="Aptos"/>
                <w:szCs w:val="24"/>
              </w:rPr>
              <w:instrText xml:space="preserve"> MERGEFIELD  Valuations.Suburb  \* MERGEFORMAT </w:instrText>
            </w:r>
            <w:r>
              <w:rPr>
                <w:rFonts w:ascii="Aptos" w:eastAsia="Calibri" w:hAnsi="Aptos"/>
                <w:szCs w:val="24"/>
              </w:rPr>
              <w:fldChar w:fldCharType="separate"/>
            </w:r>
            <w:r>
              <w:rPr>
                <w:rFonts w:ascii="Aptos" w:eastAsia="Calibri" w:hAnsi="Aptos"/>
                <w:color w:val="8A8A8A"/>
                <w:sz w:val="32"/>
                <w:szCs w:val="32"/>
              </w:rPr>
              <w:t>«Valuations.Suburb»</w:t>
            </w:r>
            <w:r>
              <w:rPr>
                <w:rFonts w:ascii="Aptos" w:eastAsia="Calibri" w:hAnsi="Aptos"/>
                <w:szCs w:val="24"/>
              </w:rPr>
              <w:fldChar w:fldCharType="end"/>
            </w:r>
            <w:r>
              <w:rPr>
                <w:rFonts w:ascii="Aptos" w:eastAsia="Calibri" w:hAnsi="Aptos"/>
                <w:color w:val="8A8A8A"/>
                <w:sz w:val="32"/>
                <w:szCs w:val="32"/>
              </w:rPr>
              <w:t xml:space="preserve">, </w:t>
            </w:r>
            <w:r>
              <w:rPr>
                <w:rFonts w:ascii="Aptos" w:eastAsia="Calibri" w:hAnsi="Aptos"/>
                <w:color w:val="8A8A8A"/>
                <w:sz w:val="32"/>
                <w:szCs w:val="32"/>
              </w:rPr>
              <w:fldChar w:fldCharType="begin"/>
            </w:r>
            <w:r>
              <w:rPr>
                <w:rFonts w:ascii="Aptos" w:eastAsia="Calibri" w:hAnsi="Aptos"/>
                <w:color w:val="8A8A8A"/>
                <w:sz w:val="32"/>
                <w:szCs w:val="32"/>
              </w:rPr>
              <w:instrText xml:space="preserve"> MERGEFIELD  Valuations.PropAddressTA  \* MERGEFORMAT </w:instrText>
            </w:r>
            <w:r>
              <w:rPr>
                <w:rFonts w:ascii="Aptos" w:eastAsia="Calibri" w:hAnsi="Aptos"/>
                <w:color w:val="8A8A8A"/>
                <w:sz w:val="32"/>
                <w:szCs w:val="32"/>
              </w:rPr>
              <w:fldChar w:fldCharType="separate"/>
            </w:r>
            <w:r>
              <w:rPr>
                <w:rFonts w:ascii="Aptos" w:eastAsia="Calibri" w:hAnsi="Aptos"/>
                <w:color w:val="8A8A8A"/>
                <w:sz w:val="32"/>
                <w:szCs w:val="32"/>
              </w:rPr>
              <w:t>«Valuations.PropAddressTA»</w:t>
            </w:r>
            <w:r>
              <w:rPr>
                <w:rFonts w:ascii="Aptos" w:eastAsia="Calibri" w:hAnsi="Aptos"/>
                <w:color w:val="8A8A8A"/>
                <w:sz w:val="32"/>
                <w:szCs w:val="32"/>
              </w:rPr>
              <w:fldChar w:fldCharType="end"/>
            </w:r>
          </w:p>
          <w:p w14:paraId="15E37F07" w14:textId="77777777" w:rsidR="00553465" w:rsidRPr="00E60B81" w:rsidRDefault="00553465">
            <w:pPr>
              <w:pBdr>
                <w:bottom w:val="single" w:sz="4" w:space="1" w:color="DDDDDD"/>
              </w:pBdr>
              <w:rPr>
                <w:rFonts w:ascii="Aptos" w:hAnsi="Aptos"/>
              </w:rPr>
            </w:pP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488"/>
              <w:gridCol w:w="3489"/>
              <w:gridCol w:w="3489"/>
            </w:tblGrid>
            <w:tr w:rsidR="00553465" w:rsidRPr="00E60B81" w14:paraId="70F50A24" w14:textId="77777777">
              <w:trPr>
                <w:cantSplit/>
              </w:trPr>
              <w:tc>
                <w:tcPr>
                  <w:tcW w:w="3488"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538CE617" w14:textId="77777777" w:rsidR="00553465" w:rsidRPr="00E60B81" w:rsidRDefault="0034185B">
                  <w:pPr>
                    <w:spacing w:after="40"/>
                    <w:rPr>
                      <w:rFonts w:ascii="Aptos" w:hAnsi="Aptos"/>
                      <w:sz w:val="24"/>
                      <w:szCs w:val="24"/>
                    </w:rPr>
                  </w:pPr>
                  <w:r>
                    <w:rPr>
                      <w:rFonts w:ascii="Aptos" w:eastAsia="Calibri" w:hAnsi="Aptos"/>
                      <w:b/>
                      <w:bCs/>
                      <w:color w:val="7DA7D9"/>
                      <w:spacing w:val="100"/>
                      <w:sz w:val="20"/>
                      <w:szCs w:val="20"/>
                    </w:rPr>
                    <w:t>FOR</w:t>
                  </w:r>
                </w:p>
                <w:p w14:paraId="5F63E32F" w14:textId="77777777" w:rsidR="00553465" w:rsidRPr="00E60B81" w:rsidRDefault="001F4F62">
                  <w:pPr>
                    <w:spacing w:after="0"/>
                    <w:rPr>
                      <w:rFonts w:ascii="Aptos" w:hAnsi="Aptos"/>
                    </w:rPr>
                  </w:pPr>
                  <w:r>
                    <w:rPr>
                      <w:rFonts w:ascii="Aptos" w:eastAsia="Calibri" w:hAnsi="Aptos"/>
                      <w:szCs w:val="24"/>
                    </w:rPr>
                    <w:fldChar w:fldCharType="begin"/>
                  </w:r>
                  <w:r>
                    <w:rPr>
                      <w:rFonts w:ascii="Aptos" w:eastAsia="Calibri" w:hAnsi="Aptos"/>
                      <w:szCs w:val="24"/>
                    </w:rPr>
                    <w:instrText xml:space="preserve"> MERGEFIELD  Valuations.ClientFirstName  \* MERGEFORMAT </w:instrText>
                  </w:r>
                  <w:r>
                    <w:rPr>
                      <w:rFonts w:ascii="Aptos" w:eastAsia="Calibri" w:hAnsi="Aptos"/>
                      <w:szCs w:val="24"/>
                    </w:rPr>
                    <w:fldChar w:fldCharType="separate"/>
                  </w:r>
                  <w:r>
                    <w:rPr>
                      <w:rFonts w:ascii="Aptos" w:eastAsia="Calibri" w:hAnsi="Aptos"/>
                      <w:szCs w:val="24"/>
                    </w:rPr>
                    <w:t>«Valuations.ClientFirstName»</w:t>
                  </w:r>
                  <w:r>
                    <w:rPr>
                      <w:rFonts w:ascii="Aptos" w:eastAsia="Calibri" w:hAnsi="Aptos"/>
                      <w:szCs w:val="24"/>
                    </w:rPr>
                    <w:fldChar w:fldCharType="end"/>
                  </w:r>
                </w:p>
              </w:tc>
              <w:tc>
                <w:tcPr>
                  <w:tcW w:w="3488"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160F7252" w14:textId="77777777" w:rsidR="00553465" w:rsidRPr="00E60B81" w:rsidRDefault="0034185B">
                  <w:pPr>
                    <w:spacing w:after="40"/>
                    <w:rPr>
                      <w:rFonts w:ascii="Aptos" w:hAnsi="Aptos"/>
                      <w:sz w:val="24"/>
                      <w:szCs w:val="24"/>
                    </w:rPr>
                  </w:pPr>
                  <w:r>
                    <w:rPr>
                      <w:rFonts w:ascii="Aptos" w:eastAsia="Calibri" w:hAnsi="Aptos"/>
                      <w:b/>
                      <w:bCs/>
                      <w:color w:val="7DA7D9"/>
                      <w:spacing w:val="100"/>
                      <w:sz w:val="20"/>
                      <w:szCs w:val="20"/>
                    </w:rPr>
                    <w:t>EFFECTIVE DATE</w:t>
                  </w:r>
                </w:p>
                <w:p w14:paraId="69A16B02" w14:textId="77777777" w:rsidR="00553465" w:rsidRPr="00E60B81" w:rsidRDefault="0031309B">
                  <w:pPr>
                    <w:spacing w:after="0"/>
                    <w:rPr>
                      <w:rFonts w:ascii="Aptos" w:hAnsi="Aptos"/>
                    </w:rPr>
                  </w:pPr>
                  <w:r>
                    <w:rPr>
                      <w:rFonts w:ascii="Aptos" w:eastAsia="Calibri" w:hAnsi="Aptos"/>
                      <w:szCs w:val="24"/>
                    </w:rPr>
                    <w:fldChar w:fldCharType="begin"/>
                  </w:r>
                  <w:r>
                    <w:rPr>
                      <w:rFonts w:ascii="Aptos" w:eastAsia="Calibri" w:hAnsi="Aptos"/>
                      <w:szCs w:val="24"/>
                    </w:rPr>
                    <w:instrText xml:space="preserve"> MERGEFIELD  Valuations.DateofInspection  \* MERGEFORMAT </w:instrText>
                  </w:r>
                  <w:r>
                    <w:rPr>
                      <w:rFonts w:ascii="Aptos" w:eastAsia="Calibri" w:hAnsi="Aptos"/>
                      <w:szCs w:val="24"/>
                    </w:rPr>
                    <w:fldChar w:fldCharType="separate"/>
                  </w:r>
                  <w:r>
                    <w:rPr>
                      <w:rFonts w:ascii="Aptos" w:eastAsia="Calibri" w:hAnsi="Aptos"/>
                      <w:szCs w:val="24"/>
                    </w:rPr>
                    <w:t>«Valuations.DateofInspection»</w:t>
                  </w:r>
                  <w:r>
                    <w:rPr>
                      <w:rFonts w:ascii="Aptos" w:eastAsia="Calibri" w:hAnsi="Aptos"/>
                      <w:szCs w:val="24"/>
                    </w:rPr>
                    <w:fldChar w:fldCharType="end"/>
                  </w:r>
                </w:p>
              </w:tc>
              <w:tc>
                <w:tcPr>
                  <w:tcW w:w="3488" w:type="dxa"/>
                  <w:tcBorders>
                    <w:top w:val="none" w:sz="0" w:space="0" w:color="FFFFFF"/>
                    <w:left w:val="none" w:sz="0" w:space="0" w:color="FFFFFF"/>
                    <w:bottom w:val="none" w:sz="0" w:space="0" w:color="FFFFFF"/>
                    <w:right w:val="none" w:sz="0" w:space="0" w:color="FFFFFF"/>
                  </w:tcBorders>
                  <w:tcMar>
                    <w:top w:w="100" w:type="dxa"/>
                    <w:left w:w="0" w:type="dxa"/>
                    <w:bottom w:w="100" w:type="dxa"/>
                    <w:right w:w="200" w:type="dxa"/>
                  </w:tcMar>
                </w:tcPr>
                <w:p w14:paraId="709326E8" w14:textId="77777777" w:rsidR="00553465" w:rsidRPr="00E60B81" w:rsidRDefault="0034185B">
                  <w:pPr>
                    <w:spacing w:after="40"/>
                    <w:rPr>
                      <w:rFonts w:ascii="Aptos" w:hAnsi="Aptos"/>
                      <w:sz w:val="24"/>
                      <w:szCs w:val="24"/>
                    </w:rPr>
                  </w:pPr>
                  <w:r>
                    <w:rPr>
                      <w:rFonts w:ascii="Aptos" w:eastAsia="Calibri" w:hAnsi="Aptos"/>
                      <w:b/>
                      <w:bCs/>
                      <w:color w:val="7DA7D9"/>
                      <w:spacing w:val="100"/>
                      <w:sz w:val="20"/>
                      <w:szCs w:val="20"/>
                    </w:rPr>
                    <w:t>CLIENT</w:t>
                  </w:r>
                </w:p>
                <w:p w14:paraId="584883CC" w14:textId="77777777" w:rsidR="00553465" w:rsidRPr="00E60B81" w:rsidRDefault="00866EE8">
                  <w:pPr>
                    <w:spacing w:after="0"/>
                    <w:rPr>
                      <w:rFonts w:ascii="Aptos" w:hAnsi="Aptos"/>
                    </w:rPr>
                  </w:pPr>
                  <w:r>
                    <w:rPr>
                      <w:rFonts w:ascii="Aptos" w:eastAsia="Calibri" w:hAnsi="Aptos"/>
                      <w:szCs w:val="24"/>
                    </w:rPr>
                    <w:fldChar w:fldCharType="begin"/>
                  </w:r>
                  <w:r>
                    <w:rPr>
                      <w:rFonts w:ascii="Aptos" w:eastAsia="Calibri" w:hAnsi="Aptos"/>
                      <w:szCs w:val="24"/>
                    </w:rPr>
                    <w:instrText xml:space="preserve"> MERGEFIELD  Valuations.OrgLender  \* MERGEFORMAT </w:instrText>
                  </w:r>
                  <w:r>
                    <w:rPr>
                      <w:rFonts w:ascii="Aptos" w:eastAsia="Calibri" w:hAnsi="Aptos"/>
                      <w:szCs w:val="24"/>
                    </w:rPr>
                    <w:fldChar w:fldCharType="separate"/>
                  </w:r>
                  <w:r>
                    <w:rPr>
                      <w:rFonts w:ascii="Aptos" w:eastAsia="Calibri" w:hAnsi="Aptos"/>
                      <w:szCs w:val="24"/>
                    </w:rPr>
                    <w:t>«Valuations.OrgLender»</w:t>
                  </w:r>
                  <w:r>
                    <w:rPr>
                      <w:rFonts w:ascii="Aptos" w:eastAsia="Calibri" w:hAnsi="Aptos"/>
                      <w:szCs w:val="24"/>
                    </w:rPr>
                    <w:fldChar w:fldCharType="end"/>
                  </w:r>
                </w:p>
              </w:tc>
            </w:tr>
          </w:tbl>
          <w:p w14:paraId="0392E98A" w14:textId="77777777" w:rsidR="00553465" w:rsidRPr="00E60B81" w:rsidRDefault="00553465">
            <w:pPr>
              <w:spacing w:after="360" w:line="200" w:lineRule="auto"/>
              <w:rPr>
                <w:rFonts w:ascii="Aptos" w:hAnsi="Aptos"/>
              </w:rPr>
            </w:pP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233"/>
              <w:gridCol w:w="5233"/>
            </w:tblGrid>
            <w:tr w:rsidR="00553465" w:rsidRPr="00E60B81" w14:paraId="276E7F8B" w14:textId="77777777">
              <w:tc>
                <w:tcPr>
                  <w:tcW w:w="5233"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vAlign w:val="center"/>
                </w:tcPr>
                <w:p w14:paraId="3615FA52" w14:textId="77777777" w:rsidR="00553465" w:rsidRPr="00E60B81" w:rsidRDefault="0034185B">
                  <w:pPr>
                    <w:spacing w:after="60"/>
                    <w:rPr>
                      <w:rFonts w:ascii="Aptos" w:hAnsi="Aptos"/>
                      <w:sz w:val="24"/>
                      <w:szCs w:val="24"/>
                    </w:rPr>
                  </w:pPr>
                  <w:r>
                    <w:rPr>
                      <w:rFonts w:ascii="Aptos" w:eastAsia="Calibri" w:hAnsi="Aptos"/>
                      <w:b/>
                      <w:bCs/>
                      <w:color w:val="8A8A8A"/>
                      <w:spacing w:val="100"/>
                      <w:sz w:val="18"/>
                      <w:szCs w:val="18"/>
                    </w:rPr>
                    <w:t>PREPARED BY</w:t>
                  </w:r>
                </w:p>
                <w:p w14:paraId="0430F58F" w14:textId="77777777" w:rsidR="001447AB" w:rsidRPr="00E60B81" w:rsidRDefault="001447AB" w:rsidP="001447AB">
                  <w:pPr>
                    <w:spacing w:after="30"/>
                    <w:rPr>
                      <w:rFonts w:ascii="Aptos" w:hAnsi="Aptos"/>
                    </w:rPr>
                  </w:pPr>
                  <w:r>
                    <w:rPr>
                      <w:rFonts w:ascii="Aptos" w:eastAsia="Calibri" w:hAnsi="Aptos"/>
                      <w:b/>
                      <w:bCs/>
                      <w:sz w:val="26"/>
                      <w:szCs w:val="26"/>
                    </w:rPr>
                    <w:fldChar w:fldCharType="begin"/>
                  </w:r>
                  <w:r>
                    <w:rPr>
                      <w:rFonts w:ascii="Aptos" w:eastAsia="Calibri" w:hAnsi="Aptos"/>
                      <w:b/>
                      <w:bCs/>
                      <w:sz w:val="26"/>
                      <w:szCs w:val="26"/>
                    </w:rPr>
                    <w:instrText xml:space="preserve"> MERGEFIELD  Valuer.ValuerName  \* MERGEFORMAT </w:instrText>
                  </w:r>
                  <w:r>
                    <w:rPr>
                      <w:rFonts w:ascii="Aptos" w:eastAsia="Calibri" w:hAnsi="Aptos"/>
                      <w:b/>
                      <w:bCs/>
                      <w:sz w:val="26"/>
                      <w:szCs w:val="26"/>
                    </w:rPr>
                    <w:fldChar w:fldCharType="separate"/>
                  </w:r>
                  <w:r>
                    <w:rPr>
                      <w:rFonts w:ascii="Aptos" w:eastAsia="Calibri" w:hAnsi="Aptos"/>
                      <w:b/>
                      <w:bCs/>
                      <w:sz w:val="26"/>
                      <w:szCs w:val="26"/>
                    </w:rPr>
                    <w:t>«Valuer.ValuerName»</w:t>
                  </w:r>
                  <w:r>
                    <w:rPr>
                      <w:rFonts w:ascii="Aptos" w:eastAsia="Calibri" w:hAnsi="Aptos"/>
                      <w:b/>
                      <w:bCs/>
                      <w:sz w:val="26"/>
                      <w:szCs w:val="26"/>
                    </w:rPr>
                    <w:fldChar w:fldCharType="end"/>
                  </w:r>
                </w:p>
                <w:p w14:paraId="6549134A" w14:textId="77777777" w:rsidR="00553465" w:rsidRPr="00E60B81" w:rsidRDefault="0034185B">
                  <w:pPr>
                    <w:spacing w:after="0"/>
                    <w:rPr>
                      <w:rFonts w:ascii="Aptos" w:hAnsi="Aptos"/>
                    </w:rPr>
                  </w:pPr>
                  <w:r>
                    <w:rPr>
                      <w:rFonts w:ascii="Aptos" w:eastAsia="Calibri" w:hAnsi="Aptos"/>
                      <w:color w:val="8A8A8A"/>
                      <w:sz w:val="20"/>
                    </w:rPr>
                    <w:t>Registered Valuer</w:t>
                  </w:r>
                </w:p>
              </w:tc>
              <w:tc>
                <w:tcPr>
                  <w:tcW w:w="5233"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vAlign w:val="center"/>
                </w:tcPr>
                <w:p w14:paraId="3F75DB65" w14:textId="77777777" w:rsidR="00553465" w:rsidRPr="00E60B81" w:rsidRDefault="0034185B">
                  <w:pPr>
                    <w:spacing w:after="0"/>
                    <w:jc w:val="right"/>
                    <w:rPr>
                      <w:rFonts w:ascii="Aptos" w:hAnsi="Aptos"/>
                    </w:rPr>
                  </w:pPr>
                  <w:r>
                    <w:rPr>
                      <w:rFonts w:ascii="Aptos" w:hAnsi="Aptos"/>
                      <w:noProof/>
                    </w:rPr>
                    <w:drawing>
                      <wp:inline distT="0" distB="0" distL="0" distR="0" wp14:anchorId="3BE146B1" wp14:editId="4C61C17A">
                        <wp:extent cx="19050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685800"/>
                                </a:xfrm>
                                <a:prstGeom prst="rect">
                                  <a:avLst/>
                                </a:prstGeom>
                              </pic:spPr>
                            </pic:pic>
                          </a:graphicData>
                        </a:graphic>
                      </wp:inline>
                    </w:drawing>
                  </w:r>
                </w:p>
              </w:tc>
            </w:tr>
          </w:tbl>
          <w:p w14:paraId="551FC6C5" w14:textId="77777777" w:rsidR="00553465" w:rsidRDefault="00553465"/>
        </w:tc>
        <w:tc>
          <w:tcPr>
            <w:tcW w:w="436" w:type="dxa"/>
            <w:tcBorders>
              <w:top w:val="none" w:sz="0" w:space="0" w:color="FFFFFF"/>
              <w:left w:val="none" w:sz="0" w:space="0" w:color="FFFFFF"/>
              <w:bottom w:val="none" w:sz="0" w:space="0" w:color="FFFFFF"/>
              <w:right w:val="none" w:sz="0" w:space="0" w:color="FFFFFF"/>
            </w:tcBorders>
          </w:tcPr>
          <w:p w14:paraId="3F195426" w14:textId="77777777" w:rsidR="00553465" w:rsidRDefault="00553465"/>
        </w:tc>
      </w:tr>
    </w:tbl>
    <w:p w14:paraId="1C3155B1" w14:textId="77777777" w:rsidR="006856AC" w:rsidRDefault="006856AC">
      <w:pPr>
        <w:spacing w:after="0"/>
        <w:sectPr w:rsidR="006856AC" w:rsidSect="009051D0">
          <w:headerReference w:type="even" r:id="rId12"/>
          <w:headerReference w:type="default" r:id="rId13"/>
          <w:footerReference w:type="even" r:id="rId14"/>
          <w:footerReference w:type="default" r:id="rId15"/>
          <w:headerReference w:type="first" r:id="rId16"/>
          <w:footerReference w:type="first" r:id="rId17"/>
          <w:pgSz w:w="11906" w:h="16838"/>
          <w:pgMar w:top="284" w:right="284" w:bottom="284" w:left="284" w:header="142" w:footer="284" w:gutter="0"/>
          <w:cols w:space="708"/>
          <w:titlePg/>
          <w:docGrid w:linePitch="360"/>
        </w:sectPr>
      </w:pPr>
    </w:p>
    <w:p w14:paraId="2BB130E2" w14:textId="77777777" w:rsidR="00665335" w:rsidRPr="00E60B81" w:rsidRDefault="00DB618B" w:rsidP="00F54241">
      <w:pPr>
        <w:spacing w:after="0" w:line="240" w:lineRule="auto"/>
        <w:rPr>
          <w:rFonts w:ascii="Aptos" w:hAnsi="Aptos"/>
        </w:rPr>
      </w:pPr>
      <w:bookmarkStart w:id="0" w:name="_Toc227937483"/>
      <w:r>
        <w:rPr>
          <w:rFonts w:ascii="Aptos" w:hAnsi="Aptos"/>
          <w:b/>
          <w:bCs/>
          <w:color w:val="0A0A0A"/>
          <w:sz w:val="72"/>
          <w:szCs w:val="72"/>
        </w:rPr>
        <w:lastRenderedPageBreak/>
        <w:t>Contents</w:t>
      </w:r>
      <w:bookmarkEnd w:id="0"/>
    </w:p>
    <w:p w14:paraId="47AD0FD0" w14:textId="77777777" w:rsidR="00665335" w:rsidRPr="00F54241" w:rsidRDefault="00665335">
      <w:pPr>
        <w:pBdr>
          <w:bottom w:val="single" w:sz="18" w:space="1" w:color="7DA7D9"/>
        </w:pBdr>
        <w:spacing w:before="80" w:after="240" w:line="240" w:lineRule="auto"/>
        <w:rPr>
          <w:sz w:val="2"/>
          <w:szCs w:val="2"/>
        </w:rPr>
      </w:pPr>
    </w:p>
    <w:p w14:paraId="08678A3B" w14:textId="74EBF8BE" w:rsidR="00E26DD7" w:rsidRDefault="001959CF">
      <w:pPr>
        <w:pStyle w:val="TOC1"/>
        <w:rPr>
          <w:rFonts w:asciiTheme="minorHAnsi" w:eastAsiaTheme="minorEastAsia" w:hAnsiTheme="minorHAnsi" w:cstheme="minorBidi"/>
          <w:noProof/>
          <w:color w:val="auto"/>
          <w:kern w:val="2"/>
          <w:sz w:val="24"/>
          <w:szCs w:val="24"/>
          <w:lang w:bidi="ar-SA"/>
          <w14:ligatures w14:val="standardContextual"/>
        </w:rPr>
      </w:pPr>
      <w:r>
        <w:rPr>
          <w:rFonts w:ascii="Aptos" w:hAnsi="Aptos"/>
          <w:sz w:val="21"/>
          <w:szCs w:val="21"/>
        </w:rPr>
        <w:fldChar w:fldCharType="begin"/>
      </w:r>
      <w:r>
        <w:rPr>
          <w:rFonts w:ascii="Aptos" w:hAnsi="Aptos"/>
          <w:sz w:val="21"/>
          <w:szCs w:val="21"/>
        </w:rPr>
        <w:instrText xml:space="preserve"> TOC \o "2-3" \h \z \t "Heading 1,1,MVL1,1,MVL5,1,MV1,1,MV2,1" </w:instrText>
      </w:r>
      <w:r>
        <w:rPr>
          <w:rFonts w:ascii="Aptos" w:hAnsi="Aptos"/>
          <w:sz w:val="21"/>
          <w:szCs w:val="21"/>
        </w:rPr>
        <w:fldChar w:fldCharType="separate"/>
      </w:r>
      <w:hyperlink w:anchor="_Toc228478597" w:history="1">
        <w:r>
          <w:rPr>
            <w:rStyle w:val="Hyperlink"/>
            <w:noProof/>
          </w:rPr>
          <w:t>Executive Summary</w:t>
        </w:r>
        <w:r>
          <w:rPr>
            <w:noProof/>
            <w:webHidden/>
          </w:rPr>
          <w:tab/>
        </w:r>
        <w:r>
          <w:rPr>
            <w:noProof/>
            <w:webHidden/>
          </w:rPr>
          <w:fldChar w:fldCharType="begin"/>
        </w:r>
        <w:r>
          <w:rPr>
            <w:noProof/>
            <w:webHidden/>
          </w:rPr>
          <w:instrText xml:space="preserve"> PAGEREF _Toc228478597 \h </w:instrText>
        </w:r>
        <w:r>
          <w:rPr>
            <w:noProof/>
            <w:webHidden/>
          </w:rPr>
        </w:r>
        <w:r>
          <w:rPr>
            <w:noProof/>
            <w:webHidden/>
          </w:rPr>
          <w:fldChar w:fldCharType="separate"/>
        </w:r>
        <w:r>
          <w:rPr>
            <w:noProof/>
            <w:webHidden/>
          </w:rPr>
          <w:t>1</w:t>
        </w:r>
        <w:r>
          <w:rPr>
            <w:noProof/>
            <w:webHidden/>
          </w:rPr>
          <w:fldChar w:fldCharType="end"/>
        </w:r>
      </w:hyperlink>
    </w:p>
    <w:p w14:paraId="072EA07A" w14:textId="22B53654" w:rsidR="00E26DD7" w:rsidRDefault="00E26DD7">
      <w:pPr>
        <w:pStyle w:val="TOC1"/>
        <w:rPr>
          <w:rFonts w:asciiTheme="minorHAnsi" w:eastAsiaTheme="minorEastAsia" w:hAnsiTheme="minorHAnsi" w:cstheme="minorBidi"/>
          <w:noProof/>
          <w:color w:val="auto"/>
          <w:kern w:val="2"/>
          <w:sz w:val="24"/>
          <w:szCs w:val="24"/>
          <w:lang w:bidi="ar-SA"/>
          <w14:ligatures w14:val="standardContextual"/>
        </w:rPr>
      </w:pPr>
      <w:hyperlink w:anchor="_Toc228478598" w:history="1">
        <w:r>
          <w:rPr>
            <w:rStyle w:val="Hyperlink"/>
            <w:noProof/>
          </w:rPr>
          <w:t>Scope of Works</w:t>
        </w:r>
        <w:r>
          <w:rPr>
            <w:noProof/>
            <w:webHidden/>
          </w:rPr>
          <w:tab/>
        </w:r>
        <w:r>
          <w:rPr>
            <w:noProof/>
            <w:webHidden/>
          </w:rPr>
          <w:fldChar w:fldCharType="begin"/>
        </w:r>
        <w:r>
          <w:rPr>
            <w:noProof/>
            <w:webHidden/>
          </w:rPr>
          <w:instrText xml:space="preserve"> PAGEREF _Toc228478598 \h </w:instrText>
        </w:r>
        <w:r>
          <w:rPr>
            <w:noProof/>
            <w:webHidden/>
          </w:rPr>
        </w:r>
        <w:r>
          <w:rPr>
            <w:noProof/>
            <w:webHidden/>
          </w:rPr>
          <w:fldChar w:fldCharType="separate"/>
        </w:r>
        <w:r>
          <w:rPr>
            <w:noProof/>
            <w:webHidden/>
          </w:rPr>
          <w:t>10</w:t>
        </w:r>
        <w:r>
          <w:rPr>
            <w:noProof/>
            <w:webHidden/>
          </w:rPr>
          <w:fldChar w:fldCharType="end"/>
        </w:r>
      </w:hyperlink>
    </w:p>
    <w:p w14:paraId="22CF0DC9" w14:textId="084C6237" w:rsidR="00E26DD7" w:rsidRDefault="00E26DD7">
      <w:pPr>
        <w:pStyle w:val="TOC1"/>
        <w:rPr>
          <w:rFonts w:asciiTheme="minorHAnsi" w:eastAsiaTheme="minorEastAsia" w:hAnsiTheme="minorHAnsi" w:cstheme="minorBidi"/>
          <w:noProof/>
          <w:color w:val="auto"/>
          <w:kern w:val="2"/>
          <w:sz w:val="24"/>
          <w:szCs w:val="24"/>
          <w:lang w:bidi="ar-SA"/>
          <w14:ligatures w14:val="standardContextual"/>
        </w:rPr>
      </w:pPr>
      <w:hyperlink w:anchor="_Toc228478599" w:history="1">
        <w:r>
          <w:rPr>
            <w:rStyle w:val="Hyperlink"/>
            <w:noProof/>
          </w:rPr>
          <w:t>Photos</w:t>
        </w:r>
        <w:r>
          <w:rPr>
            <w:noProof/>
            <w:webHidden/>
          </w:rPr>
          <w:tab/>
        </w:r>
        <w:r>
          <w:rPr>
            <w:noProof/>
            <w:webHidden/>
          </w:rPr>
          <w:fldChar w:fldCharType="begin"/>
        </w:r>
        <w:r>
          <w:rPr>
            <w:noProof/>
            <w:webHidden/>
          </w:rPr>
          <w:instrText xml:space="preserve"> PAGEREF _Toc228478599 \h </w:instrText>
        </w:r>
        <w:r>
          <w:rPr>
            <w:noProof/>
            <w:webHidden/>
          </w:rPr>
        </w:r>
        <w:r>
          <w:rPr>
            <w:noProof/>
            <w:webHidden/>
          </w:rPr>
          <w:fldChar w:fldCharType="separate"/>
        </w:r>
        <w:r>
          <w:rPr>
            <w:noProof/>
            <w:webHidden/>
          </w:rPr>
          <w:t>13</w:t>
        </w:r>
        <w:r>
          <w:rPr>
            <w:noProof/>
            <w:webHidden/>
          </w:rPr>
          <w:fldChar w:fldCharType="end"/>
        </w:r>
      </w:hyperlink>
    </w:p>
    <w:p w14:paraId="7C50AAF6" w14:textId="143D3465" w:rsidR="00E26DD7" w:rsidRDefault="00E26DD7">
      <w:pPr>
        <w:pStyle w:val="TOC1"/>
        <w:rPr>
          <w:rFonts w:asciiTheme="minorHAnsi" w:eastAsiaTheme="minorEastAsia" w:hAnsiTheme="minorHAnsi" w:cstheme="minorBidi"/>
          <w:noProof/>
          <w:color w:val="auto"/>
          <w:kern w:val="2"/>
          <w:sz w:val="24"/>
          <w:szCs w:val="24"/>
          <w:lang w:bidi="ar-SA"/>
          <w14:ligatures w14:val="standardContextual"/>
        </w:rPr>
      </w:pPr>
      <w:hyperlink w:anchor="_Toc228478600" w:history="1">
        <w:r>
          <w:rPr>
            <w:rStyle w:val="Hyperlink"/>
            <w:noProof/>
          </w:rPr>
          <w:t>Property Report«VPDelStart:Valuations.ResiReport_eq_Insu»</w:t>
        </w:r>
        <w:r>
          <w:rPr>
            <w:noProof/>
            <w:webHidden/>
          </w:rPr>
          <w:tab/>
        </w:r>
        <w:r>
          <w:rPr>
            <w:noProof/>
            <w:webHidden/>
          </w:rPr>
          <w:fldChar w:fldCharType="begin"/>
        </w:r>
        <w:r>
          <w:rPr>
            <w:noProof/>
            <w:webHidden/>
          </w:rPr>
          <w:instrText xml:space="preserve"> PAGEREF _Toc228478600 \h </w:instrText>
        </w:r>
        <w:r>
          <w:rPr>
            <w:noProof/>
            <w:webHidden/>
          </w:rPr>
        </w:r>
        <w:r>
          <w:rPr>
            <w:noProof/>
            <w:webHidden/>
          </w:rPr>
          <w:fldChar w:fldCharType="separate"/>
        </w:r>
        <w:r>
          <w:rPr>
            <w:noProof/>
            <w:webHidden/>
          </w:rPr>
          <w:t>15</w:t>
        </w:r>
        <w:r>
          <w:rPr>
            <w:noProof/>
            <w:webHidden/>
          </w:rPr>
          <w:fldChar w:fldCharType="end"/>
        </w:r>
      </w:hyperlink>
    </w:p>
    <w:p w14:paraId="3DBBA27E" w14:textId="757CD441"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1" w:history="1">
        <w:r>
          <w:rPr>
            <w:rStyle w:val="Hyperlink"/>
            <w:noProof/>
          </w:rPr>
          <w:t>1.</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Legal Description</w:t>
        </w:r>
        <w:r>
          <w:rPr>
            <w:noProof/>
            <w:webHidden/>
          </w:rPr>
          <w:tab/>
        </w:r>
        <w:r>
          <w:rPr>
            <w:noProof/>
            <w:webHidden/>
          </w:rPr>
          <w:fldChar w:fldCharType="begin"/>
        </w:r>
        <w:r>
          <w:rPr>
            <w:noProof/>
            <w:webHidden/>
          </w:rPr>
          <w:instrText xml:space="preserve"> PAGEREF _Toc228478601 \h </w:instrText>
        </w:r>
        <w:r>
          <w:rPr>
            <w:noProof/>
            <w:webHidden/>
          </w:rPr>
        </w:r>
        <w:r>
          <w:rPr>
            <w:noProof/>
            <w:webHidden/>
          </w:rPr>
          <w:fldChar w:fldCharType="separate"/>
        </w:r>
        <w:r>
          <w:rPr>
            <w:noProof/>
            <w:webHidden/>
          </w:rPr>
          <w:t>15</w:t>
        </w:r>
        <w:r>
          <w:rPr>
            <w:noProof/>
            <w:webHidden/>
          </w:rPr>
          <w:fldChar w:fldCharType="end"/>
        </w:r>
      </w:hyperlink>
    </w:p>
    <w:p w14:paraId="625590D1" w14:textId="66C0F823"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2" w:history="1">
        <w:r>
          <w:rPr>
            <w:rStyle w:val="Hyperlink"/>
            <w:noProof/>
          </w:rPr>
          <w:t>2.</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Resource Management and Property Compliance</w:t>
        </w:r>
        <w:r>
          <w:rPr>
            <w:noProof/>
            <w:webHidden/>
          </w:rPr>
          <w:tab/>
        </w:r>
        <w:r>
          <w:rPr>
            <w:noProof/>
            <w:webHidden/>
          </w:rPr>
          <w:fldChar w:fldCharType="begin"/>
        </w:r>
        <w:r>
          <w:rPr>
            <w:noProof/>
            <w:webHidden/>
          </w:rPr>
          <w:instrText xml:space="preserve"> PAGEREF _Toc228478602 \h </w:instrText>
        </w:r>
        <w:r>
          <w:rPr>
            <w:noProof/>
            <w:webHidden/>
          </w:rPr>
        </w:r>
        <w:r>
          <w:rPr>
            <w:noProof/>
            <w:webHidden/>
          </w:rPr>
          <w:fldChar w:fldCharType="separate"/>
        </w:r>
        <w:r>
          <w:rPr>
            <w:noProof/>
            <w:webHidden/>
          </w:rPr>
          <w:t>17</w:t>
        </w:r>
        <w:r>
          <w:rPr>
            <w:noProof/>
            <w:webHidden/>
          </w:rPr>
          <w:fldChar w:fldCharType="end"/>
        </w:r>
      </w:hyperlink>
    </w:p>
    <w:p w14:paraId="07A181FD" w14:textId="4D5563F4"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3" w:history="1">
        <w:r>
          <w:rPr>
            <w:rStyle w:val="Hyperlink"/>
            <w:noProof/>
          </w:rPr>
          <w:t>3.</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Location</w:t>
        </w:r>
        <w:r>
          <w:rPr>
            <w:noProof/>
            <w:webHidden/>
          </w:rPr>
          <w:tab/>
        </w:r>
        <w:r>
          <w:rPr>
            <w:noProof/>
            <w:webHidden/>
          </w:rPr>
          <w:fldChar w:fldCharType="begin"/>
        </w:r>
        <w:r>
          <w:rPr>
            <w:noProof/>
            <w:webHidden/>
          </w:rPr>
          <w:instrText xml:space="preserve"> PAGEREF _Toc228478603 \h </w:instrText>
        </w:r>
        <w:r>
          <w:rPr>
            <w:noProof/>
            <w:webHidden/>
          </w:rPr>
        </w:r>
        <w:r>
          <w:rPr>
            <w:noProof/>
            <w:webHidden/>
          </w:rPr>
          <w:fldChar w:fldCharType="separate"/>
        </w:r>
        <w:r>
          <w:rPr>
            <w:noProof/>
            <w:webHidden/>
          </w:rPr>
          <w:t>18</w:t>
        </w:r>
        <w:r>
          <w:rPr>
            <w:noProof/>
            <w:webHidden/>
          </w:rPr>
          <w:fldChar w:fldCharType="end"/>
        </w:r>
      </w:hyperlink>
    </w:p>
    <w:p w14:paraId="5A047524" w14:textId="744BF6AF"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4" w:history="1">
        <w:r>
          <w:rPr>
            <w:rStyle w:val="Hyperlink"/>
            <w:noProof/>
          </w:rPr>
          <w:t>4.</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Land</w:t>
        </w:r>
        <w:r>
          <w:rPr>
            <w:noProof/>
            <w:webHidden/>
          </w:rPr>
          <w:tab/>
        </w:r>
        <w:r>
          <w:rPr>
            <w:noProof/>
            <w:webHidden/>
          </w:rPr>
          <w:fldChar w:fldCharType="begin"/>
        </w:r>
        <w:r>
          <w:rPr>
            <w:noProof/>
            <w:webHidden/>
          </w:rPr>
          <w:instrText xml:space="preserve"> PAGEREF _Toc228478604 \h </w:instrText>
        </w:r>
        <w:r>
          <w:rPr>
            <w:noProof/>
            <w:webHidden/>
          </w:rPr>
        </w:r>
        <w:r>
          <w:rPr>
            <w:noProof/>
            <w:webHidden/>
          </w:rPr>
          <w:fldChar w:fldCharType="separate"/>
        </w:r>
        <w:r>
          <w:rPr>
            <w:noProof/>
            <w:webHidden/>
          </w:rPr>
          <w:t>19</w:t>
        </w:r>
        <w:r>
          <w:rPr>
            <w:noProof/>
            <w:webHidden/>
          </w:rPr>
          <w:fldChar w:fldCharType="end"/>
        </w:r>
      </w:hyperlink>
    </w:p>
    <w:p w14:paraId="780EC2B0" w14:textId="3861E7A1"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5" w:history="1">
        <w:r>
          <w:rPr>
            <w:rStyle w:val="Hyperlink"/>
            <w:noProof/>
          </w:rPr>
          <w:t>5.</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Home Overview</w:t>
        </w:r>
        <w:r>
          <w:rPr>
            <w:noProof/>
            <w:webHidden/>
          </w:rPr>
          <w:tab/>
        </w:r>
        <w:r>
          <w:rPr>
            <w:noProof/>
            <w:webHidden/>
          </w:rPr>
          <w:fldChar w:fldCharType="begin"/>
        </w:r>
        <w:r>
          <w:rPr>
            <w:noProof/>
            <w:webHidden/>
          </w:rPr>
          <w:instrText xml:space="preserve"> PAGEREF _Toc228478605 \h </w:instrText>
        </w:r>
        <w:r>
          <w:rPr>
            <w:noProof/>
            <w:webHidden/>
          </w:rPr>
        </w:r>
        <w:r>
          <w:rPr>
            <w:noProof/>
            <w:webHidden/>
          </w:rPr>
          <w:fldChar w:fldCharType="separate"/>
        </w:r>
        <w:r>
          <w:rPr>
            <w:noProof/>
            <w:webHidden/>
          </w:rPr>
          <w:t>21</w:t>
        </w:r>
        <w:r>
          <w:rPr>
            <w:noProof/>
            <w:webHidden/>
          </w:rPr>
          <w:fldChar w:fldCharType="end"/>
        </w:r>
      </w:hyperlink>
    </w:p>
    <w:p w14:paraId="694FC741" w14:textId="5B1EACE6"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6" w:history="1">
        <w:r>
          <w:rPr>
            <w:rStyle w:val="Hyperlink"/>
            <w:noProof/>
          </w:rPr>
          <w:t>6.</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Additional Dwelling Summary</w:t>
        </w:r>
        <w:r>
          <w:rPr>
            <w:noProof/>
            <w:webHidden/>
          </w:rPr>
          <w:tab/>
        </w:r>
        <w:r>
          <w:rPr>
            <w:noProof/>
            <w:webHidden/>
          </w:rPr>
          <w:fldChar w:fldCharType="begin"/>
        </w:r>
        <w:r>
          <w:rPr>
            <w:noProof/>
            <w:webHidden/>
          </w:rPr>
          <w:instrText xml:space="preserve"> PAGEREF _Toc228478606 \h </w:instrText>
        </w:r>
        <w:r>
          <w:rPr>
            <w:noProof/>
            <w:webHidden/>
          </w:rPr>
        </w:r>
        <w:r>
          <w:rPr>
            <w:noProof/>
            <w:webHidden/>
          </w:rPr>
          <w:fldChar w:fldCharType="separate"/>
        </w:r>
        <w:r>
          <w:rPr>
            <w:noProof/>
            <w:webHidden/>
          </w:rPr>
          <w:t>23</w:t>
        </w:r>
        <w:r>
          <w:rPr>
            <w:noProof/>
            <w:webHidden/>
          </w:rPr>
          <w:fldChar w:fldCharType="end"/>
        </w:r>
      </w:hyperlink>
    </w:p>
    <w:p w14:paraId="349C096B" w14:textId="09E41982"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7" w:history="1">
        <w:r>
          <w:rPr>
            <w:rStyle w:val="Hyperlink"/>
            <w:noProof/>
          </w:rPr>
          <w:t>7.</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Other Buildings and Improvements</w:t>
        </w:r>
        <w:r>
          <w:rPr>
            <w:noProof/>
            <w:webHidden/>
          </w:rPr>
          <w:tab/>
        </w:r>
        <w:r>
          <w:rPr>
            <w:noProof/>
            <w:webHidden/>
          </w:rPr>
          <w:fldChar w:fldCharType="begin"/>
        </w:r>
        <w:r>
          <w:rPr>
            <w:noProof/>
            <w:webHidden/>
          </w:rPr>
          <w:instrText xml:space="preserve"> PAGEREF _Toc228478607 \h </w:instrText>
        </w:r>
        <w:r>
          <w:rPr>
            <w:noProof/>
            <w:webHidden/>
          </w:rPr>
        </w:r>
        <w:r>
          <w:rPr>
            <w:noProof/>
            <w:webHidden/>
          </w:rPr>
          <w:fldChar w:fldCharType="separate"/>
        </w:r>
        <w:r>
          <w:rPr>
            <w:noProof/>
            <w:webHidden/>
          </w:rPr>
          <w:t>26</w:t>
        </w:r>
        <w:r>
          <w:rPr>
            <w:noProof/>
            <w:webHidden/>
          </w:rPr>
          <w:fldChar w:fldCharType="end"/>
        </w:r>
      </w:hyperlink>
    </w:p>
    <w:p w14:paraId="61220A90" w14:textId="0DB7C7E3"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8" w:history="1">
        <w:r>
          <w:rPr>
            <w:rStyle w:val="Hyperlink"/>
            <w:noProof/>
          </w:rPr>
          <w:t>8.</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ESG Considerations</w:t>
        </w:r>
        <w:r>
          <w:rPr>
            <w:noProof/>
            <w:webHidden/>
          </w:rPr>
          <w:tab/>
        </w:r>
        <w:r>
          <w:rPr>
            <w:noProof/>
            <w:webHidden/>
          </w:rPr>
          <w:fldChar w:fldCharType="begin"/>
        </w:r>
        <w:r>
          <w:rPr>
            <w:noProof/>
            <w:webHidden/>
          </w:rPr>
          <w:instrText xml:space="preserve"> PAGEREF _Toc228478608 \h </w:instrText>
        </w:r>
        <w:r>
          <w:rPr>
            <w:noProof/>
            <w:webHidden/>
          </w:rPr>
        </w:r>
        <w:r>
          <w:rPr>
            <w:noProof/>
            <w:webHidden/>
          </w:rPr>
          <w:fldChar w:fldCharType="separate"/>
        </w:r>
        <w:r>
          <w:rPr>
            <w:noProof/>
            <w:webHidden/>
          </w:rPr>
          <w:t>27</w:t>
        </w:r>
        <w:r>
          <w:rPr>
            <w:noProof/>
            <w:webHidden/>
          </w:rPr>
          <w:fldChar w:fldCharType="end"/>
        </w:r>
      </w:hyperlink>
    </w:p>
    <w:p w14:paraId="71FC1518" w14:textId="558414FE"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09" w:history="1">
        <w:r>
          <w:rPr>
            <w:rStyle w:val="Hyperlink"/>
            <w:noProof/>
          </w:rPr>
          <w:t>9.</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Market Commentary</w:t>
        </w:r>
        <w:r>
          <w:rPr>
            <w:noProof/>
            <w:webHidden/>
          </w:rPr>
          <w:tab/>
        </w:r>
        <w:r>
          <w:rPr>
            <w:noProof/>
            <w:webHidden/>
          </w:rPr>
          <w:fldChar w:fldCharType="begin"/>
        </w:r>
        <w:r>
          <w:rPr>
            <w:noProof/>
            <w:webHidden/>
          </w:rPr>
          <w:instrText xml:space="preserve"> PAGEREF _Toc228478609 \h </w:instrText>
        </w:r>
        <w:r>
          <w:rPr>
            <w:noProof/>
            <w:webHidden/>
          </w:rPr>
        </w:r>
        <w:r>
          <w:rPr>
            <w:noProof/>
            <w:webHidden/>
          </w:rPr>
          <w:fldChar w:fldCharType="separate"/>
        </w:r>
        <w:r>
          <w:rPr>
            <w:noProof/>
            <w:webHidden/>
          </w:rPr>
          <w:t>28</w:t>
        </w:r>
        <w:r>
          <w:rPr>
            <w:noProof/>
            <w:webHidden/>
          </w:rPr>
          <w:fldChar w:fldCharType="end"/>
        </w:r>
      </w:hyperlink>
    </w:p>
    <w:p w14:paraId="6EC2314D" w14:textId="1D680FDC"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0" w:history="1">
        <w:r>
          <w:rPr>
            <w:rStyle w:val="Hyperlink"/>
            <w:noProof/>
          </w:rPr>
          <w:t>10.</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Basis of Value</w:t>
        </w:r>
        <w:r>
          <w:rPr>
            <w:noProof/>
            <w:webHidden/>
          </w:rPr>
          <w:tab/>
        </w:r>
        <w:r>
          <w:rPr>
            <w:noProof/>
            <w:webHidden/>
          </w:rPr>
          <w:fldChar w:fldCharType="begin"/>
        </w:r>
        <w:r>
          <w:rPr>
            <w:noProof/>
            <w:webHidden/>
          </w:rPr>
          <w:instrText xml:space="preserve"> PAGEREF _Toc228478610 \h </w:instrText>
        </w:r>
        <w:r>
          <w:rPr>
            <w:noProof/>
            <w:webHidden/>
          </w:rPr>
        </w:r>
        <w:r>
          <w:rPr>
            <w:noProof/>
            <w:webHidden/>
          </w:rPr>
          <w:fldChar w:fldCharType="separate"/>
        </w:r>
        <w:r>
          <w:rPr>
            <w:noProof/>
            <w:webHidden/>
          </w:rPr>
          <w:t>29</w:t>
        </w:r>
        <w:r>
          <w:rPr>
            <w:noProof/>
            <w:webHidden/>
          </w:rPr>
          <w:fldChar w:fldCharType="end"/>
        </w:r>
      </w:hyperlink>
    </w:p>
    <w:p w14:paraId="2AEA5348" w14:textId="5CC7E1A1"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1" w:history="1">
        <w:r>
          <w:rPr>
            <w:rStyle w:val="Hyperlink"/>
            <w:noProof/>
          </w:rPr>
          <w:t>11.</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Basis of Rental</w:t>
        </w:r>
        <w:r>
          <w:rPr>
            <w:noProof/>
            <w:webHidden/>
          </w:rPr>
          <w:tab/>
        </w:r>
        <w:r>
          <w:rPr>
            <w:noProof/>
            <w:webHidden/>
          </w:rPr>
          <w:fldChar w:fldCharType="begin"/>
        </w:r>
        <w:r>
          <w:rPr>
            <w:noProof/>
            <w:webHidden/>
          </w:rPr>
          <w:instrText xml:space="preserve"> PAGEREF _Toc228478611 \h </w:instrText>
        </w:r>
        <w:r>
          <w:rPr>
            <w:noProof/>
            <w:webHidden/>
          </w:rPr>
        </w:r>
        <w:r>
          <w:rPr>
            <w:noProof/>
            <w:webHidden/>
          </w:rPr>
          <w:fldChar w:fldCharType="separate"/>
        </w:r>
        <w:r>
          <w:rPr>
            <w:noProof/>
            <w:webHidden/>
          </w:rPr>
          <w:t>29</w:t>
        </w:r>
        <w:r>
          <w:rPr>
            <w:noProof/>
            <w:webHidden/>
          </w:rPr>
          <w:fldChar w:fldCharType="end"/>
        </w:r>
      </w:hyperlink>
    </w:p>
    <w:p w14:paraId="7A89B1D1" w14:textId="41F2522C"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2" w:history="1">
        <w:r>
          <w:rPr>
            <w:rStyle w:val="Hyperlink"/>
            <w:noProof/>
          </w:rPr>
          <w:t>12.</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Rental Evidence</w:t>
        </w:r>
        <w:r>
          <w:rPr>
            <w:noProof/>
            <w:webHidden/>
          </w:rPr>
          <w:tab/>
        </w:r>
        <w:r>
          <w:rPr>
            <w:noProof/>
            <w:webHidden/>
          </w:rPr>
          <w:fldChar w:fldCharType="begin"/>
        </w:r>
        <w:r>
          <w:rPr>
            <w:noProof/>
            <w:webHidden/>
          </w:rPr>
          <w:instrText xml:space="preserve"> PAGEREF _Toc228478612 \h </w:instrText>
        </w:r>
        <w:r>
          <w:rPr>
            <w:noProof/>
            <w:webHidden/>
          </w:rPr>
        </w:r>
        <w:r>
          <w:rPr>
            <w:noProof/>
            <w:webHidden/>
          </w:rPr>
          <w:fldChar w:fldCharType="separate"/>
        </w:r>
        <w:r>
          <w:rPr>
            <w:noProof/>
            <w:webHidden/>
          </w:rPr>
          <w:t>30</w:t>
        </w:r>
        <w:r>
          <w:rPr>
            <w:noProof/>
            <w:webHidden/>
          </w:rPr>
          <w:fldChar w:fldCharType="end"/>
        </w:r>
      </w:hyperlink>
    </w:p>
    <w:p w14:paraId="0F7795C4" w14:textId="31670CF6"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3" w:history="1">
        <w:r>
          <w:rPr>
            <w:rStyle w:val="Hyperlink"/>
            <w:noProof/>
          </w:rPr>
          <w:t>13.</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Rental Summary and Assessment</w:t>
        </w:r>
        <w:r>
          <w:rPr>
            <w:noProof/>
            <w:webHidden/>
          </w:rPr>
          <w:tab/>
        </w:r>
        <w:r>
          <w:rPr>
            <w:noProof/>
            <w:webHidden/>
          </w:rPr>
          <w:fldChar w:fldCharType="begin"/>
        </w:r>
        <w:r>
          <w:rPr>
            <w:noProof/>
            <w:webHidden/>
          </w:rPr>
          <w:instrText xml:space="preserve"> PAGEREF _Toc228478613 \h </w:instrText>
        </w:r>
        <w:r>
          <w:rPr>
            <w:noProof/>
            <w:webHidden/>
          </w:rPr>
        </w:r>
        <w:r>
          <w:rPr>
            <w:noProof/>
            <w:webHidden/>
          </w:rPr>
          <w:fldChar w:fldCharType="separate"/>
        </w:r>
        <w:r>
          <w:rPr>
            <w:noProof/>
            <w:webHidden/>
          </w:rPr>
          <w:t>31</w:t>
        </w:r>
        <w:r>
          <w:rPr>
            <w:noProof/>
            <w:webHidden/>
          </w:rPr>
          <w:fldChar w:fldCharType="end"/>
        </w:r>
      </w:hyperlink>
    </w:p>
    <w:p w14:paraId="79B936F9" w14:textId="2D8BBB84"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4" w:history="1">
        <w:r>
          <w:rPr>
            <w:rStyle w:val="Hyperlink"/>
            <w:noProof/>
          </w:rPr>
          <w:t>14.</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Land Value Assessment</w:t>
        </w:r>
        <w:r>
          <w:rPr>
            <w:noProof/>
            <w:webHidden/>
          </w:rPr>
          <w:tab/>
        </w:r>
        <w:r>
          <w:rPr>
            <w:noProof/>
            <w:webHidden/>
          </w:rPr>
          <w:fldChar w:fldCharType="begin"/>
        </w:r>
        <w:r>
          <w:rPr>
            <w:noProof/>
            <w:webHidden/>
          </w:rPr>
          <w:instrText xml:space="preserve"> PAGEREF _Toc228478614 \h </w:instrText>
        </w:r>
        <w:r>
          <w:rPr>
            <w:noProof/>
            <w:webHidden/>
          </w:rPr>
        </w:r>
        <w:r>
          <w:rPr>
            <w:noProof/>
            <w:webHidden/>
          </w:rPr>
          <w:fldChar w:fldCharType="separate"/>
        </w:r>
        <w:r>
          <w:rPr>
            <w:noProof/>
            <w:webHidden/>
          </w:rPr>
          <w:t>33</w:t>
        </w:r>
        <w:r>
          <w:rPr>
            <w:noProof/>
            <w:webHidden/>
          </w:rPr>
          <w:fldChar w:fldCharType="end"/>
        </w:r>
      </w:hyperlink>
    </w:p>
    <w:p w14:paraId="517EE631" w14:textId="3C60680F"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5" w:history="1">
        <w:r>
          <w:rPr>
            <w:rStyle w:val="Hyperlink"/>
            <w:noProof/>
          </w:rPr>
          <w:t>15.</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Valuation Methodology</w:t>
        </w:r>
        <w:r>
          <w:rPr>
            <w:noProof/>
            <w:webHidden/>
          </w:rPr>
          <w:tab/>
        </w:r>
        <w:r>
          <w:rPr>
            <w:noProof/>
            <w:webHidden/>
          </w:rPr>
          <w:fldChar w:fldCharType="begin"/>
        </w:r>
        <w:r>
          <w:rPr>
            <w:noProof/>
            <w:webHidden/>
          </w:rPr>
          <w:instrText xml:space="preserve"> PAGEREF _Toc228478615 \h </w:instrText>
        </w:r>
        <w:r>
          <w:rPr>
            <w:noProof/>
            <w:webHidden/>
          </w:rPr>
        </w:r>
        <w:r>
          <w:rPr>
            <w:noProof/>
            <w:webHidden/>
          </w:rPr>
          <w:fldChar w:fldCharType="separate"/>
        </w:r>
        <w:r>
          <w:rPr>
            <w:noProof/>
            <w:webHidden/>
          </w:rPr>
          <w:t>40</w:t>
        </w:r>
        <w:r>
          <w:rPr>
            <w:noProof/>
            <w:webHidden/>
          </w:rPr>
          <w:fldChar w:fldCharType="end"/>
        </w:r>
      </w:hyperlink>
    </w:p>
    <w:p w14:paraId="0C51C9D5" w14:textId="5A701DCB"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6" w:history="1">
        <w:r>
          <w:rPr>
            <w:rStyle w:val="Hyperlink"/>
            <w:noProof/>
          </w:rPr>
          <w:t>16.</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Sales Evidence</w:t>
        </w:r>
        <w:r>
          <w:rPr>
            <w:noProof/>
            <w:webHidden/>
          </w:rPr>
          <w:tab/>
        </w:r>
        <w:r>
          <w:rPr>
            <w:noProof/>
            <w:webHidden/>
          </w:rPr>
          <w:fldChar w:fldCharType="begin"/>
        </w:r>
        <w:r>
          <w:rPr>
            <w:noProof/>
            <w:webHidden/>
          </w:rPr>
          <w:instrText xml:space="preserve"> PAGEREF _Toc228478616 \h </w:instrText>
        </w:r>
        <w:r>
          <w:rPr>
            <w:noProof/>
            <w:webHidden/>
          </w:rPr>
        </w:r>
        <w:r>
          <w:rPr>
            <w:noProof/>
            <w:webHidden/>
          </w:rPr>
          <w:fldChar w:fldCharType="separate"/>
        </w:r>
        <w:r>
          <w:rPr>
            <w:noProof/>
            <w:webHidden/>
          </w:rPr>
          <w:t>42</w:t>
        </w:r>
        <w:r>
          <w:rPr>
            <w:noProof/>
            <w:webHidden/>
          </w:rPr>
          <w:fldChar w:fldCharType="end"/>
        </w:r>
      </w:hyperlink>
    </w:p>
    <w:p w14:paraId="38B8B6AA" w14:textId="53A83E36"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7" w:history="1">
        <w:r>
          <w:rPr>
            <w:rStyle w:val="Hyperlink"/>
            <w:noProof/>
          </w:rPr>
          <w:t>17.</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Valuation Conclusion</w:t>
        </w:r>
        <w:r>
          <w:rPr>
            <w:noProof/>
            <w:webHidden/>
          </w:rPr>
          <w:tab/>
        </w:r>
        <w:r>
          <w:rPr>
            <w:noProof/>
            <w:webHidden/>
          </w:rPr>
          <w:fldChar w:fldCharType="begin"/>
        </w:r>
        <w:r>
          <w:rPr>
            <w:noProof/>
            <w:webHidden/>
          </w:rPr>
          <w:instrText xml:space="preserve"> PAGEREF _Toc228478617 \h </w:instrText>
        </w:r>
        <w:r>
          <w:rPr>
            <w:noProof/>
            <w:webHidden/>
          </w:rPr>
        </w:r>
        <w:r>
          <w:rPr>
            <w:noProof/>
            <w:webHidden/>
          </w:rPr>
          <w:fldChar w:fldCharType="separate"/>
        </w:r>
        <w:r>
          <w:rPr>
            <w:noProof/>
            <w:webHidden/>
          </w:rPr>
          <w:t>45</w:t>
        </w:r>
        <w:r>
          <w:rPr>
            <w:noProof/>
            <w:webHidden/>
          </w:rPr>
          <w:fldChar w:fldCharType="end"/>
        </w:r>
      </w:hyperlink>
    </w:p>
    <w:p w14:paraId="214459C6" w14:textId="35168CE6"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8" w:history="1">
        <w:r>
          <w:rPr>
            <w:rStyle w:val="Hyperlink"/>
            <w:noProof/>
          </w:rPr>
          <w:t>18.</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Value “As if Complete”</w:t>
        </w:r>
        <w:r>
          <w:rPr>
            <w:noProof/>
            <w:webHidden/>
          </w:rPr>
          <w:tab/>
        </w:r>
        <w:r>
          <w:rPr>
            <w:noProof/>
            <w:webHidden/>
          </w:rPr>
          <w:fldChar w:fldCharType="begin"/>
        </w:r>
        <w:r>
          <w:rPr>
            <w:noProof/>
            <w:webHidden/>
          </w:rPr>
          <w:instrText xml:space="preserve"> PAGEREF _Toc228478618 \h </w:instrText>
        </w:r>
        <w:r>
          <w:rPr>
            <w:noProof/>
            <w:webHidden/>
          </w:rPr>
        </w:r>
        <w:r>
          <w:rPr>
            <w:noProof/>
            <w:webHidden/>
          </w:rPr>
          <w:fldChar w:fldCharType="separate"/>
        </w:r>
        <w:r>
          <w:rPr>
            <w:noProof/>
            <w:webHidden/>
          </w:rPr>
          <w:t>49</w:t>
        </w:r>
        <w:r>
          <w:rPr>
            <w:noProof/>
            <w:webHidden/>
          </w:rPr>
          <w:fldChar w:fldCharType="end"/>
        </w:r>
      </w:hyperlink>
    </w:p>
    <w:p w14:paraId="5634B561" w14:textId="4A0EC59A"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19" w:history="1">
        <w:r>
          <w:rPr>
            <w:rStyle w:val="Hyperlink"/>
            <w:noProof/>
          </w:rPr>
          <w:t>19.</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Valuation Conclusion</w:t>
        </w:r>
        <w:r>
          <w:rPr>
            <w:noProof/>
            <w:webHidden/>
          </w:rPr>
          <w:tab/>
        </w:r>
        <w:r>
          <w:rPr>
            <w:noProof/>
            <w:webHidden/>
          </w:rPr>
          <w:fldChar w:fldCharType="begin"/>
        </w:r>
        <w:r>
          <w:rPr>
            <w:noProof/>
            <w:webHidden/>
          </w:rPr>
          <w:instrText xml:space="preserve"> PAGEREF _Toc228478619 \h </w:instrText>
        </w:r>
        <w:r>
          <w:rPr>
            <w:noProof/>
            <w:webHidden/>
          </w:rPr>
        </w:r>
        <w:r>
          <w:rPr>
            <w:noProof/>
            <w:webHidden/>
          </w:rPr>
          <w:fldChar w:fldCharType="separate"/>
        </w:r>
        <w:r>
          <w:rPr>
            <w:noProof/>
            <w:webHidden/>
          </w:rPr>
          <w:t>51</w:t>
        </w:r>
        <w:r>
          <w:rPr>
            <w:noProof/>
            <w:webHidden/>
          </w:rPr>
          <w:fldChar w:fldCharType="end"/>
        </w:r>
      </w:hyperlink>
    </w:p>
    <w:p w14:paraId="3F1F29C6" w14:textId="578ED2BD"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0" w:history="1">
        <w:r>
          <w:rPr>
            <w:rStyle w:val="Hyperlink"/>
            <w:noProof/>
          </w:rPr>
          <w:t>20.</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Market Rental Assessment</w:t>
        </w:r>
        <w:r>
          <w:rPr>
            <w:noProof/>
            <w:webHidden/>
          </w:rPr>
          <w:tab/>
        </w:r>
        <w:r>
          <w:rPr>
            <w:noProof/>
            <w:webHidden/>
          </w:rPr>
          <w:fldChar w:fldCharType="begin"/>
        </w:r>
        <w:r>
          <w:rPr>
            <w:noProof/>
            <w:webHidden/>
          </w:rPr>
          <w:instrText xml:space="preserve"> PAGEREF _Toc228478620 \h </w:instrText>
        </w:r>
        <w:r>
          <w:rPr>
            <w:noProof/>
            <w:webHidden/>
          </w:rPr>
        </w:r>
        <w:r>
          <w:rPr>
            <w:noProof/>
            <w:webHidden/>
          </w:rPr>
          <w:fldChar w:fldCharType="separate"/>
        </w:r>
        <w:r>
          <w:rPr>
            <w:noProof/>
            <w:webHidden/>
          </w:rPr>
          <w:t>52</w:t>
        </w:r>
        <w:r>
          <w:rPr>
            <w:noProof/>
            <w:webHidden/>
          </w:rPr>
          <w:fldChar w:fldCharType="end"/>
        </w:r>
      </w:hyperlink>
    </w:p>
    <w:p w14:paraId="29925B1C" w14:textId="7481D5E4"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1" w:history="1">
        <w:r>
          <w:rPr>
            <w:rStyle w:val="Hyperlink"/>
            <w:noProof/>
          </w:rPr>
          <w:t>21.</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Forced Sale Price</w:t>
        </w:r>
        <w:r>
          <w:rPr>
            <w:noProof/>
            <w:webHidden/>
          </w:rPr>
          <w:tab/>
        </w:r>
        <w:r>
          <w:rPr>
            <w:noProof/>
            <w:webHidden/>
          </w:rPr>
          <w:fldChar w:fldCharType="begin"/>
        </w:r>
        <w:r>
          <w:rPr>
            <w:noProof/>
            <w:webHidden/>
          </w:rPr>
          <w:instrText xml:space="preserve"> PAGEREF _Toc228478621 \h </w:instrText>
        </w:r>
        <w:r>
          <w:rPr>
            <w:noProof/>
            <w:webHidden/>
          </w:rPr>
        </w:r>
        <w:r>
          <w:rPr>
            <w:noProof/>
            <w:webHidden/>
          </w:rPr>
          <w:fldChar w:fldCharType="separate"/>
        </w:r>
        <w:r>
          <w:rPr>
            <w:noProof/>
            <w:webHidden/>
          </w:rPr>
          <w:t>53</w:t>
        </w:r>
        <w:r>
          <w:rPr>
            <w:noProof/>
            <w:webHidden/>
          </w:rPr>
          <w:fldChar w:fldCharType="end"/>
        </w:r>
      </w:hyperlink>
    </w:p>
    <w:p w14:paraId="6EBE1444" w14:textId="3B6A9927"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2" w:history="1">
        <w:r>
          <w:rPr>
            <w:rStyle w:val="Hyperlink"/>
            <w:noProof/>
          </w:rPr>
          <w:t>22.</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Compliance Statement</w:t>
        </w:r>
        <w:r>
          <w:rPr>
            <w:noProof/>
            <w:webHidden/>
          </w:rPr>
          <w:tab/>
        </w:r>
        <w:r>
          <w:rPr>
            <w:noProof/>
            <w:webHidden/>
          </w:rPr>
          <w:fldChar w:fldCharType="begin"/>
        </w:r>
        <w:r>
          <w:rPr>
            <w:noProof/>
            <w:webHidden/>
          </w:rPr>
          <w:instrText xml:space="preserve"> PAGEREF _Toc228478622 \h </w:instrText>
        </w:r>
        <w:r>
          <w:rPr>
            <w:noProof/>
            <w:webHidden/>
          </w:rPr>
        </w:r>
        <w:r>
          <w:rPr>
            <w:noProof/>
            <w:webHidden/>
          </w:rPr>
          <w:fldChar w:fldCharType="separate"/>
        </w:r>
        <w:r>
          <w:rPr>
            <w:noProof/>
            <w:webHidden/>
          </w:rPr>
          <w:t>55</w:t>
        </w:r>
        <w:r>
          <w:rPr>
            <w:noProof/>
            <w:webHidden/>
          </w:rPr>
          <w:fldChar w:fldCharType="end"/>
        </w:r>
      </w:hyperlink>
    </w:p>
    <w:p w14:paraId="0D1C5F68" w14:textId="3791CD69"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3" w:history="1">
        <w:r>
          <w:rPr>
            <w:rStyle w:val="Hyperlink"/>
            <w:noProof/>
          </w:rPr>
          <w:t>23.</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General</w:t>
        </w:r>
        <w:r>
          <w:rPr>
            <w:noProof/>
            <w:webHidden/>
          </w:rPr>
          <w:tab/>
        </w:r>
        <w:r>
          <w:rPr>
            <w:noProof/>
            <w:webHidden/>
          </w:rPr>
          <w:fldChar w:fldCharType="begin"/>
        </w:r>
        <w:r>
          <w:rPr>
            <w:noProof/>
            <w:webHidden/>
          </w:rPr>
          <w:instrText xml:space="preserve"> PAGEREF _Toc228478623 \h </w:instrText>
        </w:r>
        <w:r>
          <w:rPr>
            <w:noProof/>
            <w:webHidden/>
          </w:rPr>
        </w:r>
        <w:r>
          <w:rPr>
            <w:noProof/>
            <w:webHidden/>
          </w:rPr>
          <w:fldChar w:fldCharType="separate"/>
        </w:r>
        <w:r>
          <w:rPr>
            <w:noProof/>
            <w:webHidden/>
          </w:rPr>
          <w:t>61</w:t>
        </w:r>
        <w:r>
          <w:rPr>
            <w:noProof/>
            <w:webHidden/>
          </w:rPr>
          <w:fldChar w:fldCharType="end"/>
        </w:r>
      </w:hyperlink>
    </w:p>
    <w:p w14:paraId="1484BF13" w14:textId="679A785A"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4" w:history="1">
        <w:r>
          <w:rPr>
            <w:rStyle w:val="Hyperlink"/>
            <w:noProof/>
          </w:rPr>
          <w:t>24.</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Rating Assessment</w:t>
        </w:r>
        <w:r>
          <w:rPr>
            <w:noProof/>
            <w:webHidden/>
          </w:rPr>
          <w:tab/>
        </w:r>
        <w:r>
          <w:rPr>
            <w:noProof/>
            <w:webHidden/>
          </w:rPr>
          <w:fldChar w:fldCharType="begin"/>
        </w:r>
        <w:r>
          <w:rPr>
            <w:noProof/>
            <w:webHidden/>
          </w:rPr>
          <w:instrText xml:space="preserve"> PAGEREF _Toc228478624 \h </w:instrText>
        </w:r>
        <w:r>
          <w:rPr>
            <w:noProof/>
            <w:webHidden/>
          </w:rPr>
        </w:r>
        <w:r>
          <w:rPr>
            <w:noProof/>
            <w:webHidden/>
          </w:rPr>
          <w:fldChar w:fldCharType="separate"/>
        </w:r>
        <w:r>
          <w:rPr>
            <w:noProof/>
            <w:webHidden/>
          </w:rPr>
          <w:t>61</w:t>
        </w:r>
        <w:r>
          <w:rPr>
            <w:noProof/>
            <w:webHidden/>
          </w:rPr>
          <w:fldChar w:fldCharType="end"/>
        </w:r>
      </w:hyperlink>
    </w:p>
    <w:p w14:paraId="43A2E869" w14:textId="4A19EFA0"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5" w:history="1">
        <w:r>
          <w:rPr>
            <w:rStyle w:val="Hyperlink"/>
            <w:noProof/>
          </w:rPr>
          <w:t>25.</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«VPDelStart:Valuations.ResiReport_neq_Ins»Insurance Terms</w:t>
        </w:r>
        <w:r>
          <w:rPr>
            <w:noProof/>
            <w:webHidden/>
          </w:rPr>
          <w:tab/>
        </w:r>
        <w:r>
          <w:rPr>
            <w:noProof/>
            <w:webHidden/>
          </w:rPr>
          <w:fldChar w:fldCharType="begin"/>
        </w:r>
        <w:r>
          <w:rPr>
            <w:noProof/>
            <w:webHidden/>
          </w:rPr>
          <w:instrText xml:space="preserve"> PAGEREF _Toc228478625 \h </w:instrText>
        </w:r>
        <w:r>
          <w:rPr>
            <w:noProof/>
            <w:webHidden/>
          </w:rPr>
        </w:r>
        <w:r>
          <w:rPr>
            <w:noProof/>
            <w:webHidden/>
          </w:rPr>
          <w:fldChar w:fldCharType="separate"/>
        </w:r>
        <w:r>
          <w:rPr>
            <w:noProof/>
            <w:webHidden/>
          </w:rPr>
          <w:t>62</w:t>
        </w:r>
        <w:r>
          <w:rPr>
            <w:noProof/>
            <w:webHidden/>
          </w:rPr>
          <w:fldChar w:fldCharType="end"/>
        </w:r>
      </w:hyperlink>
    </w:p>
    <w:p w14:paraId="5BBAD9F0" w14:textId="16EFFE29"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6" w:history="1">
        <w:r>
          <w:rPr>
            <w:rStyle w:val="Hyperlink"/>
            <w:noProof/>
          </w:rPr>
          <w:t>26.</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Notes to the Valuation</w:t>
        </w:r>
        <w:r>
          <w:rPr>
            <w:noProof/>
            <w:webHidden/>
          </w:rPr>
          <w:tab/>
        </w:r>
        <w:r>
          <w:rPr>
            <w:noProof/>
            <w:webHidden/>
          </w:rPr>
          <w:fldChar w:fldCharType="begin"/>
        </w:r>
        <w:r>
          <w:rPr>
            <w:noProof/>
            <w:webHidden/>
          </w:rPr>
          <w:instrText xml:space="preserve"> PAGEREF _Toc228478626 \h </w:instrText>
        </w:r>
        <w:r>
          <w:rPr>
            <w:noProof/>
            <w:webHidden/>
          </w:rPr>
        </w:r>
        <w:r>
          <w:rPr>
            <w:noProof/>
            <w:webHidden/>
          </w:rPr>
          <w:fldChar w:fldCharType="separate"/>
        </w:r>
        <w:r>
          <w:rPr>
            <w:noProof/>
            <w:webHidden/>
          </w:rPr>
          <w:t>63</w:t>
        </w:r>
        <w:r>
          <w:rPr>
            <w:noProof/>
            <w:webHidden/>
          </w:rPr>
          <w:fldChar w:fldCharType="end"/>
        </w:r>
      </w:hyperlink>
    </w:p>
    <w:p w14:paraId="2A47A534" w14:textId="7042B0D2"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7" w:history="1">
        <w:r>
          <w:rPr>
            <w:rStyle w:val="Hyperlink"/>
            <w:noProof/>
          </w:rPr>
          <w:t>27.</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Inclusions and Exclusions</w:t>
        </w:r>
        <w:r>
          <w:rPr>
            <w:noProof/>
            <w:webHidden/>
          </w:rPr>
          <w:tab/>
        </w:r>
        <w:r>
          <w:rPr>
            <w:noProof/>
            <w:webHidden/>
          </w:rPr>
          <w:fldChar w:fldCharType="begin"/>
        </w:r>
        <w:r>
          <w:rPr>
            <w:noProof/>
            <w:webHidden/>
          </w:rPr>
          <w:instrText xml:space="preserve"> PAGEREF _Toc228478627 \h </w:instrText>
        </w:r>
        <w:r>
          <w:rPr>
            <w:noProof/>
            <w:webHidden/>
          </w:rPr>
        </w:r>
        <w:r>
          <w:rPr>
            <w:noProof/>
            <w:webHidden/>
          </w:rPr>
          <w:fldChar w:fldCharType="separate"/>
        </w:r>
        <w:r>
          <w:rPr>
            <w:noProof/>
            <w:webHidden/>
          </w:rPr>
          <w:t>63</w:t>
        </w:r>
        <w:r>
          <w:rPr>
            <w:noProof/>
            <w:webHidden/>
          </w:rPr>
          <w:fldChar w:fldCharType="end"/>
        </w:r>
      </w:hyperlink>
    </w:p>
    <w:p w14:paraId="19998DA4" w14:textId="3FC330CE"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8" w:history="1">
        <w:r>
          <w:rPr>
            <w:rStyle w:val="Hyperlink"/>
            <w:noProof/>
          </w:rPr>
          <w:t>28.</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Information Provided by Client</w:t>
        </w:r>
        <w:r>
          <w:rPr>
            <w:noProof/>
            <w:webHidden/>
          </w:rPr>
          <w:tab/>
        </w:r>
        <w:r>
          <w:rPr>
            <w:noProof/>
            <w:webHidden/>
          </w:rPr>
          <w:fldChar w:fldCharType="begin"/>
        </w:r>
        <w:r>
          <w:rPr>
            <w:noProof/>
            <w:webHidden/>
          </w:rPr>
          <w:instrText xml:space="preserve"> PAGEREF _Toc228478628 \h </w:instrText>
        </w:r>
        <w:r>
          <w:rPr>
            <w:noProof/>
            <w:webHidden/>
          </w:rPr>
        </w:r>
        <w:r>
          <w:rPr>
            <w:noProof/>
            <w:webHidden/>
          </w:rPr>
          <w:fldChar w:fldCharType="separate"/>
        </w:r>
        <w:r>
          <w:rPr>
            <w:noProof/>
            <w:webHidden/>
          </w:rPr>
          <w:t>64</w:t>
        </w:r>
        <w:r>
          <w:rPr>
            <w:noProof/>
            <w:webHidden/>
          </w:rPr>
          <w:fldChar w:fldCharType="end"/>
        </w:r>
      </w:hyperlink>
    </w:p>
    <w:p w14:paraId="32DB8693" w14:textId="6EBF0C69"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29" w:history="1">
        <w:r>
          <w:rPr>
            <w:rStyle w:val="Hyperlink"/>
            <w:noProof/>
          </w:rPr>
          <w:t>29.</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Upgrade Requirements</w:t>
        </w:r>
        <w:r>
          <w:rPr>
            <w:noProof/>
            <w:webHidden/>
          </w:rPr>
          <w:tab/>
        </w:r>
        <w:r>
          <w:rPr>
            <w:noProof/>
            <w:webHidden/>
          </w:rPr>
          <w:fldChar w:fldCharType="begin"/>
        </w:r>
        <w:r>
          <w:rPr>
            <w:noProof/>
            <w:webHidden/>
          </w:rPr>
          <w:instrText xml:space="preserve"> PAGEREF _Toc228478629 \h </w:instrText>
        </w:r>
        <w:r>
          <w:rPr>
            <w:noProof/>
            <w:webHidden/>
          </w:rPr>
        </w:r>
        <w:r>
          <w:rPr>
            <w:noProof/>
            <w:webHidden/>
          </w:rPr>
          <w:fldChar w:fldCharType="separate"/>
        </w:r>
        <w:r>
          <w:rPr>
            <w:noProof/>
            <w:webHidden/>
          </w:rPr>
          <w:t>64</w:t>
        </w:r>
        <w:r>
          <w:rPr>
            <w:noProof/>
            <w:webHidden/>
          </w:rPr>
          <w:fldChar w:fldCharType="end"/>
        </w:r>
      </w:hyperlink>
    </w:p>
    <w:p w14:paraId="2AC67F82" w14:textId="29386392"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30" w:history="1">
        <w:r>
          <w:rPr>
            <w:rStyle w:val="Hyperlink"/>
            <w:noProof/>
          </w:rPr>
          <w:t>30.</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«VPDelEnd:Valuations.ResiReport_neq_Insur»Disclaimers and Qualifications</w:t>
        </w:r>
        <w:r>
          <w:rPr>
            <w:noProof/>
            <w:webHidden/>
          </w:rPr>
          <w:tab/>
        </w:r>
        <w:r>
          <w:rPr>
            <w:noProof/>
            <w:webHidden/>
          </w:rPr>
          <w:fldChar w:fldCharType="begin"/>
        </w:r>
        <w:r>
          <w:rPr>
            <w:noProof/>
            <w:webHidden/>
          </w:rPr>
          <w:instrText xml:space="preserve"> PAGEREF _Toc228478630 \h </w:instrText>
        </w:r>
        <w:r>
          <w:rPr>
            <w:noProof/>
            <w:webHidden/>
          </w:rPr>
        </w:r>
        <w:r>
          <w:rPr>
            <w:noProof/>
            <w:webHidden/>
          </w:rPr>
          <w:fldChar w:fldCharType="separate"/>
        </w:r>
        <w:r>
          <w:rPr>
            <w:noProof/>
            <w:webHidden/>
          </w:rPr>
          <w:t>65</w:t>
        </w:r>
        <w:r>
          <w:rPr>
            <w:noProof/>
            <w:webHidden/>
          </w:rPr>
          <w:fldChar w:fldCharType="end"/>
        </w:r>
      </w:hyperlink>
    </w:p>
    <w:p w14:paraId="1C166A5B" w14:textId="77101593" w:rsidR="00E26DD7" w:rsidRDefault="00E26DD7">
      <w:pPr>
        <w:pStyle w:val="TOC1"/>
        <w:rPr>
          <w:rFonts w:asciiTheme="minorHAnsi" w:eastAsiaTheme="minorEastAsia" w:hAnsiTheme="minorHAnsi" w:cstheme="minorBidi"/>
          <w:noProof/>
          <w:color w:val="auto"/>
          <w:kern w:val="2"/>
          <w:sz w:val="24"/>
          <w:szCs w:val="24"/>
          <w:lang w:bidi="ar-SA"/>
          <w14:ligatures w14:val="standardContextual"/>
        </w:rPr>
      </w:pPr>
      <w:hyperlink w:anchor="_Toc228478631" w:history="1">
        <w:r>
          <w:rPr>
            <w:rStyle w:val="Hyperlink"/>
            <w:noProof/>
          </w:rPr>
          <w:t>Record of Title</w:t>
        </w:r>
        <w:r>
          <w:rPr>
            <w:noProof/>
            <w:webHidden/>
          </w:rPr>
          <w:tab/>
        </w:r>
        <w:r>
          <w:rPr>
            <w:noProof/>
            <w:webHidden/>
          </w:rPr>
          <w:fldChar w:fldCharType="begin"/>
        </w:r>
        <w:r>
          <w:rPr>
            <w:noProof/>
            <w:webHidden/>
          </w:rPr>
          <w:instrText xml:space="preserve"> PAGEREF _Toc228478631 \h </w:instrText>
        </w:r>
        <w:r>
          <w:rPr>
            <w:noProof/>
            <w:webHidden/>
          </w:rPr>
        </w:r>
        <w:r>
          <w:rPr>
            <w:noProof/>
            <w:webHidden/>
          </w:rPr>
          <w:fldChar w:fldCharType="separate"/>
        </w:r>
        <w:r>
          <w:rPr>
            <w:noProof/>
            <w:webHidden/>
          </w:rPr>
          <w:t>72</w:t>
        </w:r>
        <w:r>
          <w:rPr>
            <w:noProof/>
            <w:webHidden/>
          </w:rPr>
          <w:fldChar w:fldCharType="end"/>
        </w:r>
      </w:hyperlink>
    </w:p>
    <w:p w14:paraId="22FAED84" w14:textId="2F56DC13"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32" w:history="1">
        <w:r>
          <w:rPr>
            <w:rStyle w:val="Hyperlink"/>
            <w:noProof/>
          </w:rPr>
          <w:t>31.</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«VPDelEnd:Valuations.ResiReport_eq_Insura»</w:t>
        </w:r>
        <w:r>
          <w:rPr>
            <w:noProof/>
            <w:webHidden/>
          </w:rPr>
          <w:tab/>
        </w:r>
        <w:r>
          <w:rPr>
            <w:noProof/>
            <w:webHidden/>
          </w:rPr>
          <w:fldChar w:fldCharType="begin"/>
        </w:r>
        <w:r>
          <w:rPr>
            <w:noProof/>
            <w:webHidden/>
          </w:rPr>
          <w:instrText xml:space="preserve"> PAGEREF _Toc228478632 \h </w:instrText>
        </w:r>
        <w:r>
          <w:rPr>
            <w:noProof/>
            <w:webHidden/>
          </w:rPr>
        </w:r>
        <w:r>
          <w:rPr>
            <w:noProof/>
            <w:webHidden/>
          </w:rPr>
          <w:fldChar w:fldCharType="separate"/>
        </w:r>
        <w:r>
          <w:rPr>
            <w:noProof/>
            <w:webHidden/>
          </w:rPr>
          <w:t>72</w:t>
        </w:r>
        <w:r>
          <w:rPr>
            <w:noProof/>
            <w:webHidden/>
          </w:rPr>
          <w:fldChar w:fldCharType="end"/>
        </w:r>
      </w:hyperlink>
    </w:p>
    <w:p w14:paraId="0F76AD3C" w14:textId="32ED9BF3" w:rsidR="00E26DD7" w:rsidRDefault="00E26DD7">
      <w:pPr>
        <w:pStyle w:val="TOC1"/>
        <w:rPr>
          <w:rFonts w:asciiTheme="minorHAnsi" w:eastAsiaTheme="minorEastAsia" w:hAnsiTheme="minorHAnsi" w:cstheme="minorBidi"/>
          <w:noProof/>
          <w:color w:val="auto"/>
          <w:kern w:val="2"/>
          <w:sz w:val="24"/>
          <w:szCs w:val="24"/>
          <w:lang w:bidi="ar-SA"/>
          <w14:ligatures w14:val="standardContextual"/>
        </w:rPr>
      </w:pPr>
      <w:hyperlink w:anchor="_Toc228478633" w:history="1">
        <w:r>
          <w:rPr>
            <w:rStyle w:val="Hyperlink"/>
            <w:noProof/>
          </w:rPr>
          <w:t>«VPDelStart:Valuations.ResiReport_neq_Ins»Insurance Form</w:t>
        </w:r>
        <w:r>
          <w:rPr>
            <w:noProof/>
            <w:webHidden/>
          </w:rPr>
          <w:tab/>
        </w:r>
        <w:r>
          <w:rPr>
            <w:noProof/>
            <w:webHidden/>
          </w:rPr>
          <w:fldChar w:fldCharType="begin"/>
        </w:r>
        <w:r>
          <w:rPr>
            <w:noProof/>
            <w:webHidden/>
          </w:rPr>
          <w:instrText xml:space="preserve"> PAGEREF _Toc228478633 \h </w:instrText>
        </w:r>
        <w:r>
          <w:rPr>
            <w:noProof/>
            <w:webHidden/>
          </w:rPr>
        </w:r>
        <w:r>
          <w:rPr>
            <w:noProof/>
            <w:webHidden/>
          </w:rPr>
          <w:fldChar w:fldCharType="separate"/>
        </w:r>
        <w:r>
          <w:rPr>
            <w:noProof/>
            <w:webHidden/>
          </w:rPr>
          <w:t>73</w:t>
        </w:r>
        <w:r>
          <w:rPr>
            <w:noProof/>
            <w:webHidden/>
          </w:rPr>
          <w:fldChar w:fldCharType="end"/>
        </w:r>
      </w:hyperlink>
    </w:p>
    <w:p w14:paraId="56E086D3" w14:textId="553883AB" w:rsidR="00E26DD7" w:rsidRDefault="00E26DD7">
      <w:pPr>
        <w:pStyle w:val="TOC1"/>
        <w:tabs>
          <w:tab w:val="left" w:pos="720"/>
        </w:tabs>
        <w:rPr>
          <w:rFonts w:asciiTheme="minorHAnsi" w:eastAsiaTheme="minorEastAsia" w:hAnsiTheme="minorHAnsi" w:cstheme="minorBidi"/>
          <w:noProof/>
          <w:color w:val="auto"/>
          <w:kern w:val="2"/>
          <w:sz w:val="24"/>
          <w:szCs w:val="24"/>
          <w:lang w:bidi="ar-SA"/>
          <w14:ligatures w14:val="standardContextual"/>
        </w:rPr>
      </w:pPr>
      <w:hyperlink w:anchor="_Toc228478634" w:history="1">
        <w:r>
          <w:rPr>
            <w:rStyle w:val="Hyperlink"/>
            <w:noProof/>
          </w:rPr>
          <w:t>32.</w:t>
        </w:r>
        <w:r>
          <w:rPr>
            <w:rFonts w:asciiTheme="minorHAnsi" w:eastAsiaTheme="minorEastAsia" w:hAnsiTheme="minorHAnsi" w:cstheme="minorBidi"/>
            <w:noProof/>
            <w:color w:val="auto"/>
            <w:kern w:val="2"/>
            <w:sz w:val="24"/>
            <w:szCs w:val="24"/>
            <w:lang w:bidi="ar-SA"/>
            <w14:ligatures w14:val="standardContextual"/>
          </w:rPr>
          <w:tab/>
        </w:r>
        <w:r>
          <w:rPr>
            <w:rStyle w:val="Hyperlink"/>
            <w:noProof/>
          </w:rPr>
          <w:t>Definitions</w:t>
        </w:r>
        <w:r>
          <w:rPr>
            <w:rStyle w:val="Hyperlink"/>
            <w:noProof/>
            <w:spacing w:val="-8"/>
          </w:rPr>
          <w:t xml:space="preserve"> </w:t>
        </w:r>
        <w:r>
          <w:rPr>
            <w:rStyle w:val="Hyperlink"/>
            <w:noProof/>
          </w:rPr>
          <w:t>of</w:t>
        </w:r>
        <w:r>
          <w:rPr>
            <w:rStyle w:val="Hyperlink"/>
            <w:noProof/>
            <w:spacing w:val="-6"/>
          </w:rPr>
          <w:t xml:space="preserve"> </w:t>
        </w:r>
        <w:r>
          <w:rPr>
            <w:rStyle w:val="Hyperlink"/>
            <w:noProof/>
          </w:rPr>
          <w:t>Insurance</w:t>
        </w:r>
        <w:r>
          <w:rPr>
            <w:rStyle w:val="Hyperlink"/>
            <w:noProof/>
            <w:spacing w:val="-7"/>
          </w:rPr>
          <w:t xml:space="preserve"> </w:t>
        </w:r>
        <w:r>
          <w:rPr>
            <w:rStyle w:val="Hyperlink"/>
            <w:noProof/>
          </w:rPr>
          <w:t>Valuation</w:t>
        </w:r>
        <w:r>
          <w:rPr>
            <w:rStyle w:val="Hyperlink"/>
            <w:noProof/>
            <w:spacing w:val="-6"/>
          </w:rPr>
          <w:t xml:space="preserve"> </w:t>
        </w:r>
        <w:r>
          <w:rPr>
            <w:rStyle w:val="Hyperlink"/>
            <w:noProof/>
          </w:rPr>
          <w:t>Terms</w:t>
        </w:r>
        <w:r>
          <w:rPr>
            <w:noProof/>
            <w:webHidden/>
          </w:rPr>
          <w:tab/>
        </w:r>
        <w:r>
          <w:rPr>
            <w:noProof/>
            <w:webHidden/>
          </w:rPr>
          <w:fldChar w:fldCharType="begin"/>
        </w:r>
        <w:r>
          <w:rPr>
            <w:noProof/>
            <w:webHidden/>
          </w:rPr>
          <w:instrText xml:space="preserve"> PAGEREF _Toc228478634 \h </w:instrText>
        </w:r>
        <w:r>
          <w:rPr>
            <w:noProof/>
            <w:webHidden/>
          </w:rPr>
        </w:r>
        <w:r>
          <w:rPr>
            <w:noProof/>
            <w:webHidden/>
          </w:rPr>
          <w:fldChar w:fldCharType="separate"/>
        </w:r>
        <w:r>
          <w:rPr>
            <w:noProof/>
            <w:webHidden/>
          </w:rPr>
          <w:t>1</w:t>
        </w:r>
        <w:r>
          <w:rPr>
            <w:noProof/>
            <w:webHidden/>
          </w:rPr>
          <w:fldChar w:fldCharType="end"/>
        </w:r>
      </w:hyperlink>
    </w:p>
    <w:p w14:paraId="63E481DE" w14:textId="7EA1370C" w:rsidR="006856AC" w:rsidRPr="00EB73C0" w:rsidRDefault="001959CF" w:rsidP="006856AC">
      <w:pPr>
        <w:rPr>
          <w:rFonts w:ascii="Aptos" w:hAnsi="Aptos"/>
          <w:sz w:val="21"/>
          <w:szCs w:val="21"/>
        </w:rPr>
        <w:sectPr w:rsidR="006856AC" w:rsidRPr="00EB73C0" w:rsidSect="00F43784">
          <w:headerReference w:type="default" r:id="rId18"/>
          <w:headerReference w:type="first" r:id="rId19"/>
          <w:footerReference w:type="first" r:id="rId20"/>
          <w:pgSz w:w="11906" w:h="16838"/>
          <w:pgMar w:top="1418" w:right="1080" w:bottom="1418" w:left="1080" w:header="706" w:footer="706" w:gutter="0"/>
          <w:cols w:space="708"/>
          <w:titlePg/>
          <w:docGrid w:linePitch="360"/>
        </w:sectPr>
      </w:pPr>
      <w:r>
        <w:rPr>
          <w:rFonts w:ascii="Aptos" w:hAnsi="Aptos"/>
          <w:sz w:val="21"/>
          <w:szCs w:val="21"/>
        </w:rPr>
        <w:fldChar w:fldCharType="end"/>
      </w:r>
    </w:p>
    <w:p w14:paraId="505716C3" w14:textId="77777777" w:rsidR="000146FF" w:rsidRPr="0073705B" w:rsidRDefault="00426488" w:rsidP="00B63F25">
      <w:pPr>
        <w:pStyle w:val="MVPara"/>
      </w:pPr>
      <w:r>
        <w:drawing>
          <wp:anchor distT="0" distB="0" distL="114300" distR="114300" simplePos="0" relativeHeight="251658240" behindDoc="1" locked="0" layoutInCell="1" allowOverlap="1" wp14:anchorId="3BCD815D" wp14:editId="4ADA788B">
            <wp:simplePos x="0" y="0"/>
            <wp:positionH relativeFrom="column">
              <wp:posOffset>4349115</wp:posOffset>
            </wp:positionH>
            <wp:positionV relativeFrom="paragraph">
              <wp:posOffset>-719455</wp:posOffset>
            </wp:positionV>
            <wp:extent cx="2421255" cy="1964690"/>
            <wp:effectExtent l="0" t="0" r="0" b="0"/>
            <wp:wrapNone/>
            <wp:docPr id="16" name="Picture 16" descr="Letterhead Logo (Pandora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tterhead Logo (Pandora R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1255" cy="1964690"/>
                    </a:xfrm>
                    <a:prstGeom prst="rect">
                      <a:avLst/>
                    </a:prstGeom>
                    <a:noFill/>
                  </pic:spPr>
                </pic:pic>
              </a:graphicData>
            </a:graphic>
            <wp14:sizeRelH relativeFrom="page">
              <wp14:pctWidth>0</wp14:pctWidth>
            </wp14:sizeRelH>
            <wp14:sizeRelV relativeFrom="page">
              <wp14:pctHeight>0</wp14:pctHeight>
            </wp14:sizeRelV>
          </wp:anchor>
        </w:drawing>
      </w:r>
      <w:r>
        <w:t xml:space="preserve">Client Reference: </w:t>
      </w:r>
      <w:fldSimple w:instr=" MERGEFIELD  Valuations.JobNumber  \* MERGEFORMAT ">
        <w:r>
          <w:t>«Valuations.JobNumber»</w:t>
        </w:r>
      </w:fldSimple>
    </w:p>
    <w:p w14:paraId="38110D02" w14:textId="77777777" w:rsidR="00B42634" w:rsidRPr="0073705B" w:rsidRDefault="00B42634" w:rsidP="00B42634">
      <w:pPr>
        <w:spacing w:before="120" w:after="120"/>
        <w:rPr>
          <w:rFonts w:ascii="Aptos" w:hAnsi="Aptos"/>
          <w:sz w:val="24"/>
          <w:szCs w:val="24"/>
        </w:rPr>
      </w:pPr>
    </w:p>
    <w:p w14:paraId="012CDB39" w14:textId="71D2444F" w:rsidR="0017247A" w:rsidRPr="0073705B" w:rsidRDefault="00332CAB" w:rsidP="00B63F25">
      <w:pPr>
        <w:pStyle w:val="MVPara"/>
      </w:pPr>
      <w:r>
        <w:fldChar w:fldCharType="begin"/>
      </w:r>
      <w:r>
        <w:instrText xml:space="preserve"> DATE \@ "d MMMM yyyy" </w:instrText>
      </w:r>
      <w:r>
        <w:fldChar w:fldCharType="separate"/>
      </w:r>
      <w:r w:rsidR="00AF65FB">
        <w:t>18 September 2026</w:t>
      </w:r>
      <w:r>
        <w:fldChar w:fldCharType="end"/>
      </w:r>
    </w:p>
    <w:p w14:paraId="30E2D6DA" w14:textId="77777777" w:rsidR="00B42634" w:rsidRPr="0073705B" w:rsidRDefault="00B42634" w:rsidP="00B63F25">
      <w:pPr>
        <w:pStyle w:val="MVPara"/>
      </w:pPr>
    </w:p>
    <w:p w14:paraId="09592511" w14:textId="77777777" w:rsidR="00675240" w:rsidRPr="0073705B" w:rsidRDefault="00174315" w:rsidP="001D29AD">
      <w:pPr>
        <w:pStyle w:val="MVPara"/>
        <w:spacing w:before="0" w:after="0"/>
      </w:pPr>
      <w:fldSimple w:instr=" MERGEFIELD  Valuations.OrgPostalAddress  \* MERGEFORMAT ">
        <w:r>
          <w:t>«Valuations.OrgPostalAddress»</w:t>
        </w:r>
      </w:fldSimple>
    </w:p>
    <w:p w14:paraId="3BEFC12C" w14:textId="77777777" w:rsidR="0017247A" w:rsidRPr="0073705B" w:rsidRDefault="0017247A" w:rsidP="00B63F25">
      <w:pPr>
        <w:pStyle w:val="MVPara"/>
      </w:pPr>
      <w:bookmarkStart w:id="1" w:name="_Toc252995233"/>
      <w:bookmarkStart w:id="2" w:name="_Toc252995632"/>
      <w:bookmarkStart w:id="3" w:name="_Toc252997676"/>
      <w:bookmarkStart w:id="4" w:name="_Toc253428386"/>
      <w:r>
        <w:t xml:space="preserve">Attention: </w:t>
      </w:r>
      <w:bookmarkEnd w:id="1"/>
      <w:bookmarkEnd w:id="2"/>
      <w:bookmarkEnd w:id="3"/>
      <w:bookmarkEnd w:id="4"/>
      <w:r>
        <w:fldChar w:fldCharType="begin"/>
      </w:r>
      <w:r>
        <w:instrText xml:space="preserve"> MERGEFIELD  Valuations.PersonToAddressReportTo  \* MERGEFORMAT </w:instrText>
      </w:r>
      <w:r>
        <w:fldChar w:fldCharType="separate"/>
      </w:r>
      <w:r>
        <w:t>«Valuations.PersonToAddressReportTo»</w:t>
      </w:r>
      <w:r>
        <w:fldChar w:fldCharType="end"/>
      </w:r>
      <w:r>
        <w:t xml:space="preserve"> </w:t>
      </w:r>
    </w:p>
    <w:p w14:paraId="77D29BD2" w14:textId="77777777" w:rsidR="00B56B1B" w:rsidRPr="00257054" w:rsidRDefault="00B56B1B" w:rsidP="00ED085F">
      <w:pPr>
        <w:spacing w:after="0"/>
        <w:rPr>
          <w:rFonts w:cs="Times New Roman"/>
        </w:rPr>
      </w:pPr>
    </w:p>
    <w:p w14:paraId="65B0BFEC" w14:textId="77777777" w:rsidR="00825B0C" w:rsidRPr="006846B3" w:rsidRDefault="00AE1EAF" w:rsidP="006846B3">
      <w:pPr>
        <w:pStyle w:val="MV1"/>
      </w:pPr>
      <w:bookmarkStart w:id="5" w:name="_Toc228478597"/>
      <w:bookmarkStart w:id="6" w:name="_Toc252995235"/>
      <w:bookmarkStart w:id="7" w:name="_Toc252995634"/>
      <w:bookmarkStart w:id="8" w:name="_Toc252997679"/>
      <w:bookmarkStart w:id="9" w:name="_Toc253428389"/>
      <w:r>
        <w:t>Executive Summary</w:t>
      </w:r>
      <w:bookmarkEnd w:id="5"/>
    </w:p>
    <w:p w14:paraId="48BFABA8" w14:textId="77777777" w:rsidR="00DD7438" w:rsidRPr="00E60B81" w:rsidRDefault="003656B3" w:rsidP="00E26DD7">
      <w:pPr>
        <w:pStyle w:val="MV3"/>
      </w:pPr>
      <w:r>
        <w:t>Instructions</w:t>
      </w:r>
    </w:p>
    <w:p w14:paraId="7C292D96" w14:textId="77777777" w:rsidR="00742B93" w:rsidRDefault="00742B93" w:rsidP="00EC7057">
      <w:pPr>
        <w:pStyle w:val="MVTab"/>
      </w:pPr>
      <w:r>
        <w:t>Instructor</w:t>
      </w:r>
      <w:r>
        <w:tab/>
      </w:r>
      <w:fldSimple w:instr=" MERGEFIELD  Valuations.OrgClientContact  \* MERGEFORMAT ">
        <w:r>
          <w:t>«Valuations.OrgClientContact»</w:t>
        </w:r>
      </w:fldSimple>
    </w:p>
    <w:p w14:paraId="52C6C05D" w14:textId="77777777" w:rsidR="00742B93" w:rsidRDefault="00742B93" w:rsidP="00EC7057">
      <w:pPr>
        <w:pStyle w:val="MVTab"/>
      </w:pPr>
      <w:r>
        <w:t>Client Details</w:t>
      </w:r>
      <w:r>
        <w:tab/>
      </w:r>
      <w:fldSimple w:instr=" MERGEFIELD  Valuations.OrgLender  \* MERGEFORMAT ">
        <w:r>
          <w:t>«Valuations.OrgLender»</w:t>
        </w:r>
      </w:fldSimple>
    </w:p>
    <w:p w14:paraId="2DCE86C7" w14:textId="77777777" w:rsidR="00742B93" w:rsidRPr="007E5F64" w:rsidRDefault="00742B93" w:rsidP="00EC7057">
      <w:pPr>
        <w:pStyle w:val="MVTab"/>
      </w:pPr>
      <w:r>
        <w:t>Prepared for</w:t>
      </w:r>
      <w:r>
        <w:tab/>
      </w:r>
      <w:fldSimple w:instr=" MERGEFIELD  Valuations.ClientFirstName  \* MERGEFORMAT ">
        <w:r>
          <w:t>«Valuations.ClientFirstName»</w:t>
        </w:r>
      </w:fldSimple>
      <w:r>
        <w:t xml:space="preserve"> </w:t>
      </w:r>
      <w:fldSimple w:instr=" MERGEFIELD  VPDelStart:Valuations.VOSOrder_eq_No  \* MERGEFORMAT ">
        <w:r>
          <w:t>«VPDelStart:Valuations.VOSOrder_eq_No»</w:t>
        </w:r>
      </w:fldSimple>
    </w:p>
    <w:p w14:paraId="671555B6" w14:textId="77777777" w:rsidR="00742B93" w:rsidRDefault="00742B93" w:rsidP="00EC7057">
      <w:pPr>
        <w:pStyle w:val="MVTab"/>
      </w:pPr>
      <w:r>
        <w:t>Ordering Service Number</w:t>
      </w:r>
      <w:r>
        <w:tab/>
      </w:r>
      <w:fldSimple w:instr=" MERGEFIELD  Valuations.VOSNo  \* MERGEFORMAT ">
        <w:r>
          <w:t>«Valuations.VOSNo»</w:t>
        </w:r>
      </w:fldSimple>
      <w:r>
        <w:t xml:space="preserve"> </w:t>
      </w:r>
      <w:fldSimple w:instr=" MERGEFIELD  VPDelEnd:Valuations.VOSOrder_eq_No  \* MERGEFORMAT ">
        <w:r>
          <w:t>«VPDelEnd:Valuations.VOSOrder_eq_No»</w:t>
        </w:r>
      </w:fldSimple>
      <w:fldSimple w:instr=" MERGEFIELD  VPDelStart:Valuations.Mortgage_eq_No  \* MERGEFORMAT ">
        <w:r>
          <w:t>«VPDelStart:Valuations.Mortgage_eq_No»</w:t>
        </w:r>
      </w:fldSimple>
    </w:p>
    <w:p w14:paraId="388603A8" w14:textId="77777777" w:rsidR="00742B93" w:rsidRDefault="00742B93" w:rsidP="00EC7057">
      <w:pPr>
        <w:pStyle w:val="MVTab"/>
      </w:pPr>
      <w:r>
        <w:t>Borrower</w:t>
      </w:r>
      <w:r>
        <w:tab/>
      </w:r>
      <w:fldSimple w:instr=" MERGEFIELD  Valuations.AsBrokerForText  \* MERGEFORMAT ">
        <w:r>
          <w:t>«Valuations.AsBrokerForText»</w:t>
        </w:r>
      </w:fldSimple>
    </w:p>
    <w:p w14:paraId="08470406" w14:textId="77777777" w:rsidR="00742B93" w:rsidRDefault="00742B93" w:rsidP="00EC7057">
      <w:pPr>
        <w:pStyle w:val="MVTab"/>
      </w:pPr>
      <w:r>
        <w:t>Standing Instructions</w:t>
      </w:r>
      <w:r>
        <w:tab/>
        <w:t xml:space="preserve">This report complies with the Residential Valuation Standing Instructions Version 1.3 </w:t>
      </w:r>
      <w:r>
        <w:rPr>
          <w:noProof w:val="0"/>
          <w:color w:val="C45911" w:themeColor="accent2" w:themeShade="BF"/>
        </w:rPr>
        <w:fldChar w:fldCharType="begin"/>
      </w:r>
      <w:r>
        <w:rPr>
          <w:color w:val="C45911" w:themeColor="accent2" w:themeShade="BF"/>
        </w:rPr>
        <w:instrText xml:space="preserve"> MERGEFIELD  VPDelEnd:Valuations.Mortgage_eq_No  \* MERGEFORMAT </w:instrText>
      </w:r>
      <w:r>
        <w:rPr>
          <w:noProof w:val="0"/>
          <w:color w:val="C45911" w:themeColor="accent2" w:themeShade="BF"/>
        </w:rPr>
        <w:fldChar w:fldCharType="separate"/>
      </w:r>
      <w:r>
        <w:rPr>
          <w:color w:val="C45911" w:themeColor="accent2" w:themeShade="BF"/>
        </w:rPr>
        <w:t>«VPDelEnd:Valuations.Mortgage_eq_No»</w:t>
      </w:r>
      <w:r>
        <w:rPr>
          <w:color w:val="C45911" w:themeColor="accent2" w:themeShade="BF"/>
        </w:rPr>
        <w:fldChar w:fldCharType="end"/>
      </w:r>
    </w:p>
    <w:p w14:paraId="2772124E" w14:textId="77777777" w:rsidR="003B3EF2" w:rsidRDefault="006B74A0" w:rsidP="00EC7057">
      <w:pPr>
        <w:pStyle w:val="MVTab"/>
      </w:pPr>
      <w:r>
        <w:t>Intended Use of Report</w:t>
      </w:r>
      <w:r>
        <w:tab/>
      </w:r>
      <w:fldSimple w:instr=" MERGEFIELD  Valuations.Purpose  \* MERGEFORMAT ">
        <w:r>
          <w:t>«Valuations.Purpose»</w:t>
        </w:r>
      </w:fldSimple>
    </w:p>
    <w:p w14:paraId="5E34EFAF" w14:textId="77777777" w:rsidR="00EA787C" w:rsidRDefault="00EA787C" w:rsidP="00EC7057">
      <w:pPr>
        <w:pStyle w:val="MVTab"/>
      </w:pPr>
      <w:r>
        <w:t>Date of Inspection</w:t>
      </w:r>
      <w:r>
        <w:tab/>
      </w:r>
      <w:fldSimple w:instr=" MERGEFIELD  Valuations.DateofInspection  \* MERGEFORMAT ">
        <w:r>
          <w:t>«Valuations.DateofInspection»</w:t>
        </w:r>
      </w:fldSimple>
      <w:r>
        <w:t xml:space="preserve"> </w:t>
      </w:r>
      <w:fldSimple w:instr=" MERGEFIELD  VPDelStart:Valuations.ResiReport_eq_Insurance  \* MERGEFORMAT ">
        <w:r>
          <w:t>«VPDelStart:Valuations.ResiReport_eq_Insu»</w:t>
        </w:r>
      </w:fldSimple>
    </w:p>
    <w:p w14:paraId="2FDBF301" w14:textId="77777777" w:rsidR="00C406A6" w:rsidRDefault="00EA787C" w:rsidP="00EC7057">
      <w:pPr>
        <w:pStyle w:val="MVTab"/>
        <w:rPr>
          <w:color w:val="C45911"/>
        </w:rPr>
      </w:pPr>
      <w:r>
        <w:t>Effective Date of Valuation</w:t>
      </w:r>
      <w:r>
        <w:tab/>
      </w:r>
      <w:fldSimple w:instr=" MERGEFIELD  Valuations.EffectiveDate  \* MERGEFORMAT ">
        <w:r>
          <w:t>«Valuations.EffectiveDate»</w:t>
        </w:r>
      </w:fldSimple>
      <w:r>
        <w:t xml:space="preserve"> </w:t>
      </w:r>
      <w:fldSimple w:instr=" MERGEFIELD  VPDelEnd:Valuations.ResiReport_eq_Insurance  \* MERGEFORMAT ">
        <w:r>
          <w:t>«VPDelEnd:Valuations.ResiReport_eq_Insura»</w:t>
        </w:r>
      </w:fldSimple>
      <w:r>
        <w:rPr>
          <w:color w:val="C45911"/>
        </w:rPr>
        <w:fldChar w:fldCharType="begin"/>
      </w:r>
      <w:r>
        <w:rPr>
          <w:color w:val="C45911"/>
        </w:rPr>
        <w:instrText xml:space="preserve"> MERGEFIELD  VPDelStart:Valuations.ResiReport_neq_Insurance  \* MERGEFORMAT </w:instrText>
      </w:r>
      <w:r>
        <w:rPr>
          <w:color w:val="C45911"/>
        </w:rPr>
        <w:fldChar w:fldCharType="separate"/>
      </w:r>
      <w:r>
        <w:rPr>
          <w:color w:val="C45911"/>
        </w:rPr>
        <w:t>«VPDelStart:Valuations.ResiReport_neq_Ins»</w:t>
      </w:r>
      <w:r>
        <w:rPr>
          <w:color w:val="C45911"/>
        </w:rPr>
        <w:fldChar w:fldCharType="end"/>
      </w:r>
    </w:p>
    <w:p w14:paraId="24062C74" w14:textId="77777777" w:rsidR="00C406A6" w:rsidRDefault="00C406A6" w:rsidP="00EC7057">
      <w:pPr>
        <w:pStyle w:val="MVTab"/>
      </w:pPr>
      <w:r>
        <w:t>Effective Date of Estimate</w:t>
      </w:r>
      <w:r>
        <w:tab/>
      </w:r>
      <w:fldSimple w:instr=" MERGEFIELD  Valuations.EffectiveDate  \* MERGEFORMAT ">
        <w:r>
          <w:t>«Valuations.EffectiveDate»</w:t>
        </w:r>
      </w:fldSimple>
      <w:r>
        <w:t xml:space="preserve"> </w:t>
      </w:r>
      <w:fldSimple w:instr=" MERGEFIELD  VPDelEnd:Valuations.ResiReport_neq_Insurance  \* MERGEFORMAT ">
        <w:r>
          <w:t>«VPDelEnd:Valuations.ResiReport_neq_Insur»</w:t>
        </w:r>
      </w:fldSimple>
    </w:p>
    <w:p w14:paraId="1BE435BC" w14:textId="3D598DB0" w:rsidR="00D92AF6" w:rsidRDefault="00D92AF6" w:rsidP="00EC7057">
      <w:pPr>
        <w:pStyle w:val="MVTab"/>
      </w:pPr>
      <w:r>
        <w:t>Report Issue Date</w:t>
      </w:r>
      <w:r>
        <w:tab/>
      </w:r>
      <w:r>
        <w:fldChar w:fldCharType="begin"/>
      </w:r>
      <w:r>
        <w:instrText xml:space="preserve"> DATE \@ "d MMMM yyyy" </w:instrText>
      </w:r>
      <w:r>
        <w:fldChar w:fldCharType="separate"/>
      </w:r>
      <w:r w:rsidR="00AF65FB">
        <w:t>18 September 2026</w:t>
      </w:r>
      <w:r>
        <w:fldChar w:fldCharType="end"/>
      </w:r>
    </w:p>
    <w:p w14:paraId="1CEE2DBD" w14:textId="3B5D64F6" w:rsidR="00CF1427" w:rsidRDefault="00CF1427" w:rsidP="00936683">
      <w:pPr>
        <w:pStyle w:val="MV3"/>
        <w:spacing w:after="0"/>
      </w:pPr>
      <w:r>
        <w:t>Property Summary</w:t>
      </w:r>
    </w:p>
    <w:tbl>
      <w:tblPr>
        <w:tblStyle w:val="TableGrid1"/>
        <w:tblW w:w="9746" w:type="dxa"/>
        <w:tblBorders>
          <w:top w:val="none" w:sz="0" w:space="0" w:color="auto"/>
          <w:left w:val="none" w:sz="0" w:space="0" w:color="auto"/>
          <w:bottom w:val="single" w:sz="4" w:space="0" w:color="A3A3A3"/>
          <w:right w:val="none" w:sz="0" w:space="0" w:color="auto"/>
          <w:insideH w:val="none" w:sz="0" w:space="0" w:color="auto"/>
          <w:insideV w:val="none" w:sz="0" w:space="0" w:color="auto"/>
        </w:tblBorders>
        <w:tblLook w:val="04A0" w:firstRow="1" w:lastRow="0" w:firstColumn="1" w:lastColumn="0" w:noHBand="0" w:noVBand="1"/>
      </w:tblPr>
      <w:tblGrid>
        <w:gridCol w:w="1665"/>
        <w:gridCol w:w="219"/>
        <w:gridCol w:w="1408"/>
        <w:gridCol w:w="219"/>
        <w:gridCol w:w="2230"/>
        <w:gridCol w:w="219"/>
        <w:gridCol w:w="2267"/>
        <w:gridCol w:w="219"/>
        <w:gridCol w:w="1300"/>
      </w:tblGrid>
      <w:tr w:rsidR="002F35F8" w:rsidRPr="00BD1170" w14:paraId="2560F5C8" w14:textId="77777777" w:rsidTr="00A5743D">
        <w:trPr>
          <w:trHeight w:val="2200"/>
        </w:trPr>
        <w:tc>
          <w:tcPr>
            <w:tcW w:w="1774" w:type="dxa"/>
            <w:hideMark/>
          </w:tcPr>
          <w:p w14:paraId="6C22ABDF" w14:textId="244C4966" w:rsidR="002F35F8" w:rsidRPr="00BD1170" w:rsidRDefault="002F35F8" w:rsidP="00166A5E">
            <w:pPr>
              <w:pStyle w:val="MV3"/>
              <w:spacing w:before="120" w:after="120"/>
              <w:jc w:val="center"/>
              <w:rPr>
                <w:sz w:val="22"/>
                <w:szCs w:val="30"/>
              </w:rPr>
            </w:pPr>
            <w:r>
              <w:rPr>
                <w:noProof/>
                <w:sz w:val="22"/>
                <w:szCs w:val="30"/>
              </w:rPr>
              <w:drawing>
                <wp:inline distT="0" distB="0" distL="0" distR="0" wp14:anchorId="6EDA1A33" wp14:editId="02DC0D70">
                  <wp:extent cx="533400" cy="533400"/>
                  <wp:effectExtent l="0" t="0" r="0" b="0"/>
                  <wp:docPr id="14512026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092882BA" w14:textId="77777777" w:rsidR="002F35F8" w:rsidRPr="008713B4" w:rsidRDefault="002F35F8" w:rsidP="00166A5E">
            <w:pPr>
              <w:pStyle w:val="MV3"/>
              <w:spacing w:before="120" w:after="120"/>
              <w:jc w:val="center"/>
              <w:rPr>
                <w:sz w:val="21"/>
                <w:szCs w:val="21"/>
              </w:rPr>
            </w:pPr>
            <w:r>
              <w:rPr>
                <w:sz w:val="21"/>
                <w:szCs w:val="21"/>
              </w:rPr>
              <w:t>BUILDING</w:t>
            </w:r>
          </w:p>
          <w:p w14:paraId="722BBEA8" w14:textId="5DC995DA" w:rsidR="002F35F8" w:rsidRPr="00B55645" w:rsidRDefault="0075376C" w:rsidP="00166A5E">
            <w:pPr>
              <w:pStyle w:val="MV3"/>
              <w:spacing w:before="120" w:after="120"/>
              <w:jc w:val="center"/>
              <w:rPr>
                <w:b w:val="0"/>
                <w:bCs w:val="0"/>
                <w:color w:val="232323"/>
                <w:sz w:val="21"/>
                <w:szCs w:val="21"/>
              </w:rPr>
            </w:pPr>
            <w:r>
              <w:rPr>
                <w:b w:val="0"/>
                <w:bCs w:val="0"/>
                <w:color w:val="232323"/>
                <w:sz w:val="21"/>
                <w:szCs w:val="21"/>
              </w:rPr>
              <w:fldChar w:fldCharType="begin"/>
            </w:r>
            <w:r>
              <w:rPr>
                <w:b w:val="0"/>
                <w:bCs w:val="0"/>
                <w:color w:val="232323"/>
                <w:sz w:val="21"/>
                <w:szCs w:val="21"/>
              </w:rPr>
              <w:instrText xml:space="preserve"> MERGEFIELD  Valuations.OccupancyTitle  \* MERGEFORMAT </w:instrText>
            </w:r>
            <w:r>
              <w:rPr>
                <w:b w:val="0"/>
                <w:bCs w:val="0"/>
                <w:color w:val="232323"/>
                <w:sz w:val="21"/>
                <w:szCs w:val="21"/>
              </w:rPr>
              <w:fldChar w:fldCharType="separate"/>
            </w:r>
            <w:r>
              <w:rPr>
                <w:b w:val="0"/>
                <w:bCs w:val="0"/>
                <w:color w:val="232323"/>
                <w:sz w:val="21"/>
                <w:szCs w:val="21"/>
              </w:rPr>
              <w:t>«Valuations.OccupancyTitle»</w:t>
            </w:r>
            <w:r>
              <w:rPr>
                <w:b w:val="0"/>
                <w:bCs w:val="0"/>
                <w:color w:val="232323"/>
                <w:sz w:val="21"/>
                <w:szCs w:val="21"/>
              </w:rPr>
              <w:fldChar w:fldCharType="end"/>
            </w:r>
          </w:p>
        </w:tc>
        <w:tc>
          <w:tcPr>
            <w:tcW w:w="219" w:type="dxa"/>
          </w:tcPr>
          <w:p w14:paraId="133E2FDD" w14:textId="77777777" w:rsidR="002F35F8" w:rsidRPr="00BD1170" w:rsidRDefault="002F35F8" w:rsidP="00E87471">
            <w:pPr>
              <w:pStyle w:val="MV3"/>
              <w:spacing w:before="120" w:after="120"/>
              <w:rPr>
                <w:sz w:val="22"/>
                <w:szCs w:val="30"/>
              </w:rPr>
            </w:pPr>
          </w:p>
        </w:tc>
        <w:tc>
          <w:tcPr>
            <w:tcW w:w="1774" w:type="dxa"/>
            <w:hideMark/>
          </w:tcPr>
          <w:p w14:paraId="53BEFC70" w14:textId="53C01C87" w:rsidR="002F35F8" w:rsidRPr="00BD1170" w:rsidRDefault="002F35F8" w:rsidP="00166A5E">
            <w:pPr>
              <w:pStyle w:val="MV3"/>
              <w:spacing w:before="120" w:after="120"/>
              <w:jc w:val="center"/>
              <w:rPr>
                <w:sz w:val="22"/>
                <w:szCs w:val="30"/>
              </w:rPr>
            </w:pPr>
            <w:r>
              <w:rPr>
                <w:noProof/>
                <w:sz w:val="22"/>
                <w:szCs w:val="30"/>
              </w:rPr>
              <w:drawing>
                <wp:inline distT="0" distB="0" distL="0" distR="0" wp14:anchorId="402C1C46" wp14:editId="2DDC98BB">
                  <wp:extent cx="533400" cy="533400"/>
                  <wp:effectExtent l="0" t="0" r="0" b="0"/>
                  <wp:docPr id="206080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0463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60E735A5" w14:textId="697B8F53" w:rsidR="002F35F8" w:rsidRPr="003119D6" w:rsidRDefault="00E947FC" w:rsidP="00166A5E">
            <w:pPr>
              <w:pStyle w:val="MV3"/>
              <w:spacing w:before="120" w:after="120"/>
              <w:jc w:val="center"/>
              <w:rPr>
                <w:sz w:val="21"/>
                <w:szCs w:val="21"/>
              </w:rPr>
            </w:pPr>
            <w:r>
              <w:rPr>
                <w:sz w:val="21"/>
                <w:szCs w:val="21"/>
              </w:rPr>
              <w:t>BUILT</w:t>
            </w:r>
          </w:p>
          <w:p w14:paraId="2101D66E" w14:textId="127A6C97" w:rsidR="002F35F8" w:rsidRPr="00B55645" w:rsidRDefault="006D3071" w:rsidP="00166A5E">
            <w:pPr>
              <w:pStyle w:val="MV3"/>
              <w:spacing w:before="120" w:after="120"/>
              <w:jc w:val="center"/>
              <w:rPr>
                <w:b w:val="0"/>
                <w:bCs w:val="0"/>
                <w:color w:val="232323"/>
                <w:sz w:val="21"/>
                <w:szCs w:val="21"/>
              </w:rPr>
            </w:pPr>
            <w:r>
              <w:rPr>
                <w:b w:val="0"/>
                <w:bCs w:val="0"/>
                <w:color w:val="232323"/>
                <w:sz w:val="21"/>
                <w:szCs w:val="21"/>
              </w:rPr>
              <w:fldChar w:fldCharType="begin"/>
            </w:r>
            <w:r>
              <w:rPr>
                <w:b w:val="0"/>
                <w:bCs w:val="0"/>
                <w:color w:val="232323"/>
                <w:sz w:val="21"/>
                <w:szCs w:val="21"/>
              </w:rPr>
              <w:instrText xml:space="preserve"> MERGEFIELD  Valuations.BuiltAbout  \* MERGEFORMAT </w:instrText>
            </w:r>
            <w:r>
              <w:rPr>
                <w:b w:val="0"/>
                <w:bCs w:val="0"/>
                <w:color w:val="232323"/>
                <w:sz w:val="21"/>
                <w:szCs w:val="21"/>
              </w:rPr>
              <w:fldChar w:fldCharType="separate"/>
            </w:r>
            <w:r>
              <w:rPr>
                <w:b w:val="0"/>
                <w:bCs w:val="0"/>
                <w:color w:val="232323"/>
                <w:sz w:val="21"/>
                <w:szCs w:val="21"/>
              </w:rPr>
              <w:t>«Valuations.BuiltAbout»</w:t>
            </w:r>
            <w:r>
              <w:rPr>
                <w:b w:val="0"/>
                <w:bCs w:val="0"/>
                <w:color w:val="232323"/>
                <w:sz w:val="21"/>
                <w:szCs w:val="21"/>
              </w:rPr>
              <w:fldChar w:fldCharType="end"/>
            </w:r>
          </w:p>
        </w:tc>
        <w:tc>
          <w:tcPr>
            <w:tcW w:w="219" w:type="dxa"/>
          </w:tcPr>
          <w:p w14:paraId="5E8C0B7B" w14:textId="77777777" w:rsidR="002F35F8" w:rsidRPr="00BD1170" w:rsidRDefault="002F35F8" w:rsidP="00E87471">
            <w:pPr>
              <w:pStyle w:val="MV3"/>
              <w:spacing w:before="120" w:after="120"/>
              <w:rPr>
                <w:sz w:val="22"/>
                <w:szCs w:val="30"/>
              </w:rPr>
            </w:pPr>
          </w:p>
        </w:tc>
        <w:tc>
          <w:tcPr>
            <w:tcW w:w="1774" w:type="dxa"/>
            <w:hideMark/>
          </w:tcPr>
          <w:p w14:paraId="3DA15F80" w14:textId="3A001AA5" w:rsidR="002F35F8" w:rsidRPr="00BD1170" w:rsidRDefault="002F35F8" w:rsidP="00166A5E">
            <w:pPr>
              <w:pStyle w:val="MV3"/>
              <w:spacing w:before="120" w:after="120"/>
              <w:jc w:val="center"/>
              <w:rPr>
                <w:sz w:val="22"/>
                <w:szCs w:val="30"/>
              </w:rPr>
            </w:pPr>
            <w:r>
              <w:rPr>
                <w:noProof/>
                <w:sz w:val="22"/>
                <w:szCs w:val="30"/>
              </w:rPr>
              <w:drawing>
                <wp:inline distT="0" distB="0" distL="0" distR="0" wp14:anchorId="77458C1B" wp14:editId="0F403922">
                  <wp:extent cx="533400" cy="533400"/>
                  <wp:effectExtent l="0" t="0" r="0" b="0"/>
                  <wp:docPr id="939138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32198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72D987F7" w14:textId="77777777" w:rsidR="002F35F8" w:rsidRPr="003119D6" w:rsidRDefault="002F35F8" w:rsidP="00166A5E">
            <w:pPr>
              <w:pStyle w:val="MV3"/>
              <w:spacing w:before="120" w:after="120"/>
              <w:jc w:val="center"/>
              <w:rPr>
                <w:sz w:val="21"/>
                <w:szCs w:val="21"/>
              </w:rPr>
            </w:pPr>
            <w:r>
              <w:rPr>
                <w:sz w:val="21"/>
                <w:szCs w:val="21"/>
              </w:rPr>
              <w:t>BEDROOMS</w:t>
            </w:r>
          </w:p>
          <w:p w14:paraId="1E420019" w14:textId="561F2941" w:rsidR="002F35F8" w:rsidRPr="00B55645" w:rsidRDefault="00BC557F" w:rsidP="00166A5E">
            <w:pPr>
              <w:pStyle w:val="MV3"/>
              <w:spacing w:before="120" w:after="120"/>
              <w:jc w:val="center"/>
              <w:rPr>
                <w:b w:val="0"/>
                <w:bCs w:val="0"/>
                <w:color w:val="232323"/>
                <w:sz w:val="21"/>
                <w:szCs w:val="21"/>
              </w:rPr>
            </w:pPr>
            <w:r>
              <w:rPr>
                <w:b w:val="0"/>
                <w:bCs w:val="0"/>
                <w:color w:val="232323"/>
                <w:sz w:val="21"/>
                <w:szCs w:val="21"/>
              </w:rPr>
              <w:fldChar w:fldCharType="begin"/>
            </w:r>
            <w:r>
              <w:rPr>
                <w:b w:val="0"/>
                <w:bCs w:val="0"/>
                <w:color w:val="232323"/>
                <w:sz w:val="21"/>
                <w:szCs w:val="21"/>
              </w:rPr>
              <w:instrText xml:space="preserve"> MERGEFIELD  Valuations.AccommodationBedrooms  \* MERGEFORMAT </w:instrText>
            </w:r>
            <w:r>
              <w:rPr>
                <w:b w:val="0"/>
                <w:bCs w:val="0"/>
                <w:color w:val="232323"/>
                <w:sz w:val="21"/>
                <w:szCs w:val="21"/>
              </w:rPr>
              <w:fldChar w:fldCharType="separate"/>
            </w:r>
            <w:r>
              <w:rPr>
                <w:b w:val="0"/>
                <w:bCs w:val="0"/>
                <w:color w:val="232323"/>
                <w:sz w:val="21"/>
                <w:szCs w:val="21"/>
              </w:rPr>
              <w:t>«Valuations.AccommodationBedrooms»</w:t>
            </w:r>
            <w:r>
              <w:rPr>
                <w:b w:val="0"/>
                <w:bCs w:val="0"/>
                <w:color w:val="232323"/>
                <w:sz w:val="21"/>
                <w:szCs w:val="21"/>
              </w:rPr>
              <w:fldChar w:fldCharType="end"/>
            </w:r>
          </w:p>
        </w:tc>
        <w:tc>
          <w:tcPr>
            <w:tcW w:w="219" w:type="dxa"/>
          </w:tcPr>
          <w:p w14:paraId="650A922D" w14:textId="77777777" w:rsidR="002F35F8" w:rsidRPr="00BD1170" w:rsidRDefault="002F35F8" w:rsidP="00E87471">
            <w:pPr>
              <w:pStyle w:val="MV3"/>
              <w:spacing w:before="120" w:after="120"/>
              <w:rPr>
                <w:sz w:val="22"/>
                <w:szCs w:val="30"/>
              </w:rPr>
            </w:pPr>
          </w:p>
        </w:tc>
        <w:tc>
          <w:tcPr>
            <w:tcW w:w="1774" w:type="dxa"/>
            <w:hideMark/>
          </w:tcPr>
          <w:p w14:paraId="6196B30B" w14:textId="1AA3B44F" w:rsidR="002F35F8" w:rsidRPr="00BD1170" w:rsidRDefault="002F35F8" w:rsidP="00166A5E">
            <w:pPr>
              <w:pStyle w:val="MV3"/>
              <w:spacing w:before="120" w:after="120"/>
              <w:jc w:val="center"/>
              <w:rPr>
                <w:sz w:val="22"/>
                <w:szCs w:val="30"/>
              </w:rPr>
            </w:pPr>
            <w:r>
              <w:rPr>
                <w:noProof/>
                <w:sz w:val="22"/>
                <w:szCs w:val="30"/>
              </w:rPr>
              <w:drawing>
                <wp:inline distT="0" distB="0" distL="0" distR="0" wp14:anchorId="421CF07A" wp14:editId="1695E35E">
                  <wp:extent cx="533400" cy="533400"/>
                  <wp:effectExtent l="0" t="0" r="0" b="0"/>
                  <wp:docPr id="207271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7351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6D5FA002" w14:textId="77777777" w:rsidR="002F35F8" w:rsidRPr="003119D6" w:rsidRDefault="002F35F8" w:rsidP="00166A5E">
            <w:pPr>
              <w:pStyle w:val="MV3"/>
              <w:spacing w:before="120" w:after="120"/>
              <w:jc w:val="center"/>
              <w:rPr>
                <w:sz w:val="21"/>
                <w:szCs w:val="21"/>
              </w:rPr>
            </w:pPr>
            <w:r>
              <w:rPr>
                <w:sz w:val="21"/>
                <w:szCs w:val="21"/>
              </w:rPr>
              <w:t>BATHROOMS</w:t>
            </w:r>
          </w:p>
          <w:p w14:paraId="088A65F7" w14:textId="04C10B37" w:rsidR="002F35F8" w:rsidRPr="00B55645" w:rsidRDefault="007D7DBA" w:rsidP="00166A5E">
            <w:pPr>
              <w:pStyle w:val="MV3"/>
              <w:spacing w:before="120" w:after="120"/>
              <w:jc w:val="center"/>
              <w:rPr>
                <w:color w:val="232323"/>
                <w:sz w:val="21"/>
                <w:szCs w:val="21"/>
              </w:rPr>
            </w:pPr>
            <w:r>
              <w:rPr>
                <w:b w:val="0"/>
                <w:bCs w:val="0"/>
                <w:color w:val="232323"/>
                <w:sz w:val="21"/>
                <w:szCs w:val="21"/>
              </w:rPr>
              <w:fldChar w:fldCharType="begin"/>
            </w:r>
            <w:r>
              <w:rPr>
                <w:b w:val="0"/>
                <w:bCs w:val="0"/>
                <w:color w:val="232323"/>
                <w:sz w:val="21"/>
                <w:szCs w:val="21"/>
              </w:rPr>
              <w:instrText xml:space="preserve"> MERGEFIELD  Valuations.AccommodationBathrooms  \* MERGEFORMAT </w:instrText>
            </w:r>
            <w:r>
              <w:rPr>
                <w:b w:val="0"/>
                <w:bCs w:val="0"/>
                <w:color w:val="232323"/>
                <w:sz w:val="21"/>
                <w:szCs w:val="21"/>
              </w:rPr>
              <w:fldChar w:fldCharType="separate"/>
            </w:r>
            <w:r>
              <w:rPr>
                <w:b w:val="0"/>
                <w:bCs w:val="0"/>
                <w:color w:val="232323"/>
                <w:sz w:val="21"/>
                <w:szCs w:val="21"/>
              </w:rPr>
              <w:t>«Valuations.AccommodationBathrooms»</w:t>
            </w:r>
            <w:r>
              <w:rPr>
                <w:b w:val="0"/>
                <w:bCs w:val="0"/>
                <w:color w:val="232323"/>
                <w:sz w:val="21"/>
                <w:szCs w:val="21"/>
              </w:rPr>
              <w:fldChar w:fldCharType="end"/>
            </w:r>
          </w:p>
        </w:tc>
        <w:tc>
          <w:tcPr>
            <w:tcW w:w="219" w:type="dxa"/>
          </w:tcPr>
          <w:p w14:paraId="4076644F" w14:textId="77777777" w:rsidR="002F35F8" w:rsidRPr="00BD1170" w:rsidRDefault="002F35F8" w:rsidP="00E87471">
            <w:pPr>
              <w:pStyle w:val="MV3"/>
              <w:spacing w:before="120" w:after="120"/>
              <w:rPr>
                <w:sz w:val="22"/>
                <w:szCs w:val="30"/>
              </w:rPr>
            </w:pPr>
          </w:p>
        </w:tc>
        <w:tc>
          <w:tcPr>
            <w:tcW w:w="1774" w:type="dxa"/>
            <w:hideMark/>
          </w:tcPr>
          <w:p w14:paraId="18F311A7" w14:textId="5AA4E6B4" w:rsidR="002F35F8" w:rsidRPr="00BD1170" w:rsidRDefault="002F35F8" w:rsidP="00166A5E">
            <w:pPr>
              <w:pStyle w:val="MV3"/>
              <w:spacing w:before="120" w:after="120"/>
              <w:jc w:val="center"/>
              <w:rPr>
                <w:sz w:val="22"/>
                <w:szCs w:val="30"/>
              </w:rPr>
            </w:pPr>
            <w:r>
              <w:rPr>
                <w:noProof/>
                <w:sz w:val="22"/>
                <w:szCs w:val="30"/>
              </w:rPr>
              <w:drawing>
                <wp:inline distT="0" distB="0" distL="0" distR="0" wp14:anchorId="6B425E25" wp14:editId="717452B5">
                  <wp:extent cx="533400" cy="533400"/>
                  <wp:effectExtent l="0" t="0" r="0" b="0"/>
                  <wp:docPr id="97805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7870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3FF8FD2C" w14:textId="1799EDAF" w:rsidR="002F35F8" w:rsidRPr="005F4251" w:rsidRDefault="002F35F8" w:rsidP="00166A5E">
            <w:pPr>
              <w:pStyle w:val="MV3"/>
              <w:spacing w:before="120" w:after="120"/>
              <w:jc w:val="center"/>
              <w:rPr>
                <w:sz w:val="21"/>
                <w:szCs w:val="21"/>
              </w:rPr>
            </w:pPr>
            <w:r>
              <w:rPr>
                <w:sz w:val="21"/>
                <w:szCs w:val="21"/>
              </w:rPr>
              <w:t>LAND (M</w:t>
            </w:r>
            <w:r>
              <w:rPr>
                <w:sz w:val="21"/>
                <w:szCs w:val="21"/>
                <w:vertAlign w:val="superscript"/>
              </w:rPr>
              <w:t>2</w:t>
            </w:r>
            <w:r>
              <w:rPr>
                <w:sz w:val="21"/>
                <w:szCs w:val="21"/>
              </w:rPr>
              <w:t>)</w:t>
            </w:r>
          </w:p>
          <w:p w14:paraId="4E156217" w14:textId="06A674B4" w:rsidR="002F35F8" w:rsidRPr="00615200" w:rsidRDefault="00296D34" w:rsidP="00166A5E">
            <w:pPr>
              <w:pStyle w:val="MV3"/>
              <w:spacing w:before="120" w:after="120"/>
              <w:jc w:val="center"/>
              <w:rPr>
                <w:color w:val="232323"/>
                <w:sz w:val="21"/>
                <w:szCs w:val="21"/>
              </w:rPr>
            </w:pPr>
            <w:r>
              <w:rPr>
                <w:b w:val="0"/>
                <w:bCs w:val="0"/>
                <w:color w:val="232323"/>
                <w:sz w:val="21"/>
                <w:szCs w:val="21"/>
              </w:rPr>
              <w:fldChar w:fldCharType="begin"/>
            </w:r>
            <w:r>
              <w:rPr>
                <w:b w:val="0"/>
                <w:bCs w:val="0"/>
                <w:color w:val="232323"/>
                <w:sz w:val="21"/>
                <w:szCs w:val="21"/>
              </w:rPr>
              <w:instrText xml:space="preserve">MERGEFIELD Valuations.SiteArea  \* MERGEFORMAT </w:instrText>
            </w:r>
            <w:r>
              <w:rPr>
                <w:b w:val="0"/>
                <w:bCs w:val="0"/>
                <w:color w:val="232323"/>
                <w:sz w:val="21"/>
                <w:szCs w:val="21"/>
              </w:rPr>
              <w:fldChar w:fldCharType="separate"/>
            </w:r>
            <w:r>
              <w:rPr>
                <w:b w:val="0"/>
                <w:bCs w:val="0"/>
                <w:color w:val="232323"/>
                <w:sz w:val="21"/>
                <w:szCs w:val="21"/>
              </w:rPr>
              <w:t>«Valuations.SiteArea»</w:t>
            </w:r>
            <w:r>
              <w:rPr>
                <w:b w:val="0"/>
                <w:bCs w:val="0"/>
                <w:color w:val="232323"/>
                <w:sz w:val="21"/>
                <w:szCs w:val="21"/>
              </w:rPr>
              <w:fldChar w:fldCharType="end"/>
            </w:r>
            <w:r>
              <w:rPr>
                <w:sz w:val="21"/>
                <w:szCs w:val="21"/>
              </w:rPr>
              <w:t xml:space="preserve"> </w:t>
            </w:r>
            <w:r>
              <w:rPr>
                <w:b w:val="0"/>
                <w:bCs w:val="0"/>
                <w:color w:val="232323"/>
                <w:sz w:val="21"/>
                <w:szCs w:val="21"/>
              </w:rPr>
              <w:t>m²</w:t>
            </w:r>
          </w:p>
        </w:tc>
      </w:tr>
    </w:tbl>
    <w:p w14:paraId="476EC1C8" w14:textId="77777777" w:rsidR="0056018D" w:rsidRPr="00A63D1E" w:rsidRDefault="005121D7" w:rsidP="00EC7057">
      <w:pPr>
        <w:pStyle w:val="MVTab"/>
        <w:rPr>
          <w:b/>
          <w:bCs/>
          <w:color w:val="1F3A5F"/>
        </w:rPr>
      </w:pPr>
      <w:r>
        <w:rPr>
          <w:b/>
          <w:bCs/>
          <w:color w:val="1F3A5F"/>
        </w:rPr>
        <w:t>Property Address</w:t>
      </w:r>
      <w:r>
        <w:rPr>
          <w:b/>
          <w:bCs/>
          <w:color w:val="1F3A5F"/>
        </w:rPr>
        <w:tab/>
      </w:r>
      <w:r>
        <w:rPr>
          <w:b/>
          <w:bCs/>
          <w:color w:val="1F3A5F"/>
        </w:rPr>
        <w:fldChar w:fldCharType="begin"/>
      </w:r>
      <w:r>
        <w:rPr>
          <w:b/>
          <w:bCs/>
          <w:color w:val="1F3A5F"/>
        </w:rPr>
        <w:instrText xml:space="preserve"> MERGEFIELD  Valuations.Address  \* MERGEFORMAT </w:instrText>
      </w:r>
      <w:r>
        <w:rPr>
          <w:b/>
          <w:bCs/>
          <w:color w:val="1F3A5F"/>
        </w:rPr>
        <w:fldChar w:fldCharType="separate"/>
      </w:r>
      <w:r>
        <w:rPr>
          <w:b/>
          <w:bCs/>
          <w:color w:val="1F3A5F"/>
        </w:rPr>
        <w:t>«Valuations.Address»</w:t>
      </w:r>
      <w:r>
        <w:rPr>
          <w:b/>
          <w:bCs/>
          <w:color w:val="1F3A5F"/>
        </w:rPr>
        <w:fldChar w:fldCharType="end"/>
      </w:r>
      <w:r>
        <w:rPr>
          <w:b/>
          <w:bCs/>
          <w:color w:val="1F3A5F"/>
        </w:rPr>
        <w:t xml:space="preserve">, </w:t>
      </w:r>
      <w:r>
        <w:rPr>
          <w:b/>
          <w:bCs/>
          <w:color w:val="1F3A5F"/>
        </w:rPr>
        <w:fldChar w:fldCharType="begin"/>
      </w:r>
      <w:r>
        <w:rPr>
          <w:b/>
          <w:bCs/>
          <w:color w:val="1F3A5F"/>
        </w:rPr>
        <w:instrText xml:space="preserve"> MERGEFIELD  Valuations.PropAddressTA  \* MERGEFORMAT </w:instrText>
      </w:r>
      <w:r>
        <w:rPr>
          <w:b/>
          <w:bCs/>
          <w:color w:val="1F3A5F"/>
        </w:rPr>
        <w:fldChar w:fldCharType="separate"/>
      </w:r>
      <w:r>
        <w:rPr>
          <w:b/>
          <w:bCs/>
          <w:color w:val="1F3A5F"/>
        </w:rPr>
        <w:t>«Valuations.PropAddressTA»</w:t>
      </w:r>
      <w:r>
        <w:rPr>
          <w:b/>
          <w:bCs/>
          <w:color w:val="1F3A5F"/>
        </w:rPr>
        <w:fldChar w:fldCharType="end"/>
      </w:r>
    </w:p>
    <w:p w14:paraId="324E056C" w14:textId="30A1BA24" w:rsidR="00DD7438" w:rsidRPr="00207266" w:rsidRDefault="00DD7438" w:rsidP="00EC7057">
      <w:pPr>
        <w:pStyle w:val="MVTab"/>
      </w:pPr>
      <w:r>
        <w:t>Type of Property</w:t>
      </w:r>
      <w:r>
        <w:tab/>
      </w:r>
      <w:fldSimple w:instr=" MERGEFIELD  Valuations.PropertyType  \* MERGEFORMAT ">
        <w:r>
          <w:t>«Valuations.PropertyType»</w:t>
        </w:r>
      </w:fldSimple>
    </w:p>
    <w:p w14:paraId="7632C2B1" w14:textId="77777777" w:rsidR="00CF1427" w:rsidRPr="00207266" w:rsidRDefault="00CF1427" w:rsidP="00EC7057">
      <w:pPr>
        <w:pStyle w:val="MVTab"/>
      </w:pPr>
      <w:r>
        <w:t>Brief Description</w:t>
      </w:r>
      <w:r>
        <w:tab/>
      </w:r>
      <w:fldSimple w:instr=" MERGEFIELD  Valuations.SiteDescriptionTopography  \* MERGEFORMAT ">
        <w:r>
          <w:t>«Valuations.SiteDescriptionTopography»</w:t>
        </w:r>
      </w:fldSimple>
    </w:p>
    <w:p w14:paraId="55E2FD9B" w14:textId="651FFDD1" w:rsidR="00CF1427" w:rsidRPr="00207266" w:rsidRDefault="00CF1427" w:rsidP="00BD37A8">
      <w:pPr>
        <w:pStyle w:val="MVTab"/>
      </w:pPr>
      <w:r>
        <w:t>Tenure</w:t>
      </w:r>
      <w:r>
        <w:tab/>
      </w:r>
      <w:fldSimple w:instr=" MERGEFIELD  Valuations.TenureTypeDescription  \* MERGEFORMAT ">
        <w:r>
          <w:t>«Valuations.TenureTypeDescription»</w:t>
        </w:r>
      </w:fldSimple>
      <w:r>
        <w:t xml:space="preserve"> </w:t>
      </w:r>
      <w:fldSimple w:instr=" MERGEFIELD  VPDelStart:Valuations.PropImp_eq_No  \* MERGEFORMAT ">
        <w:r>
          <w:t>«VPDelStart:Valuations.PropImp_eq_No»</w:t>
        </w:r>
      </w:fldSimple>
    </w:p>
    <w:p w14:paraId="693F81C9" w14:textId="77777777" w:rsidR="00980891" w:rsidRDefault="00980891" w:rsidP="00E26DD7">
      <w:pPr>
        <w:pStyle w:val="MV3"/>
      </w:pPr>
      <w:r>
        <w:t>Proposed Improvements</w:t>
      </w:r>
    </w:p>
    <w:p w14:paraId="1E78EC1D" w14:textId="77777777" w:rsidR="003E49D7" w:rsidRDefault="00980891" w:rsidP="00B63F25">
      <w:pPr>
        <w:pStyle w:val="MVPara"/>
      </w:pPr>
      <w:fldSimple w:instr=" MERGEFIELD  Valuations.ProposedImprovements  \* MERGEFORMAT ">
        <w:r>
          <w:t>«Valuations.ProposedImprovements»</w:t>
        </w:r>
      </w:fldSimple>
    </w:p>
    <w:p w14:paraId="53A6D586" w14:textId="6BD806F8" w:rsidR="00F02309" w:rsidRPr="007D41B1" w:rsidRDefault="00F02309" w:rsidP="00F02309">
      <w:pPr>
        <w:spacing w:after="0"/>
        <w:jc w:val="center"/>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TableStart:SubjectPhoto_Plans  \* MERGEFORMAT </w:instrText>
      </w:r>
      <w:r>
        <w:rPr>
          <w:rFonts w:ascii="Aptos" w:hAnsi="Aptos"/>
          <w:noProof/>
          <w:sz w:val="21"/>
          <w:szCs w:val="21"/>
        </w:rPr>
        <w:fldChar w:fldCharType="separate"/>
      </w:r>
      <w:r>
        <w:rPr>
          <w:rFonts w:ascii="Aptos" w:hAnsi="Aptos"/>
          <w:noProof/>
          <w:sz w:val="21"/>
          <w:szCs w:val="21"/>
        </w:rPr>
        <w:t>«TableStart:SubjectPhoto_Plans»</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Image:PhotoID,410,270  \* MERGEFORMAT </w:instrText>
      </w:r>
      <w:r>
        <w:rPr>
          <w:rFonts w:ascii="Aptos" w:hAnsi="Aptos"/>
          <w:noProof/>
          <w:sz w:val="21"/>
          <w:szCs w:val="21"/>
        </w:rPr>
        <w:fldChar w:fldCharType="separate"/>
      </w:r>
      <w:r>
        <w:rPr>
          <w:rFonts w:ascii="Aptos" w:hAnsi="Aptos"/>
          <w:noProof/>
          <w:sz w:val="21"/>
          <w:szCs w:val="21"/>
        </w:rPr>
        <w:t>«Image:PhotoID,410,270»</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TableEnd:SubjectPhoto_Plans  \* MERGEFORMAT </w:instrText>
      </w:r>
      <w:r>
        <w:rPr>
          <w:rFonts w:ascii="Aptos" w:hAnsi="Aptos"/>
          <w:noProof/>
          <w:sz w:val="21"/>
          <w:szCs w:val="21"/>
        </w:rPr>
        <w:fldChar w:fldCharType="separate"/>
      </w:r>
      <w:r>
        <w:rPr>
          <w:rFonts w:ascii="Aptos" w:hAnsi="Aptos"/>
          <w:noProof/>
          <w:sz w:val="21"/>
          <w:szCs w:val="21"/>
        </w:rPr>
        <w:t>«TableEnd:SubjectPhoto_Plans»</w:t>
      </w:r>
      <w:r>
        <w:rPr>
          <w:rFonts w:ascii="Aptos" w:hAnsi="Aptos"/>
          <w:noProof/>
          <w:sz w:val="21"/>
          <w:szCs w:val="21"/>
        </w:rPr>
        <w:fldChar w:fldCharType="end"/>
      </w:r>
    </w:p>
    <w:p w14:paraId="425A5F67" w14:textId="799C2217" w:rsidR="00F02309" w:rsidRPr="007D41B1" w:rsidRDefault="000A6D88" w:rsidP="00F02309">
      <w:pPr>
        <w:pStyle w:val="MVPara"/>
        <w:jc w:val="center"/>
      </w:pPr>
      <w:r>
        <w:t>Plan</w:t>
      </w:r>
    </w:p>
    <w:p w14:paraId="200AD793" w14:textId="2293C0E9" w:rsidR="00F02309" w:rsidRPr="007D41B1" w:rsidRDefault="00F02309" w:rsidP="00F02309">
      <w:pPr>
        <w:spacing w:after="0"/>
        <w:jc w:val="center"/>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TableStart:SubjectPhoto_Elevation  \* MERGEFORMAT </w:instrText>
      </w:r>
      <w:r>
        <w:rPr>
          <w:rFonts w:ascii="Aptos" w:hAnsi="Aptos"/>
          <w:noProof/>
          <w:sz w:val="21"/>
          <w:szCs w:val="21"/>
        </w:rPr>
        <w:fldChar w:fldCharType="separate"/>
      </w:r>
      <w:r>
        <w:rPr>
          <w:rFonts w:ascii="Aptos" w:hAnsi="Aptos"/>
          <w:noProof/>
          <w:sz w:val="21"/>
          <w:szCs w:val="21"/>
        </w:rPr>
        <w:t>«TableStart:SubjectPhoto_Elevation»</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Image:PhotoID,410,270  \* MERGEFORMAT </w:instrText>
      </w:r>
      <w:r>
        <w:rPr>
          <w:rFonts w:ascii="Aptos" w:hAnsi="Aptos"/>
          <w:noProof/>
          <w:sz w:val="21"/>
          <w:szCs w:val="21"/>
        </w:rPr>
        <w:fldChar w:fldCharType="separate"/>
      </w:r>
      <w:r>
        <w:rPr>
          <w:rFonts w:ascii="Aptos" w:hAnsi="Aptos"/>
          <w:noProof/>
          <w:sz w:val="21"/>
          <w:szCs w:val="21"/>
        </w:rPr>
        <w:t>«Image:PhotoID,410,270»</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TableEnd:SubjectPhoto_Elevation  \* MERGEFORMAT </w:instrText>
      </w:r>
      <w:r>
        <w:rPr>
          <w:rFonts w:ascii="Aptos" w:hAnsi="Aptos"/>
          <w:noProof/>
          <w:sz w:val="21"/>
          <w:szCs w:val="21"/>
        </w:rPr>
        <w:fldChar w:fldCharType="separate"/>
      </w:r>
      <w:r>
        <w:rPr>
          <w:rFonts w:ascii="Aptos" w:hAnsi="Aptos"/>
          <w:noProof/>
          <w:sz w:val="21"/>
          <w:szCs w:val="21"/>
        </w:rPr>
        <w:t>«TableEnd:SubjectPhoto_Elevation»</w:t>
      </w:r>
      <w:r>
        <w:rPr>
          <w:rFonts w:ascii="Aptos" w:hAnsi="Aptos"/>
          <w:noProof/>
          <w:sz w:val="21"/>
          <w:szCs w:val="21"/>
        </w:rPr>
        <w:fldChar w:fldCharType="end"/>
      </w:r>
    </w:p>
    <w:p w14:paraId="4462F7DB" w14:textId="642EC5C1" w:rsidR="00457DBB" w:rsidRPr="0099077F" w:rsidRDefault="000A6D88" w:rsidP="001A1AA4">
      <w:pPr>
        <w:pStyle w:val="MVPara"/>
        <w:jc w:val="center"/>
      </w:pPr>
      <w:r>
        <w:t>Elevation</w:t>
      </w:r>
      <w:fldSimple w:instr=" MERGEFIELD  VPDelEnd:Valuations.PropImp_eq_No  \* MERGEFORMAT ">
        <w:r>
          <w:t>«VPDelEnd:Valuations.PropImp_eq_No»</w:t>
        </w:r>
      </w:fldSimple>
      <w:fldSimple w:instr=" MERGEFIELD  VPDelStart:Valuations.ResiReport_neq_CMV  \* MERGEFORMAT ">
        <w:r>
          <w:t>«VPDelStart:Valuations.ResiReport_neq_CMV»</w:t>
        </w:r>
      </w:fldSimple>
      <w:r>
        <w:t xml:space="preserve"> </w:t>
      </w:r>
    </w:p>
    <w:p w14:paraId="23CB77EF" w14:textId="77777777" w:rsidR="00BA18D2" w:rsidRDefault="00BA18D2" w:rsidP="00E26DD7">
      <w:pPr>
        <w:pStyle w:val="MV3"/>
      </w:pPr>
      <w:r>
        <w:rPr>
          <w:noProof/>
          <w:lang w:bidi="ar-SA"/>
        </w:rPr>
        <w:t xml:space="preserve">Valuation </w:t>
      </w:r>
      <w:r>
        <w:t>Assessment</w:t>
      </w:r>
    </w:p>
    <w:p w14:paraId="4FC4CA77" w14:textId="77777777" w:rsidR="00E212CB" w:rsidRDefault="00E212CB" w:rsidP="00B63F25">
      <w:pPr>
        <w:pStyle w:val="MVPara"/>
      </w:pPr>
      <w:r>
        <w:t xml:space="preserve">Effective as at </w:t>
      </w:r>
      <w:fldSimple w:instr=" MERGEFIELD  Valuations.EffectiveDate  \* MERGEFORMAT ">
        <w:r>
          <w:t>«Valuations.EffectiveDate»</w:t>
        </w:r>
      </w:fldSimple>
      <w:r>
        <w:t xml:space="preserve"> we assess the Market Value of the property as follows:  </w:t>
      </w:r>
    </w:p>
    <w:tbl>
      <w:tblPr>
        <w:tblStyle w:val="MVLValueSummary"/>
        <w:tblW w:w="8500" w:type="dxa"/>
        <w:tblInd w:w="360" w:type="dxa"/>
        <w:tblLayout w:type="fixed"/>
        <w:tblLook w:val="0400" w:firstRow="0" w:lastRow="0" w:firstColumn="0" w:lastColumn="0" w:noHBand="0" w:noVBand="1"/>
      </w:tblPr>
      <w:tblGrid>
        <w:gridCol w:w="4250"/>
        <w:gridCol w:w="4250"/>
      </w:tblGrid>
      <w:tr w:rsidR="004701AD" w:rsidRPr="00AA7B1C" w14:paraId="4E5ACE51" w14:textId="77777777" w:rsidTr="00F02955">
        <w:tc>
          <w:tcPr>
            <w:tcW w:w="4250" w:type="dxa"/>
          </w:tcPr>
          <w:p w14:paraId="4B980B60" w14:textId="77777777" w:rsidR="004701AD" w:rsidRPr="00AA7B1C" w:rsidRDefault="004701AD" w:rsidP="0093348A">
            <w:pPr>
              <w:spacing w:after="0" w:line="276" w:lineRule="auto"/>
              <w:rPr>
                <w:rFonts w:ascii="Aptos" w:hAnsi="Aptos"/>
                <w:color w:val="232323"/>
                <w:sz w:val="21"/>
                <w:szCs w:val="21"/>
              </w:rPr>
            </w:pPr>
            <w:r>
              <w:rPr>
                <w:rFonts w:ascii="Aptos" w:hAnsi="Aptos"/>
                <w:color w:val="232323"/>
                <w:sz w:val="21"/>
                <w:szCs w:val="21"/>
              </w:rPr>
              <w:t>Land Value</w:t>
            </w:r>
          </w:p>
        </w:tc>
        <w:tc>
          <w:tcPr>
            <w:tcW w:w="4250" w:type="dxa"/>
          </w:tcPr>
          <w:p w14:paraId="22F93B0B" w14:textId="78B00570" w:rsidR="004701AD" w:rsidRPr="00AA7B1C" w:rsidRDefault="004701AD" w:rsidP="0093348A">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«Valuations.ELandValue»</w:t>
            </w:r>
            <w:r>
              <w:rPr>
                <w:rFonts w:ascii="Aptos" w:hAnsi="Aptos"/>
                <w:color w:val="232323"/>
                <w:sz w:val="21"/>
                <w:szCs w:val="21"/>
              </w:rPr>
              <w:fldChar w:fldCharType="end"/>
            </w:r>
          </w:p>
        </w:tc>
      </w:tr>
      <w:tr w:rsidR="004701AD" w:rsidRPr="00AA7B1C" w14:paraId="338D1DC8" w14:textId="77777777" w:rsidTr="00F02955">
        <w:tc>
          <w:tcPr>
            <w:tcW w:w="4250" w:type="dxa"/>
          </w:tcPr>
          <w:p w14:paraId="0CA9D18B" w14:textId="77777777" w:rsidR="004701AD" w:rsidRPr="00AA7B1C" w:rsidRDefault="004701AD" w:rsidP="0093348A">
            <w:pPr>
              <w:spacing w:after="0" w:line="276" w:lineRule="auto"/>
              <w:rPr>
                <w:rFonts w:ascii="Aptos" w:hAnsi="Aptos"/>
                <w:color w:val="232323"/>
                <w:sz w:val="21"/>
                <w:szCs w:val="21"/>
              </w:rPr>
            </w:pPr>
            <w:r>
              <w:rPr>
                <w:rFonts w:ascii="Aptos" w:hAnsi="Aptos"/>
                <w:color w:val="232323"/>
                <w:sz w:val="21"/>
                <w:szCs w:val="21"/>
              </w:rPr>
              <w:t>Improvements</w:t>
            </w:r>
          </w:p>
        </w:tc>
        <w:tc>
          <w:tcPr>
            <w:tcW w:w="4250" w:type="dxa"/>
          </w:tcPr>
          <w:p w14:paraId="69D88C59" w14:textId="0C38F85E" w:rsidR="004701AD" w:rsidRPr="00AA7B1C" w:rsidRDefault="004701AD" w:rsidP="0093348A">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«Valuations.EMainBuilding»</w:t>
            </w:r>
            <w:r>
              <w:rPr>
                <w:rFonts w:ascii="Aptos" w:hAnsi="Aptos"/>
                <w:color w:val="232323"/>
                <w:sz w:val="21"/>
                <w:szCs w:val="21"/>
              </w:rPr>
              <w:fldChar w:fldCharType="end"/>
            </w:r>
          </w:p>
        </w:tc>
      </w:tr>
      <w:tr w:rsidR="004701AD" w:rsidRPr="000A3A92" w14:paraId="28C2781D" w14:textId="77777777" w:rsidTr="00F02955">
        <w:tc>
          <w:tcPr>
            <w:tcW w:w="4250" w:type="dxa"/>
          </w:tcPr>
          <w:p w14:paraId="47BC4744" w14:textId="77777777" w:rsidR="004701AD" w:rsidRPr="000A3A92" w:rsidRDefault="004701AD" w:rsidP="0093348A">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1D06CBBB" w14:textId="77777777" w:rsidR="004701AD" w:rsidRPr="000A3A92" w:rsidRDefault="004701AD" w:rsidP="0093348A">
            <w:pPr>
              <w:spacing w:after="0" w:line="276" w:lineRule="auto"/>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4701AD" w:rsidRPr="00AA7B1C" w14:paraId="2D655CD7" w14:textId="77777777" w:rsidTr="00F02955">
        <w:tc>
          <w:tcPr>
            <w:tcW w:w="4250" w:type="dxa"/>
          </w:tcPr>
          <w:p w14:paraId="4786A655" w14:textId="77777777" w:rsidR="004701AD" w:rsidRPr="00AA7B1C" w:rsidRDefault="004701AD" w:rsidP="0093348A">
            <w:pPr>
              <w:spacing w:after="0" w:line="276" w:lineRule="auto"/>
              <w:rPr>
                <w:rFonts w:ascii="Aptos" w:hAnsi="Aptos"/>
                <w:color w:val="232323"/>
                <w:sz w:val="21"/>
                <w:szCs w:val="21"/>
              </w:rPr>
            </w:pPr>
            <w:r>
              <w:rPr>
                <w:rFonts w:ascii="Aptos" w:hAnsi="Aptos"/>
                <w:color w:val="232323"/>
                <w:sz w:val="21"/>
                <w:szCs w:val="21"/>
              </w:rPr>
              <w:t>Chattels</w:t>
            </w:r>
          </w:p>
        </w:tc>
        <w:tc>
          <w:tcPr>
            <w:tcW w:w="4250" w:type="dxa"/>
          </w:tcPr>
          <w:p w14:paraId="13A7F4C1" w14:textId="784E9D2D" w:rsidR="004701AD" w:rsidRPr="00AA7B1C" w:rsidRDefault="004701AD" w:rsidP="0093348A">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«Valuations.EOther»</w:t>
            </w:r>
            <w:r>
              <w:rPr>
                <w:rFonts w:ascii="Aptos" w:hAnsi="Aptos"/>
                <w:color w:val="232323"/>
                <w:sz w:val="21"/>
                <w:szCs w:val="21"/>
              </w:rPr>
              <w:fldChar w:fldCharType="end"/>
            </w:r>
          </w:p>
        </w:tc>
      </w:tr>
      <w:tr w:rsidR="004701AD" w:rsidRPr="000A3A92" w14:paraId="76E019E1" w14:textId="77777777" w:rsidTr="00F02955">
        <w:tc>
          <w:tcPr>
            <w:tcW w:w="4250" w:type="dxa"/>
            <w:tcBorders>
              <w:top w:val="single" w:sz="12" w:space="0" w:color="7DA7D9"/>
              <w:bottom w:val="single" w:sz="4" w:space="0" w:color="DDDDDD"/>
            </w:tcBorders>
          </w:tcPr>
          <w:p w14:paraId="24A77DF2" w14:textId="77777777" w:rsidR="004701AD" w:rsidRPr="000A3A92" w:rsidRDefault="004701AD" w:rsidP="00531C0A">
            <w:pPr>
              <w:spacing w:before="60" w:after="60"/>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Valuations.ValuationBasis  \* MERGEFORMAT </w:instrText>
            </w:r>
            <w:r>
              <w:rPr>
                <w:rFonts w:ascii="Aptos" w:hAnsi="Aptos"/>
                <w:b/>
                <w:bCs/>
                <w:color w:val="1F3A5F"/>
                <w:sz w:val="21"/>
                <w:szCs w:val="21"/>
              </w:rPr>
              <w:fldChar w:fldCharType="separate"/>
            </w:r>
            <w:r>
              <w:rPr>
                <w:rFonts w:ascii="Aptos" w:hAnsi="Aptos"/>
                <w:b/>
                <w:bCs/>
                <w:noProof/>
                <w:color w:val="1F3A5F"/>
                <w:sz w:val="21"/>
                <w:szCs w:val="21"/>
              </w:rPr>
              <w:t>«Valuations.ValuationBasis»</w:t>
            </w:r>
            <w:r>
              <w:rPr>
                <w:rFonts w:ascii="Aptos" w:hAnsi="Aptos" w:cs="Times New Roman"/>
                <w:sz w:val="21"/>
                <w:szCs w:val="21"/>
              </w:rPr>
              <w:fldChar w:fldCharType="end"/>
            </w:r>
          </w:p>
        </w:tc>
        <w:tc>
          <w:tcPr>
            <w:tcW w:w="4250" w:type="dxa"/>
            <w:tcBorders>
              <w:top w:val="single" w:sz="12" w:space="0" w:color="7DA7D9"/>
              <w:bottom w:val="single" w:sz="4" w:space="0" w:color="DDDDDD"/>
            </w:tcBorders>
          </w:tcPr>
          <w:p w14:paraId="48977E96" w14:textId="77777777" w:rsidR="004701AD" w:rsidRPr="000A3A92" w:rsidRDefault="004701AD" w:rsidP="00531C0A">
            <w:pPr>
              <w:spacing w:before="60"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3572AB7C" w14:textId="77777777" w:rsidR="000F68CB" w:rsidRDefault="004701AD" w:rsidP="00A93A65">
      <w:pPr>
        <w:spacing w:before="240" w:after="0"/>
        <w:jc w:val="center"/>
      </w:pPr>
      <w:r>
        <w:rPr>
          <w:rFonts w:ascii="Aptos" w:hAnsi="Aptos"/>
          <w:b/>
          <w:bCs/>
          <w:sz w:val="28"/>
          <w:szCs w:val="28"/>
        </w:rPr>
        <w:fldChar w:fldCharType="begin"/>
      </w:r>
      <w:r>
        <w:rPr>
          <w:rFonts w:ascii="Aptos" w:hAnsi="Aptos"/>
          <w:b/>
          <w:bCs/>
          <w:sz w:val="28"/>
          <w:szCs w:val="28"/>
        </w:rPr>
        <w:instrText xml:space="preserve"> MERGEFIELD  Valuations.MarketValueInWords  \* MERGEFORMAT </w:instrText>
      </w:r>
      <w:r>
        <w:rPr>
          <w:rFonts w:ascii="Aptos" w:hAnsi="Aptos"/>
          <w:b/>
          <w:bCs/>
          <w:sz w:val="28"/>
          <w:szCs w:val="28"/>
        </w:rPr>
        <w:fldChar w:fldCharType="separate"/>
      </w:r>
      <w:r>
        <w:rPr>
          <w:rFonts w:ascii="Aptos" w:hAnsi="Aptos"/>
          <w:b/>
          <w:bCs/>
          <w:noProof/>
          <w:sz w:val="28"/>
          <w:szCs w:val="28"/>
        </w:rPr>
        <w:t>«Valuations.MarketValueInWords»</w:t>
      </w:r>
      <w:r>
        <w:rPr>
          <w:rFonts w:ascii="Aptos" w:hAnsi="Aptos"/>
          <w:b/>
          <w:bCs/>
          <w:noProof/>
          <w:sz w:val="28"/>
          <w:szCs w:val="28"/>
        </w:rPr>
        <w:fldChar w:fldCharType="end"/>
      </w:r>
      <w:r>
        <w:rPr>
          <w:rFonts w:ascii="Aptos" w:hAnsi="Aptos"/>
          <w:b/>
          <w:bCs/>
          <w:sz w:val="28"/>
          <w:szCs w:val="28"/>
        </w:rPr>
        <w:t xml:space="preserve"> Dollars (including GST, if any)</w:t>
      </w: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VPDelEnd:Valuations.ResiReport_neq_CMV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«VPDelEnd:Valuations.ResiReport_neq_CMV»</w:t>
      </w:r>
      <w:r>
        <w:rPr>
          <w:rFonts w:ascii="Aptos" w:hAnsi="Aptos"/>
          <w:noProof/>
          <w:color w:val="C45911" w:themeColor="accent2" w:themeShade="BF"/>
          <w:sz w:val="21"/>
          <w:szCs w:val="21"/>
        </w:rPr>
        <w:fldChar w:fldCharType="end"/>
      </w:r>
      <w:r>
        <w:rPr>
          <w:rFonts w:ascii="Aptos" w:hAnsi="Aptos"/>
          <w:noProof/>
          <w:color w:val="EE0000"/>
        </w:rPr>
        <w:t xml:space="preserve"> </w:t>
      </w:r>
      <w:r>
        <w:rPr>
          <w:color w:val="0070C0"/>
        </w:rPr>
        <w:fldChar w:fldCharType="begin"/>
      </w:r>
      <w:r>
        <w:rPr>
          <w:color w:val="0070C0"/>
        </w:rPr>
        <w:instrText xml:space="preserve"> MERGEFIELD  VPDelStart:Valuations.ResiReport_neq_CMV-and-Value-as-Complete  \* MERGEFORMAT </w:instrText>
      </w:r>
      <w:r>
        <w:rPr>
          <w:color w:val="0070C0"/>
        </w:rPr>
        <w:fldChar w:fldCharType="separate"/>
      </w:r>
      <w:r>
        <w:rPr>
          <w:color w:val="0070C0"/>
        </w:rPr>
        <w:t>«VPDelStart:Valuations.ResiReport_neq_CMV»</w:t>
      </w:r>
      <w:r>
        <w:rPr>
          <w:color w:val="0070C0"/>
        </w:rPr>
        <w:fldChar w:fldCharType="end"/>
      </w:r>
    </w:p>
    <w:p w14:paraId="0E4DC154" w14:textId="75A77CFB" w:rsidR="00075A38" w:rsidRDefault="004701AD" w:rsidP="000F68CB">
      <w:pPr>
        <w:pStyle w:val="MVPara"/>
      </w:pPr>
      <w:r>
        <w:t xml:space="preserve">Effective as at </w:t>
      </w:r>
      <w:fldSimple w:instr=" MERGEFIELD  Valuations.EffectiveDate  \* MERGEFORMAT ">
        <w:r>
          <w:t>«Valuations.EffectiveDate»</w:t>
        </w:r>
      </w:fldSimple>
      <w:r>
        <w:t xml:space="preserve"> we have made the following assessments:</w:t>
      </w:r>
    </w:p>
    <w:p w14:paraId="57FE7F44" w14:textId="77777777" w:rsidR="005D5CBB" w:rsidRDefault="005D5CBB" w:rsidP="00F26DFA">
      <w:pPr>
        <w:pStyle w:val="MV4"/>
      </w:pPr>
      <w:r>
        <w:t xml:space="preserve">Market Value “As Is”  </w:t>
      </w:r>
    </w:p>
    <w:tbl>
      <w:tblPr>
        <w:tblStyle w:val="MVLValueSummary"/>
        <w:tblW w:w="8500" w:type="dxa"/>
        <w:tblInd w:w="360" w:type="dxa"/>
        <w:tblLayout w:type="fixed"/>
        <w:tblLook w:val="0400" w:firstRow="0" w:lastRow="0" w:firstColumn="0" w:lastColumn="0" w:noHBand="0" w:noVBand="1"/>
      </w:tblPr>
      <w:tblGrid>
        <w:gridCol w:w="3645"/>
        <w:gridCol w:w="4855"/>
      </w:tblGrid>
      <w:tr w:rsidR="00DA76FA" w:rsidRPr="00AA7B1C" w14:paraId="468B3042" w14:textId="77777777" w:rsidTr="003204CD">
        <w:tc>
          <w:tcPr>
            <w:tcW w:w="3191" w:type="dxa"/>
          </w:tcPr>
          <w:p w14:paraId="5965460B"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Land Value</w:t>
            </w:r>
          </w:p>
        </w:tc>
        <w:tc>
          <w:tcPr>
            <w:tcW w:w="4250" w:type="dxa"/>
          </w:tcPr>
          <w:p w14:paraId="1D3CF4E1" w14:textId="1C8A3793" w:rsidR="00DA76FA" w:rsidRPr="00AA7B1C" w:rsidRDefault="00DA76FA" w:rsidP="003204CD">
            <w:pPr>
              <w:spacing w:after="0"/>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«Valuations.ELandValue»</w:t>
            </w:r>
            <w:r>
              <w:rPr>
                <w:rFonts w:ascii="Aptos" w:hAnsi="Aptos"/>
                <w:color w:val="232323"/>
                <w:sz w:val="21"/>
                <w:szCs w:val="21"/>
              </w:rPr>
              <w:fldChar w:fldCharType="end"/>
            </w:r>
          </w:p>
        </w:tc>
      </w:tr>
      <w:tr w:rsidR="00DA76FA" w:rsidRPr="00AA7B1C" w14:paraId="2792A919" w14:textId="77777777" w:rsidTr="003204CD">
        <w:tc>
          <w:tcPr>
            <w:tcW w:w="3191" w:type="dxa"/>
          </w:tcPr>
          <w:p w14:paraId="64C7299E"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Improvements</w:t>
            </w:r>
          </w:p>
        </w:tc>
        <w:tc>
          <w:tcPr>
            <w:tcW w:w="4250" w:type="dxa"/>
          </w:tcPr>
          <w:p w14:paraId="479483D7" w14:textId="18DD5513" w:rsidR="00DA76FA" w:rsidRPr="00AA7B1C" w:rsidRDefault="00DA76FA" w:rsidP="003204CD">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«Valuations.EMainBuilding»</w:t>
            </w:r>
            <w:r>
              <w:rPr>
                <w:rFonts w:ascii="Aptos" w:hAnsi="Aptos"/>
                <w:color w:val="232323"/>
                <w:sz w:val="21"/>
                <w:szCs w:val="21"/>
              </w:rPr>
              <w:fldChar w:fldCharType="end"/>
            </w:r>
          </w:p>
        </w:tc>
      </w:tr>
      <w:tr w:rsidR="00DA76FA" w:rsidRPr="000A3A92" w14:paraId="4E1638BB" w14:textId="77777777" w:rsidTr="003204CD">
        <w:tc>
          <w:tcPr>
            <w:tcW w:w="3191" w:type="dxa"/>
          </w:tcPr>
          <w:p w14:paraId="406DDD54" w14:textId="77777777" w:rsidR="00DA76FA" w:rsidRPr="000A3A92" w:rsidRDefault="00DA76FA"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51D0B0AA" w14:textId="77777777" w:rsidR="00DA76FA" w:rsidRPr="000A3A92" w:rsidRDefault="00DA76FA" w:rsidP="003204CD">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DA76FA" w:rsidRPr="00AA7B1C" w14:paraId="464DA830" w14:textId="77777777" w:rsidTr="003204CD">
        <w:tc>
          <w:tcPr>
            <w:tcW w:w="3191" w:type="dxa"/>
          </w:tcPr>
          <w:p w14:paraId="458B4902"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Chattels</w:t>
            </w:r>
          </w:p>
        </w:tc>
        <w:tc>
          <w:tcPr>
            <w:tcW w:w="4250" w:type="dxa"/>
          </w:tcPr>
          <w:p w14:paraId="0B7C9ADC" w14:textId="429228E5" w:rsidR="00DA76FA" w:rsidRPr="00AA7B1C" w:rsidRDefault="00DA76FA" w:rsidP="003204CD">
            <w:pPr>
              <w:spacing w:after="0" w:line="360"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«Valuations.EOther»</w:t>
            </w:r>
            <w:r>
              <w:rPr>
                <w:rFonts w:ascii="Aptos" w:hAnsi="Aptos"/>
                <w:color w:val="232323"/>
                <w:sz w:val="21"/>
                <w:szCs w:val="21"/>
              </w:rPr>
              <w:fldChar w:fldCharType="end"/>
            </w:r>
          </w:p>
        </w:tc>
      </w:tr>
      <w:tr w:rsidR="00DA76FA" w:rsidRPr="000A3A92" w14:paraId="36A81BCB" w14:textId="77777777" w:rsidTr="003204CD">
        <w:tc>
          <w:tcPr>
            <w:tcW w:w="3191" w:type="dxa"/>
            <w:tcBorders>
              <w:top w:val="single" w:sz="12" w:space="0" w:color="7DA7D9"/>
              <w:bottom w:val="single" w:sz="4" w:space="0" w:color="DDDDDD"/>
            </w:tcBorders>
          </w:tcPr>
          <w:p w14:paraId="2C3A111B" w14:textId="77777777" w:rsidR="00DA76FA" w:rsidRPr="000A3A92" w:rsidRDefault="00853005" w:rsidP="003204CD">
            <w:pPr>
              <w:spacing w:after="0"/>
              <w:rPr>
                <w:rFonts w:ascii="Aptos" w:hAnsi="Aptos"/>
                <w:sz w:val="21"/>
                <w:szCs w:val="21"/>
              </w:rPr>
            </w:pPr>
            <w:r>
              <w:rPr>
                <w:rFonts w:ascii="Aptos" w:hAnsi="Aptos"/>
                <w:b/>
                <w:bCs/>
                <w:color w:val="1F3A5F"/>
                <w:sz w:val="21"/>
                <w:szCs w:val="21"/>
              </w:rPr>
              <w:t>Market Value “As Is”</w:t>
            </w:r>
          </w:p>
        </w:tc>
        <w:tc>
          <w:tcPr>
            <w:tcW w:w="4250" w:type="dxa"/>
            <w:tcBorders>
              <w:top w:val="single" w:sz="12" w:space="0" w:color="7DA7D9"/>
              <w:bottom w:val="single" w:sz="4" w:space="0" w:color="DDDDDD"/>
            </w:tcBorders>
          </w:tcPr>
          <w:p w14:paraId="4AAF0037" w14:textId="77777777" w:rsidR="00DA76FA" w:rsidRPr="000A3A92" w:rsidRDefault="00DA76FA" w:rsidP="003204CD">
            <w:pPr>
              <w:spacing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6A3EFE1B" w14:textId="77777777" w:rsidR="00DA76FA" w:rsidRPr="00231DFF" w:rsidRDefault="00DA76FA" w:rsidP="00243C10">
      <w:pPr>
        <w:spacing w:before="240" w:after="0"/>
        <w:jc w:val="center"/>
        <w:rPr>
          <w:rFonts w:ascii="Aptos" w:hAnsi="Aptos"/>
          <w:b/>
          <w:bCs/>
          <w:sz w:val="28"/>
          <w:szCs w:val="28"/>
        </w:rPr>
      </w:pPr>
      <w:r>
        <w:rPr>
          <w:rFonts w:ascii="Aptos" w:hAnsi="Aptos"/>
          <w:b/>
          <w:bCs/>
          <w:sz w:val="28"/>
          <w:szCs w:val="28"/>
        </w:rPr>
        <w:fldChar w:fldCharType="begin"/>
      </w:r>
      <w:r>
        <w:rPr>
          <w:rFonts w:ascii="Aptos" w:hAnsi="Aptos"/>
          <w:b/>
          <w:bCs/>
          <w:sz w:val="28"/>
          <w:szCs w:val="28"/>
        </w:rPr>
        <w:instrText xml:space="preserve"> MERGEFIELD  Valuations.MarketValueInWords  \* MERGEFORMAT </w:instrText>
      </w:r>
      <w:r>
        <w:rPr>
          <w:rFonts w:ascii="Aptos" w:hAnsi="Aptos"/>
          <w:b/>
          <w:bCs/>
          <w:sz w:val="28"/>
          <w:szCs w:val="28"/>
        </w:rPr>
        <w:fldChar w:fldCharType="separate"/>
      </w:r>
      <w:r>
        <w:rPr>
          <w:rFonts w:ascii="Aptos" w:hAnsi="Aptos"/>
          <w:b/>
          <w:bCs/>
          <w:noProof/>
          <w:sz w:val="28"/>
          <w:szCs w:val="28"/>
        </w:rPr>
        <w:t>«Valuations.MarketValueInWords»</w:t>
      </w:r>
      <w:r>
        <w:rPr>
          <w:rFonts w:ascii="Aptos" w:hAnsi="Aptos"/>
          <w:b/>
          <w:bCs/>
          <w:noProof/>
          <w:sz w:val="28"/>
          <w:szCs w:val="28"/>
        </w:rPr>
        <w:fldChar w:fldCharType="end"/>
      </w:r>
      <w:r>
        <w:rPr>
          <w:rFonts w:ascii="Aptos" w:hAnsi="Aptos"/>
          <w:b/>
          <w:bCs/>
          <w:sz w:val="28"/>
          <w:szCs w:val="28"/>
        </w:rPr>
        <w:t xml:space="preserve"> Dollars (including GST, if any)</w:t>
      </w:r>
    </w:p>
    <w:p w14:paraId="0DA736F7" w14:textId="77777777" w:rsidR="0066010F" w:rsidRDefault="0066010F" w:rsidP="00F26DFA">
      <w:pPr>
        <w:pStyle w:val="MV4"/>
      </w:pPr>
      <w:r>
        <w:t>Market Value “As if Complete”</w:t>
      </w:r>
    </w:p>
    <w:tbl>
      <w:tblPr>
        <w:tblStyle w:val="MVLValueSummary"/>
        <w:tblW w:w="8500" w:type="dxa"/>
        <w:tblInd w:w="360" w:type="dxa"/>
        <w:tblLayout w:type="fixed"/>
        <w:tblLook w:val="0400" w:firstRow="0" w:lastRow="0" w:firstColumn="0" w:lastColumn="0" w:noHBand="0" w:noVBand="1"/>
      </w:tblPr>
      <w:tblGrid>
        <w:gridCol w:w="4450"/>
        <w:gridCol w:w="4050"/>
      </w:tblGrid>
      <w:tr w:rsidR="00DA76FA" w:rsidRPr="00AA7B1C" w14:paraId="68601475" w14:textId="77777777" w:rsidTr="003204CD">
        <w:tc>
          <w:tcPr>
            <w:tcW w:w="3191" w:type="dxa"/>
          </w:tcPr>
          <w:p w14:paraId="62F45D72"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Land Value</w:t>
            </w:r>
          </w:p>
        </w:tc>
        <w:tc>
          <w:tcPr>
            <w:tcW w:w="2904" w:type="dxa"/>
          </w:tcPr>
          <w:p w14:paraId="53B1D5B3" w14:textId="77777777" w:rsidR="00DA76FA" w:rsidRPr="00AA7B1C" w:rsidRDefault="00DA76FA" w:rsidP="003204CD">
            <w:pPr>
              <w:tabs>
                <w:tab w:val="right" w:pos="6946"/>
                <w:tab w:val="right" w:pos="7513"/>
              </w:tabs>
              <w:spacing w:after="0"/>
              <w:ind w:left="426"/>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Valuations.TBELandValue  \* MERGEFORMAT </w:instrText>
            </w:r>
            <w:r>
              <w:rPr>
                <w:rFonts w:ascii="Aptos" w:hAnsi="Aptos"/>
                <w:color w:val="232323"/>
                <w:sz w:val="21"/>
                <w:szCs w:val="21"/>
              </w:rPr>
              <w:fldChar w:fldCharType="separate"/>
            </w:r>
            <w:r>
              <w:rPr>
                <w:rFonts w:ascii="Aptos" w:hAnsi="Aptos"/>
                <w:noProof/>
                <w:color w:val="232323"/>
                <w:sz w:val="21"/>
                <w:szCs w:val="21"/>
              </w:rPr>
              <w:t>«Valuations.TBELandValue»</w:t>
            </w:r>
            <w:r>
              <w:rPr>
                <w:rFonts w:ascii="Aptos" w:hAnsi="Aptos"/>
                <w:noProof/>
                <w:color w:val="232323"/>
                <w:sz w:val="21"/>
                <w:szCs w:val="21"/>
              </w:rPr>
              <w:fldChar w:fldCharType="end"/>
            </w:r>
          </w:p>
        </w:tc>
      </w:tr>
      <w:tr w:rsidR="00DA76FA" w:rsidRPr="00AA7B1C" w14:paraId="631882C7" w14:textId="77777777" w:rsidTr="003204CD">
        <w:tc>
          <w:tcPr>
            <w:tcW w:w="3191" w:type="dxa"/>
          </w:tcPr>
          <w:p w14:paraId="48FDC3F0"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Improvements</w:t>
            </w:r>
          </w:p>
        </w:tc>
        <w:tc>
          <w:tcPr>
            <w:tcW w:w="2904" w:type="dxa"/>
          </w:tcPr>
          <w:p w14:paraId="4A52BC8E" w14:textId="77777777" w:rsidR="00DA76FA" w:rsidRPr="00AA7B1C" w:rsidRDefault="00DA76FA" w:rsidP="003204CD">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Valuations.TBEMainBuilding  \* MERGEFORMAT </w:instrText>
            </w:r>
            <w:r>
              <w:rPr>
                <w:rFonts w:ascii="Aptos" w:hAnsi="Aptos"/>
                <w:color w:val="232323"/>
                <w:sz w:val="21"/>
                <w:szCs w:val="21"/>
              </w:rPr>
              <w:fldChar w:fldCharType="separate"/>
            </w:r>
            <w:r>
              <w:rPr>
                <w:rFonts w:ascii="Aptos" w:hAnsi="Aptos"/>
                <w:noProof/>
                <w:color w:val="232323"/>
                <w:sz w:val="21"/>
                <w:szCs w:val="21"/>
              </w:rPr>
              <w:t>«Valuations.TBEMainBuilding»</w:t>
            </w:r>
            <w:r>
              <w:rPr>
                <w:rFonts w:ascii="Aptos" w:hAnsi="Aptos"/>
                <w:noProof/>
                <w:color w:val="232323"/>
                <w:sz w:val="21"/>
                <w:szCs w:val="21"/>
              </w:rPr>
              <w:fldChar w:fldCharType="end"/>
            </w:r>
          </w:p>
        </w:tc>
      </w:tr>
      <w:tr w:rsidR="00DA76FA" w:rsidRPr="000A3A92" w14:paraId="53F0D084" w14:textId="77777777" w:rsidTr="003204CD">
        <w:tc>
          <w:tcPr>
            <w:tcW w:w="3191" w:type="dxa"/>
          </w:tcPr>
          <w:p w14:paraId="3E5DFB69" w14:textId="77777777" w:rsidR="00DA76FA" w:rsidRPr="000A3A92" w:rsidRDefault="00DA76FA"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2904" w:type="dxa"/>
          </w:tcPr>
          <w:p w14:paraId="3682D34C" w14:textId="77777777" w:rsidR="00DA76FA" w:rsidRPr="000A3A92" w:rsidRDefault="00DA76FA" w:rsidP="003204CD">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Valuations.LIAsIf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«Valuations.LIAsIf»</w:t>
            </w:r>
            <w:r>
              <w:rPr>
                <w:rFonts w:ascii="Aptos" w:hAnsi="Aptos"/>
                <w:noProof/>
                <w:color w:val="595959" w:themeColor="text1" w:themeTint="A6"/>
                <w:sz w:val="21"/>
                <w:szCs w:val="21"/>
              </w:rPr>
              <w:fldChar w:fldCharType="end"/>
            </w:r>
          </w:p>
        </w:tc>
      </w:tr>
      <w:tr w:rsidR="00DA76FA" w:rsidRPr="00AA7B1C" w14:paraId="6DD933E8" w14:textId="77777777" w:rsidTr="003204CD">
        <w:tc>
          <w:tcPr>
            <w:tcW w:w="3191" w:type="dxa"/>
          </w:tcPr>
          <w:p w14:paraId="587C43D9" w14:textId="77777777" w:rsidR="00DA76FA" w:rsidRPr="00AA7B1C" w:rsidRDefault="00DA76FA" w:rsidP="003204CD">
            <w:pPr>
              <w:spacing w:after="0"/>
              <w:rPr>
                <w:rFonts w:ascii="Aptos" w:hAnsi="Aptos"/>
                <w:color w:val="232323"/>
                <w:sz w:val="21"/>
                <w:szCs w:val="21"/>
              </w:rPr>
            </w:pPr>
            <w:r>
              <w:rPr>
                <w:rFonts w:ascii="Aptos" w:hAnsi="Aptos"/>
                <w:color w:val="232323"/>
                <w:sz w:val="21"/>
                <w:szCs w:val="21"/>
              </w:rPr>
              <w:t>Chattels</w:t>
            </w:r>
          </w:p>
        </w:tc>
        <w:tc>
          <w:tcPr>
            <w:tcW w:w="2904" w:type="dxa"/>
          </w:tcPr>
          <w:p w14:paraId="3243CB40" w14:textId="77777777" w:rsidR="00DA76FA" w:rsidRPr="00AA7B1C" w:rsidRDefault="00DA76FA" w:rsidP="003204CD">
            <w:pPr>
              <w:spacing w:after="0" w:line="360"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Valuations.TBEOther  \* MERGEFORMAT </w:instrText>
            </w:r>
            <w:r>
              <w:rPr>
                <w:rFonts w:ascii="Aptos" w:hAnsi="Aptos"/>
                <w:color w:val="232323"/>
                <w:sz w:val="21"/>
                <w:szCs w:val="21"/>
              </w:rPr>
              <w:fldChar w:fldCharType="separate"/>
            </w:r>
            <w:r>
              <w:rPr>
                <w:rFonts w:ascii="Aptos" w:hAnsi="Aptos"/>
                <w:noProof/>
                <w:color w:val="232323"/>
                <w:sz w:val="21"/>
                <w:szCs w:val="21"/>
              </w:rPr>
              <w:t>«Valuations.TBEOther»</w:t>
            </w:r>
            <w:r>
              <w:rPr>
                <w:rFonts w:ascii="Aptos" w:hAnsi="Aptos"/>
                <w:noProof/>
                <w:color w:val="232323"/>
                <w:sz w:val="21"/>
                <w:szCs w:val="21"/>
              </w:rPr>
              <w:fldChar w:fldCharType="end"/>
            </w:r>
          </w:p>
        </w:tc>
      </w:tr>
      <w:tr w:rsidR="00DA76FA" w:rsidRPr="000A3A92" w14:paraId="0828FE44" w14:textId="77777777" w:rsidTr="003204CD">
        <w:tc>
          <w:tcPr>
            <w:tcW w:w="3191" w:type="dxa"/>
            <w:tcBorders>
              <w:top w:val="single" w:sz="12" w:space="0" w:color="7DA7D9"/>
              <w:bottom w:val="single" w:sz="4" w:space="0" w:color="DDDDDD"/>
            </w:tcBorders>
          </w:tcPr>
          <w:p w14:paraId="40A94D6F" w14:textId="77777777" w:rsidR="00DA76FA" w:rsidRPr="000A3A92" w:rsidRDefault="00853005" w:rsidP="003204CD">
            <w:pPr>
              <w:spacing w:after="0"/>
              <w:rPr>
                <w:rFonts w:ascii="Aptos" w:hAnsi="Aptos"/>
                <w:sz w:val="21"/>
                <w:szCs w:val="21"/>
              </w:rPr>
            </w:pPr>
            <w:r>
              <w:rPr>
                <w:rFonts w:ascii="Aptos" w:hAnsi="Aptos"/>
                <w:b/>
                <w:bCs/>
                <w:color w:val="1F3A5F"/>
                <w:sz w:val="21"/>
                <w:szCs w:val="21"/>
              </w:rPr>
              <w:t>Market Value “As if Complete”</w:t>
            </w:r>
          </w:p>
        </w:tc>
        <w:tc>
          <w:tcPr>
            <w:tcW w:w="2904" w:type="dxa"/>
            <w:tcBorders>
              <w:top w:val="single" w:sz="12" w:space="0" w:color="7DA7D9"/>
              <w:bottom w:val="single" w:sz="4" w:space="0" w:color="DDDDDD"/>
            </w:tcBorders>
          </w:tcPr>
          <w:p w14:paraId="3A0C626F" w14:textId="77777777" w:rsidR="00DA76FA" w:rsidRPr="000A3A92" w:rsidRDefault="00DA76FA" w:rsidP="003204CD">
            <w:pPr>
              <w:spacing w:after="0" w:line="480" w:lineRule="auto"/>
              <w:jc w:val="right"/>
              <w:rPr>
                <w:rFonts w:ascii="Aptos" w:hAnsi="Aptos"/>
                <w:sz w:val="21"/>
                <w:szCs w:val="21"/>
              </w:rPr>
            </w:pPr>
            <w:r>
              <w:rPr>
                <w:rFonts w:ascii="Aptos" w:hAnsi="Aptos"/>
                <w:b/>
                <w:bCs/>
                <w:noProof/>
                <w:color w:val="1F3A5F"/>
                <w:sz w:val="21"/>
                <w:szCs w:val="21"/>
              </w:rPr>
              <w:fldChar w:fldCharType="begin"/>
            </w:r>
            <w:r>
              <w:rPr>
                <w:rFonts w:ascii="Aptos" w:hAnsi="Aptos"/>
                <w:b/>
                <w:bCs/>
                <w:noProof/>
                <w:color w:val="1F3A5F"/>
                <w:sz w:val="21"/>
                <w:szCs w:val="21"/>
              </w:rPr>
              <w:instrText xml:space="preserve"> MERGEFIELD  Valuations.TBEMarketValue  \* MERGEFORMAT </w:instrText>
            </w:r>
            <w:r>
              <w:rPr>
                <w:rFonts w:ascii="Aptos" w:hAnsi="Aptos"/>
                <w:b/>
                <w:bCs/>
                <w:noProof/>
                <w:color w:val="1F3A5F"/>
                <w:sz w:val="21"/>
                <w:szCs w:val="21"/>
              </w:rPr>
              <w:fldChar w:fldCharType="separate"/>
            </w:r>
            <w:r>
              <w:rPr>
                <w:rFonts w:ascii="Aptos" w:hAnsi="Aptos"/>
                <w:b/>
                <w:bCs/>
                <w:noProof/>
                <w:color w:val="1F3A5F"/>
                <w:sz w:val="21"/>
                <w:szCs w:val="21"/>
              </w:rPr>
              <w:t>«Valuations.TBEMarketValue»</w:t>
            </w:r>
            <w:r>
              <w:rPr>
                <w:rFonts w:ascii="Aptos" w:hAnsi="Aptos"/>
                <w:b/>
                <w:bCs/>
                <w:noProof/>
                <w:color w:val="1F3A5F"/>
                <w:sz w:val="21"/>
                <w:szCs w:val="21"/>
              </w:rPr>
              <w:fldChar w:fldCharType="end"/>
            </w:r>
          </w:p>
        </w:tc>
      </w:tr>
    </w:tbl>
    <w:p w14:paraId="050C02BC" w14:textId="40B37657" w:rsidR="00D24269" w:rsidRPr="00055499" w:rsidRDefault="00DA76FA" w:rsidP="00055499">
      <w:pPr>
        <w:tabs>
          <w:tab w:val="left" w:pos="3030"/>
        </w:tabs>
        <w:spacing w:before="240" w:after="0"/>
        <w:ind w:left="426"/>
        <w:rPr>
          <w:color w:val="0070C0"/>
        </w:rPr>
      </w:pPr>
      <w:r>
        <w:rPr>
          <w:rFonts w:ascii="Aptos" w:hAnsi="Aptos"/>
          <w:b/>
          <w:bCs/>
          <w:sz w:val="28"/>
          <w:szCs w:val="28"/>
        </w:rPr>
        <w:fldChar w:fldCharType="begin"/>
      </w:r>
      <w:r>
        <w:rPr>
          <w:rFonts w:ascii="Aptos" w:hAnsi="Aptos"/>
          <w:b/>
          <w:bCs/>
          <w:sz w:val="28"/>
          <w:szCs w:val="28"/>
        </w:rPr>
        <w:instrText xml:space="preserve"> MERGEFIELD  Valuations.TBEMarketValueInWords  \* MERGEFORMAT </w:instrText>
      </w:r>
      <w:r>
        <w:rPr>
          <w:rFonts w:ascii="Aptos" w:hAnsi="Aptos"/>
          <w:b/>
          <w:bCs/>
          <w:sz w:val="28"/>
          <w:szCs w:val="28"/>
        </w:rPr>
        <w:fldChar w:fldCharType="separate"/>
      </w:r>
      <w:r>
        <w:rPr>
          <w:rFonts w:ascii="Aptos" w:hAnsi="Aptos"/>
          <w:b/>
          <w:bCs/>
          <w:noProof/>
          <w:sz w:val="28"/>
          <w:szCs w:val="28"/>
        </w:rPr>
        <w:t>«Valuations.TBEMarketValueInWords»</w:t>
      </w:r>
      <w:r>
        <w:rPr>
          <w:rFonts w:ascii="Aptos" w:hAnsi="Aptos"/>
          <w:b/>
          <w:bCs/>
          <w:sz w:val="28"/>
          <w:szCs w:val="28"/>
        </w:rPr>
        <w:fldChar w:fldCharType="end"/>
      </w:r>
      <w:r>
        <w:rPr>
          <w:rFonts w:ascii="Aptos" w:hAnsi="Aptos"/>
          <w:b/>
          <w:bCs/>
          <w:sz w:val="28"/>
          <w:szCs w:val="28"/>
        </w:rPr>
        <w:t xml:space="preserve"> Dollars (including GST, if any)</w:t>
      </w:r>
      <w:r>
        <w:rPr>
          <w:color w:val="EE0000"/>
        </w:rPr>
        <w:fldChar w:fldCharType="begin"/>
      </w:r>
      <w:r>
        <w:rPr>
          <w:color w:val="EE0000"/>
        </w:rPr>
        <w:instrText xml:space="preserve"> MERGEFIELD  VPDelEnd:Valuations.ResiReport_neq_CMV-and-Value-as-Complete  \* MERGEFORMAT </w:instrText>
      </w:r>
      <w:r>
        <w:rPr>
          <w:color w:val="EE0000"/>
        </w:rPr>
        <w:fldChar w:fldCharType="separate"/>
      </w:r>
      <w:r>
        <w:rPr>
          <w:color w:val="EE0000"/>
        </w:rPr>
        <w:t>«VPDelEnd:Valuations.ResiReport_neq_CMV-a»</w:t>
      </w:r>
      <w:r>
        <w:rPr>
          <w:color w:val="EE0000"/>
        </w:rPr>
        <w:fldChar w:fldCharType="end"/>
      </w:r>
      <w:r>
        <w:rPr>
          <w:color w:val="0070C0"/>
        </w:rPr>
        <w:fldChar w:fldCharType="begin"/>
      </w:r>
      <w:r>
        <w:rPr>
          <w:color w:val="0070C0"/>
        </w:rPr>
        <w:instrText xml:space="preserve"> MERGEFIELD  VPDelStart:Valuations.ResiReport_neq_CMV-and-Progress-Report  \* MERGEFORMAT </w:instrText>
      </w:r>
      <w:r>
        <w:rPr>
          <w:color w:val="0070C0"/>
        </w:rPr>
        <w:fldChar w:fldCharType="separate"/>
      </w:r>
      <w:r>
        <w:rPr>
          <w:color w:val="0070C0"/>
        </w:rPr>
        <w:t>«VPDelStart:Valuations.ResiReport_neq_CMV»</w:t>
      </w:r>
      <w:r>
        <w:rPr>
          <w:color w:val="0070C0"/>
        </w:rPr>
        <w:fldChar w:fldCharType="end"/>
      </w:r>
    </w:p>
    <w:p w14:paraId="38D189BD" w14:textId="77777777" w:rsidR="00EB0053" w:rsidRDefault="00EB0053" w:rsidP="00F26DFA">
      <w:pPr>
        <w:pStyle w:val="MV4"/>
      </w:pPr>
      <w:r>
        <w:t>Market Value “As if Complete”</w:t>
      </w:r>
    </w:p>
    <w:p w14:paraId="599DEE47" w14:textId="77777777" w:rsidR="003B57FC" w:rsidRDefault="003B57FC" w:rsidP="00B63F25">
      <w:pPr>
        <w:pStyle w:val="MVPara"/>
      </w:pPr>
      <w:r>
        <w:t xml:space="preserve">Effective as at </w:t>
      </w:r>
      <w:fldSimple w:instr=" MERGEFIELD  Valuations.EffectiveDate  \* MERGEFORMAT ">
        <w:r>
          <w:t>«Valuations.EffectiveDate»</w:t>
        </w:r>
      </w:fldSimple>
      <w:r>
        <w:t xml:space="preserve"> we assess the Market Value “As if Complete” of the property as follows:  </w:t>
      </w:r>
    </w:p>
    <w:tbl>
      <w:tblPr>
        <w:tblStyle w:val="MVLValueSummary"/>
        <w:tblW w:w="8500" w:type="dxa"/>
        <w:tblInd w:w="360" w:type="dxa"/>
        <w:tblLayout w:type="fixed"/>
        <w:tblLook w:val="0400" w:firstRow="0" w:lastRow="0" w:firstColumn="0" w:lastColumn="0" w:noHBand="0" w:noVBand="1"/>
      </w:tblPr>
      <w:tblGrid>
        <w:gridCol w:w="3645"/>
        <w:gridCol w:w="4855"/>
      </w:tblGrid>
      <w:tr w:rsidR="003B57FC" w:rsidRPr="00AA7B1C" w14:paraId="799D7A61" w14:textId="77777777" w:rsidTr="003204CD">
        <w:tc>
          <w:tcPr>
            <w:tcW w:w="3191" w:type="dxa"/>
          </w:tcPr>
          <w:p w14:paraId="1ACAF2BC" w14:textId="77777777" w:rsidR="003B57FC" w:rsidRPr="00AA7B1C" w:rsidRDefault="003B57FC" w:rsidP="003204CD">
            <w:pPr>
              <w:spacing w:after="0"/>
              <w:rPr>
                <w:rFonts w:ascii="Aptos" w:hAnsi="Aptos"/>
                <w:color w:val="232323"/>
                <w:sz w:val="21"/>
                <w:szCs w:val="21"/>
              </w:rPr>
            </w:pPr>
            <w:r>
              <w:rPr>
                <w:rFonts w:ascii="Aptos" w:hAnsi="Aptos"/>
                <w:color w:val="232323"/>
                <w:sz w:val="21"/>
                <w:szCs w:val="21"/>
              </w:rPr>
              <w:t>Land Value</w:t>
            </w:r>
          </w:p>
        </w:tc>
        <w:tc>
          <w:tcPr>
            <w:tcW w:w="4250" w:type="dxa"/>
          </w:tcPr>
          <w:p w14:paraId="76CEE113" w14:textId="5114F994" w:rsidR="003B57FC" w:rsidRPr="00AA7B1C" w:rsidRDefault="003B57FC" w:rsidP="003204CD">
            <w:pPr>
              <w:spacing w:after="0"/>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«Valuations.ELandValue»</w:t>
            </w:r>
            <w:r>
              <w:rPr>
                <w:rFonts w:ascii="Aptos" w:hAnsi="Aptos"/>
                <w:color w:val="232323"/>
                <w:sz w:val="21"/>
                <w:szCs w:val="21"/>
              </w:rPr>
              <w:fldChar w:fldCharType="end"/>
            </w:r>
          </w:p>
        </w:tc>
      </w:tr>
      <w:tr w:rsidR="003B57FC" w:rsidRPr="00AA7B1C" w14:paraId="79C4A0DD" w14:textId="77777777" w:rsidTr="003204CD">
        <w:tc>
          <w:tcPr>
            <w:tcW w:w="3191" w:type="dxa"/>
          </w:tcPr>
          <w:p w14:paraId="296CCB68" w14:textId="77777777" w:rsidR="003B57FC" w:rsidRPr="00AA7B1C" w:rsidRDefault="003B57FC" w:rsidP="003204CD">
            <w:pPr>
              <w:spacing w:after="0"/>
              <w:rPr>
                <w:rFonts w:ascii="Aptos" w:hAnsi="Aptos"/>
                <w:color w:val="232323"/>
                <w:sz w:val="21"/>
                <w:szCs w:val="21"/>
              </w:rPr>
            </w:pPr>
            <w:r>
              <w:rPr>
                <w:rFonts w:ascii="Aptos" w:hAnsi="Aptos"/>
                <w:color w:val="232323"/>
                <w:sz w:val="21"/>
                <w:szCs w:val="21"/>
              </w:rPr>
              <w:t>Improvements</w:t>
            </w:r>
          </w:p>
        </w:tc>
        <w:tc>
          <w:tcPr>
            <w:tcW w:w="4250" w:type="dxa"/>
          </w:tcPr>
          <w:p w14:paraId="4DC42B79" w14:textId="0598F649" w:rsidR="003B57FC" w:rsidRPr="00AA7B1C" w:rsidRDefault="003B57FC" w:rsidP="003204CD">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«Valuations.EMainBuilding»</w:t>
            </w:r>
            <w:r>
              <w:rPr>
                <w:rFonts w:ascii="Aptos" w:hAnsi="Aptos"/>
                <w:color w:val="232323"/>
                <w:sz w:val="21"/>
                <w:szCs w:val="21"/>
              </w:rPr>
              <w:fldChar w:fldCharType="end"/>
            </w:r>
          </w:p>
        </w:tc>
      </w:tr>
      <w:tr w:rsidR="003B57FC" w:rsidRPr="000A3A92" w14:paraId="013FE1E2" w14:textId="77777777" w:rsidTr="003204CD">
        <w:tc>
          <w:tcPr>
            <w:tcW w:w="3191" w:type="dxa"/>
          </w:tcPr>
          <w:p w14:paraId="075C2B4F" w14:textId="77777777" w:rsidR="003B57FC" w:rsidRPr="000A3A92" w:rsidRDefault="003B57FC"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75F63443" w14:textId="77777777" w:rsidR="003B57FC" w:rsidRPr="000A3A92" w:rsidRDefault="003B57FC" w:rsidP="003204CD">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3B57FC" w:rsidRPr="00AA7B1C" w14:paraId="1E866955" w14:textId="77777777" w:rsidTr="003204CD">
        <w:tc>
          <w:tcPr>
            <w:tcW w:w="3191" w:type="dxa"/>
          </w:tcPr>
          <w:p w14:paraId="0AC9522D" w14:textId="77777777" w:rsidR="003B57FC" w:rsidRPr="00AA7B1C" w:rsidRDefault="003B57FC" w:rsidP="003204CD">
            <w:pPr>
              <w:spacing w:after="0"/>
              <w:rPr>
                <w:rFonts w:ascii="Aptos" w:hAnsi="Aptos"/>
                <w:color w:val="232323"/>
                <w:sz w:val="21"/>
                <w:szCs w:val="21"/>
              </w:rPr>
            </w:pPr>
            <w:r>
              <w:rPr>
                <w:rFonts w:ascii="Aptos" w:hAnsi="Aptos"/>
                <w:color w:val="232323"/>
                <w:sz w:val="21"/>
                <w:szCs w:val="21"/>
              </w:rPr>
              <w:t>Chattels</w:t>
            </w:r>
          </w:p>
        </w:tc>
        <w:tc>
          <w:tcPr>
            <w:tcW w:w="4250" w:type="dxa"/>
          </w:tcPr>
          <w:p w14:paraId="68624F3B" w14:textId="4A50E8EF" w:rsidR="003B57FC" w:rsidRPr="00AA7B1C" w:rsidRDefault="003B57FC" w:rsidP="003204CD">
            <w:pPr>
              <w:spacing w:after="0" w:line="360"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«Valuations.EOther»</w:t>
            </w:r>
            <w:r>
              <w:rPr>
                <w:rFonts w:ascii="Aptos" w:hAnsi="Aptos"/>
                <w:color w:val="232323"/>
                <w:sz w:val="21"/>
                <w:szCs w:val="21"/>
              </w:rPr>
              <w:fldChar w:fldCharType="end"/>
            </w:r>
          </w:p>
        </w:tc>
      </w:tr>
      <w:tr w:rsidR="003B57FC" w:rsidRPr="000A3A92" w14:paraId="30983B9A" w14:textId="77777777" w:rsidTr="003204CD">
        <w:tc>
          <w:tcPr>
            <w:tcW w:w="3191" w:type="dxa"/>
            <w:tcBorders>
              <w:top w:val="single" w:sz="12" w:space="0" w:color="7DA7D9"/>
              <w:bottom w:val="single" w:sz="4" w:space="0" w:color="DDDDDD"/>
            </w:tcBorders>
          </w:tcPr>
          <w:p w14:paraId="2583AA69" w14:textId="77777777" w:rsidR="003B57FC" w:rsidRPr="000A3A92" w:rsidRDefault="00853005" w:rsidP="003204CD">
            <w:pPr>
              <w:spacing w:after="0"/>
              <w:rPr>
                <w:rFonts w:ascii="Aptos" w:hAnsi="Aptos"/>
                <w:sz w:val="21"/>
                <w:szCs w:val="21"/>
              </w:rPr>
            </w:pPr>
            <w:r>
              <w:rPr>
                <w:rFonts w:ascii="Aptos" w:hAnsi="Aptos"/>
                <w:b/>
                <w:bCs/>
                <w:color w:val="1F3A5F"/>
                <w:sz w:val="21"/>
                <w:szCs w:val="21"/>
              </w:rPr>
              <w:t>Market Value “As if Complete”</w:t>
            </w:r>
          </w:p>
        </w:tc>
        <w:tc>
          <w:tcPr>
            <w:tcW w:w="4250" w:type="dxa"/>
            <w:tcBorders>
              <w:top w:val="single" w:sz="12" w:space="0" w:color="7DA7D9"/>
              <w:bottom w:val="single" w:sz="4" w:space="0" w:color="DDDDDD"/>
            </w:tcBorders>
          </w:tcPr>
          <w:p w14:paraId="472D5164" w14:textId="77777777" w:rsidR="003B57FC" w:rsidRPr="000A3A92" w:rsidRDefault="003B57FC" w:rsidP="003204CD">
            <w:pPr>
              <w:spacing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5B33475A" w14:textId="77777777" w:rsidR="003B57FC" w:rsidRPr="00231DFF" w:rsidRDefault="003B57FC" w:rsidP="00243C10">
      <w:pPr>
        <w:spacing w:before="240" w:after="0"/>
        <w:jc w:val="center"/>
        <w:rPr>
          <w:rFonts w:ascii="Aptos" w:hAnsi="Aptos"/>
          <w:b/>
          <w:bCs/>
          <w:sz w:val="28"/>
          <w:szCs w:val="28"/>
        </w:rPr>
      </w:pPr>
      <w:r>
        <w:rPr>
          <w:rFonts w:ascii="Aptos" w:hAnsi="Aptos"/>
          <w:b/>
          <w:bCs/>
          <w:sz w:val="28"/>
          <w:szCs w:val="28"/>
        </w:rPr>
        <w:fldChar w:fldCharType="begin"/>
      </w:r>
      <w:r>
        <w:rPr>
          <w:rFonts w:ascii="Aptos" w:hAnsi="Aptos"/>
          <w:b/>
          <w:bCs/>
          <w:sz w:val="28"/>
          <w:szCs w:val="28"/>
        </w:rPr>
        <w:instrText xml:space="preserve"> MERGEFIELD  Valuations.MarketValueInWords  \* MERGEFORMAT </w:instrText>
      </w:r>
      <w:r>
        <w:rPr>
          <w:rFonts w:ascii="Aptos" w:hAnsi="Aptos"/>
          <w:b/>
          <w:bCs/>
          <w:sz w:val="28"/>
          <w:szCs w:val="28"/>
        </w:rPr>
        <w:fldChar w:fldCharType="separate"/>
      </w:r>
      <w:r>
        <w:rPr>
          <w:rFonts w:ascii="Aptos" w:hAnsi="Aptos"/>
          <w:b/>
          <w:bCs/>
          <w:noProof/>
          <w:sz w:val="28"/>
          <w:szCs w:val="28"/>
        </w:rPr>
        <w:t>«Valuations.MarketValueInWords»</w:t>
      </w:r>
      <w:r>
        <w:rPr>
          <w:rFonts w:ascii="Aptos" w:hAnsi="Aptos"/>
          <w:b/>
          <w:bCs/>
          <w:noProof/>
          <w:sz w:val="28"/>
          <w:szCs w:val="28"/>
        </w:rPr>
        <w:fldChar w:fldCharType="end"/>
      </w:r>
      <w:r>
        <w:rPr>
          <w:rFonts w:ascii="Aptos" w:hAnsi="Aptos"/>
          <w:b/>
          <w:bCs/>
          <w:sz w:val="28"/>
          <w:szCs w:val="28"/>
        </w:rPr>
        <w:t xml:space="preserve"> Dollars (including GST, if any)</w:t>
      </w:r>
    </w:p>
    <w:p w14:paraId="594541AD" w14:textId="77777777" w:rsidR="00681DBF" w:rsidRDefault="00681DBF" w:rsidP="00F26DFA">
      <w:pPr>
        <w:pStyle w:val="MV4"/>
      </w:pPr>
      <w:r>
        <w:t xml:space="preserve">Market Value “As Is”  </w:t>
      </w:r>
    </w:p>
    <w:p w14:paraId="50F57EF6" w14:textId="77777777" w:rsidR="003B57FC" w:rsidRDefault="003B57FC" w:rsidP="003B57FC">
      <w:r>
        <w:t xml:space="preserve">Effective as at </w:t>
      </w:r>
      <w:r>
        <w:rPr>
          <w:rFonts w:cs="Times New Roman"/>
        </w:rPr>
        <w:fldChar w:fldCharType="begin"/>
      </w:r>
      <w:r>
        <w:rPr>
          <w:rFonts w:cs="Times New Roman"/>
        </w:rPr>
        <w:instrText xml:space="preserve"> MERGEFIELD  Valuations.ProgDate  \* MERGEFORMAT </w:instrText>
      </w:r>
      <w:r>
        <w:rPr>
          <w:rFonts w:cs="Times New Roman"/>
        </w:rPr>
        <w:fldChar w:fldCharType="separate"/>
      </w:r>
      <w:r>
        <w:rPr>
          <w:rFonts w:cs="Times New Roman"/>
          <w:noProof/>
        </w:rPr>
        <w:t>«Valuations.ProgDate»</w:t>
      </w:r>
      <w:r>
        <w:rPr>
          <w:rFonts w:cs="Times New Roman"/>
        </w:rPr>
        <w:fldChar w:fldCharType="end"/>
      </w:r>
      <w:r>
        <w:t>, we assess the value as existing as follows:</w:t>
      </w:r>
    </w:p>
    <w:tbl>
      <w:tblPr>
        <w:tblStyle w:val="MVLFieldBlock"/>
        <w:tblW w:w="6237" w:type="dxa"/>
        <w:tblInd w:w="284" w:type="dxa"/>
        <w:tblLayout w:type="fixed"/>
        <w:tblLook w:val="04A0" w:firstRow="1" w:lastRow="0" w:firstColumn="1" w:lastColumn="0" w:noHBand="0" w:noVBand="1"/>
      </w:tblPr>
      <w:tblGrid>
        <w:gridCol w:w="3191"/>
        <w:gridCol w:w="3046"/>
      </w:tblGrid>
      <w:tr w:rsidR="003B57FC" w:rsidRPr="00AA7B1C" w14:paraId="3B6BB7EC" w14:textId="77777777" w:rsidTr="003204CD">
        <w:tc>
          <w:tcPr>
            <w:tcW w:w="3191" w:type="dxa"/>
          </w:tcPr>
          <w:p w14:paraId="75147988"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t>Value as if Complete</w:t>
            </w:r>
          </w:p>
        </w:tc>
        <w:tc>
          <w:tcPr>
            <w:tcW w:w="3046" w:type="dxa"/>
          </w:tcPr>
          <w:p w14:paraId="2D875244"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Valuations.LI  \* MERGEFORMAT </w:instrText>
            </w:r>
            <w:r>
              <w:rPr>
                <w:rFonts w:ascii="Aptos" w:hAnsi="Aptos"/>
                <w:color w:val="232323"/>
                <w:sz w:val="21"/>
                <w:szCs w:val="21"/>
              </w:rPr>
              <w:fldChar w:fldCharType="separate"/>
            </w:r>
            <w:r>
              <w:rPr>
                <w:rFonts w:ascii="Aptos" w:hAnsi="Aptos"/>
                <w:color w:val="232323"/>
                <w:sz w:val="21"/>
                <w:szCs w:val="21"/>
              </w:rPr>
              <w:t>«Valuations.LI»</w:t>
            </w:r>
            <w:r>
              <w:rPr>
                <w:rFonts w:ascii="Aptos" w:hAnsi="Aptos"/>
                <w:color w:val="232323"/>
                <w:sz w:val="21"/>
                <w:szCs w:val="21"/>
              </w:rPr>
              <w:fldChar w:fldCharType="end"/>
            </w:r>
          </w:p>
        </w:tc>
      </w:tr>
      <w:tr w:rsidR="003B57FC" w:rsidRPr="00AA7B1C" w14:paraId="04064CDD" w14:textId="77777777" w:rsidTr="003204CD">
        <w:tc>
          <w:tcPr>
            <w:tcW w:w="3191" w:type="dxa"/>
            <w:tcBorders>
              <w:bottom w:val="single" w:sz="4" w:space="0" w:color="auto"/>
            </w:tcBorders>
          </w:tcPr>
          <w:p w14:paraId="2E7B9B92"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t>Less: Cost to Complete</w:t>
            </w:r>
          </w:p>
        </w:tc>
        <w:tc>
          <w:tcPr>
            <w:tcW w:w="3046" w:type="dxa"/>
            <w:tcBorders>
              <w:bottom w:val="single" w:sz="4" w:space="0" w:color="auto"/>
            </w:tcBorders>
          </w:tcPr>
          <w:p w14:paraId="570C0AC7"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Valuations.CtoC  \* MERGEFORMAT </w:instrText>
            </w:r>
            <w:r>
              <w:rPr>
                <w:rFonts w:ascii="Aptos" w:hAnsi="Aptos"/>
                <w:color w:val="232323"/>
                <w:sz w:val="21"/>
                <w:szCs w:val="21"/>
              </w:rPr>
              <w:fldChar w:fldCharType="separate"/>
            </w:r>
            <w:r>
              <w:rPr>
                <w:rFonts w:ascii="Aptos" w:hAnsi="Aptos"/>
                <w:color w:val="232323"/>
                <w:sz w:val="21"/>
                <w:szCs w:val="21"/>
              </w:rPr>
              <w:t>«Valuations.CtoC»</w:t>
            </w:r>
            <w:r>
              <w:rPr>
                <w:rFonts w:ascii="Aptos" w:hAnsi="Aptos"/>
                <w:color w:val="232323"/>
                <w:sz w:val="21"/>
                <w:szCs w:val="21"/>
              </w:rPr>
              <w:fldChar w:fldCharType="end"/>
            </w:r>
          </w:p>
        </w:tc>
      </w:tr>
      <w:tr w:rsidR="003B57FC" w:rsidRPr="00AA7B1C" w14:paraId="1D4BFED2" w14:textId="77777777" w:rsidTr="003204CD">
        <w:tc>
          <w:tcPr>
            <w:tcW w:w="3191" w:type="dxa"/>
            <w:tcBorders>
              <w:top w:val="single" w:sz="4" w:space="0" w:color="auto"/>
            </w:tcBorders>
          </w:tcPr>
          <w:p w14:paraId="00BF623A"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t>Land &amp; Improvements</w:t>
            </w:r>
          </w:p>
        </w:tc>
        <w:tc>
          <w:tcPr>
            <w:tcW w:w="3046" w:type="dxa"/>
            <w:tcBorders>
              <w:top w:val="single" w:sz="4" w:space="0" w:color="auto"/>
            </w:tcBorders>
          </w:tcPr>
          <w:p w14:paraId="4927F76D"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Valuations.Valb4SA  \* MERGEFORMAT </w:instrText>
            </w:r>
            <w:r>
              <w:rPr>
                <w:rFonts w:ascii="Aptos" w:hAnsi="Aptos"/>
                <w:color w:val="232323"/>
                <w:sz w:val="21"/>
                <w:szCs w:val="21"/>
              </w:rPr>
              <w:fldChar w:fldCharType="separate"/>
            </w:r>
            <w:r>
              <w:rPr>
                <w:rFonts w:ascii="Aptos" w:hAnsi="Aptos"/>
                <w:color w:val="232323"/>
                <w:sz w:val="21"/>
                <w:szCs w:val="21"/>
              </w:rPr>
              <w:t>«Valuations.Valb4SA»</w:t>
            </w:r>
            <w:r>
              <w:rPr>
                <w:rFonts w:ascii="Aptos" w:hAnsi="Aptos"/>
                <w:color w:val="232323"/>
                <w:sz w:val="21"/>
                <w:szCs w:val="21"/>
              </w:rPr>
              <w:fldChar w:fldCharType="end"/>
            </w:r>
          </w:p>
        </w:tc>
      </w:tr>
      <w:tr w:rsidR="003B57FC" w:rsidRPr="00AA7B1C" w14:paraId="1B4AD037" w14:textId="77777777" w:rsidTr="003204CD">
        <w:tc>
          <w:tcPr>
            <w:tcW w:w="3191" w:type="dxa"/>
            <w:tcBorders>
              <w:bottom w:val="single" w:sz="4" w:space="0" w:color="auto"/>
            </w:tcBorders>
          </w:tcPr>
          <w:p w14:paraId="077B84A7"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t>Less: Saleability Allowance</w:t>
            </w:r>
          </w:p>
        </w:tc>
        <w:tc>
          <w:tcPr>
            <w:tcW w:w="3046" w:type="dxa"/>
            <w:tcBorders>
              <w:bottom w:val="single" w:sz="4" w:space="0" w:color="auto"/>
            </w:tcBorders>
          </w:tcPr>
          <w:p w14:paraId="289C9D49" w14:textId="77777777" w:rsidR="003B57FC" w:rsidRPr="00AA7B1C" w:rsidRDefault="003B57FC" w:rsidP="00243C10">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Valuations.ProgressOneSaleAllowance  \* MERGEFORMAT </w:instrText>
            </w:r>
            <w:r>
              <w:rPr>
                <w:rFonts w:ascii="Aptos" w:hAnsi="Aptos"/>
                <w:color w:val="232323"/>
                <w:sz w:val="21"/>
                <w:szCs w:val="21"/>
              </w:rPr>
              <w:fldChar w:fldCharType="separate"/>
            </w:r>
            <w:r>
              <w:rPr>
                <w:rFonts w:ascii="Aptos" w:hAnsi="Aptos"/>
                <w:color w:val="232323"/>
                <w:sz w:val="21"/>
                <w:szCs w:val="21"/>
              </w:rPr>
              <w:t>«Valuations.ProgressOneSaleAllowance»</w:t>
            </w:r>
            <w:r>
              <w:rPr>
                <w:rFonts w:ascii="Aptos" w:hAnsi="Aptos"/>
                <w:color w:val="232323"/>
                <w:sz w:val="21"/>
                <w:szCs w:val="21"/>
              </w:rPr>
              <w:fldChar w:fldCharType="end"/>
            </w:r>
          </w:p>
        </w:tc>
      </w:tr>
      <w:tr w:rsidR="003B57FC" w:rsidRPr="00AA7B1C" w14:paraId="4E1213E1" w14:textId="77777777" w:rsidTr="003204CD">
        <w:tc>
          <w:tcPr>
            <w:tcW w:w="3191" w:type="dxa"/>
            <w:tcBorders>
              <w:top w:val="single" w:sz="4" w:space="0" w:color="auto"/>
            </w:tcBorders>
          </w:tcPr>
          <w:p w14:paraId="20228787" w14:textId="77777777" w:rsidR="003B57FC" w:rsidRPr="00AA7B1C" w:rsidRDefault="00853005" w:rsidP="00243C10">
            <w:pPr>
              <w:spacing w:after="0"/>
              <w:rPr>
                <w:rFonts w:ascii="Aptos" w:hAnsi="Aptos"/>
                <w:color w:val="232323"/>
                <w:sz w:val="21"/>
                <w:szCs w:val="21"/>
              </w:rPr>
            </w:pPr>
            <w:r>
              <w:rPr>
                <w:rFonts w:ascii="Aptos" w:hAnsi="Aptos"/>
                <w:color w:val="232323"/>
                <w:sz w:val="21"/>
                <w:szCs w:val="21"/>
              </w:rPr>
              <w:t>Market Value “As Is”</w:t>
            </w:r>
          </w:p>
        </w:tc>
        <w:tc>
          <w:tcPr>
            <w:tcW w:w="3046" w:type="dxa"/>
            <w:tcBorders>
              <w:top w:val="single" w:sz="4" w:space="0" w:color="auto"/>
            </w:tcBorders>
          </w:tcPr>
          <w:p w14:paraId="67B60CB3" w14:textId="77777777" w:rsidR="003B57FC" w:rsidRPr="00AA7B1C" w:rsidRDefault="003B57FC" w:rsidP="00243C10">
            <w:pPr>
              <w:spacing w:after="0"/>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Valuations.ValExisting  \* MERGEFORMAT </w:instrText>
            </w:r>
            <w:r>
              <w:rPr>
                <w:rFonts w:ascii="Aptos" w:hAnsi="Aptos"/>
                <w:color w:val="232323"/>
                <w:sz w:val="21"/>
                <w:szCs w:val="21"/>
              </w:rPr>
              <w:fldChar w:fldCharType="separate"/>
            </w:r>
            <w:r>
              <w:rPr>
                <w:rFonts w:ascii="Aptos" w:hAnsi="Aptos"/>
                <w:color w:val="232323"/>
                <w:sz w:val="21"/>
                <w:szCs w:val="21"/>
              </w:rPr>
              <w:t>«Valuations.ValExisting»</w:t>
            </w:r>
            <w:r>
              <w:rPr>
                <w:rFonts w:ascii="Aptos" w:hAnsi="Aptos"/>
                <w:color w:val="232323"/>
                <w:sz w:val="21"/>
                <w:szCs w:val="21"/>
              </w:rPr>
              <w:fldChar w:fldCharType="end"/>
            </w:r>
          </w:p>
        </w:tc>
      </w:tr>
    </w:tbl>
    <w:p w14:paraId="389A371B" w14:textId="77777777" w:rsidR="003B57FC" w:rsidRPr="00243C10" w:rsidRDefault="003B57FC" w:rsidP="003B57FC">
      <w:pPr>
        <w:spacing w:after="0"/>
        <w:jc w:val="center"/>
        <w:rPr>
          <w:rFonts w:ascii="Aptos" w:hAnsi="Aptos"/>
          <w:sz w:val="28"/>
          <w:szCs w:val="28"/>
        </w:rPr>
      </w:pPr>
      <w:r>
        <w:rPr>
          <w:rFonts w:ascii="Aptos" w:hAnsi="Aptos"/>
          <w:b/>
          <w:noProof/>
          <w:sz w:val="28"/>
          <w:szCs w:val="28"/>
        </w:rPr>
        <w:t xml:space="preserve">??? </w:t>
      </w:r>
      <w:r>
        <w:rPr>
          <w:rFonts w:ascii="Aptos" w:hAnsi="Aptos"/>
          <w:b/>
          <w:sz w:val="28"/>
          <w:szCs w:val="28"/>
        </w:rPr>
        <w:t>Dollars (including GST, if any)</w:t>
      </w:r>
    </w:p>
    <w:p w14:paraId="0F40E5BF" w14:textId="77777777" w:rsidR="003B57FC" w:rsidRDefault="003B57FC" w:rsidP="00B63F25">
      <w:pPr>
        <w:pStyle w:val="MVPara"/>
      </w:pPr>
      <w:r>
        <w:t>Our valuation “As Is” has been assessed on the basis of the work in progress and the reduced saleability of the property in its semi-completed state.</w:t>
      </w:r>
    </w:p>
    <w:p w14:paraId="47BA892F" w14:textId="77777777" w:rsidR="003B57FC" w:rsidRDefault="003B57FC" w:rsidP="00B63F25">
      <w:pPr>
        <w:pStyle w:val="MVPara"/>
      </w:pPr>
      <w:r>
        <w:t>The value of a property could be discounted if the project is abandoned and left in a semi-completed state.  We recommend close scrutiny of building progress during construction by way of regular progress assessments.</w:t>
      </w:r>
    </w:p>
    <w:p w14:paraId="5A2D9DC6" w14:textId="77777777" w:rsidR="003B57FC" w:rsidRDefault="003B57FC" w:rsidP="00F26DFA">
      <w:pPr>
        <w:pStyle w:val="MV4"/>
      </w:pPr>
      <w:r>
        <w:t>Estimated Cost to Complete</w:t>
      </w:r>
    </w:p>
    <w:p w14:paraId="230A9CA2" w14:textId="77777777" w:rsidR="003B57FC" w:rsidRDefault="003B57FC" w:rsidP="00B63F25">
      <w:pPr>
        <w:pStyle w:val="MVPara"/>
      </w:pPr>
      <w:r>
        <w:t xml:space="preserve">Based on current work in progress, we estimate the cost to complete the building and site development on a retail basis at </w:t>
      </w:r>
      <w:fldSimple w:instr=" MERGEFIELD  Valuations.CtoC  \* MERGEFORMAT ">
        <w:r>
          <w:rPr>
            <w:b/>
          </w:rPr>
          <w:t>«Valuations.CtoC»</w:t>
        </w:r>
      </w:fldSimple>
      <w:r>
        <w:rPr>
          <w:b/>
        </w:rPr>
        <w:t xml:space="preserve"> (words?????)</w:t>
      </w:r>
      <w:r>
        <w:t>.</w:t>
      </w:r>
    </w:p>
    <w:p w14:paraId="6927B550" w14:textId="77777777" w:rsidR="003B57FC" w:rsidRDefault="003B57FC" w:rsidP="00B63F25">
      <w:pPr>
        <w:pStyle w:val="MVPara"/>
      </w:pPr>
      <w:r>
        <w:t>No allowance has been made for items that are in place but not yet paid for.</w:t>
      </w:r>
    </w:p>
    <w:p w14:paraId="33639C53" w14:textId="77777777" w:rsidR="003B57FC" w:rsidRDefault="003B57FC" w:rsidP="00E26DD7">
      <w:pPr>
        <w:pStyle w:val="MV3"/>
      </w:pPr>
      <w:r>
        <w:t>Work in Progress</w:t>
      </w:r>
    </w:p>
    <w:p w14:paraId="0F70E2F6" w14:textId="77777777" w:rsidR="003B57FC" w:rsidRDefault="003B57FC" w:rsidP="00B63F25">
      <w:pPr>
        <w:pStyle w:val="MVPara"/>
      </w:pPr>
      <w:r>
        <w:t xml:space="preserve">As at the date of inspection the proposed improvements were approximately &gt;&gt;&gt;????&lt;&lt;&lt;% complete.  </w:t>
      </w:r>
    </w:p>
    <w:p w14:paraId="78BFC3CA" w14:textId="77777777" w:rsidR="003B57FC" w:rsidRDefault="003B57FC" w:rsidP="00B63F25">
      <w:pPr>
        <w:pStyle w:val="MVPara"/>
      </w:pPr>
      <w:r>
        <w:t>The following construction has been completed:</w:t>
      </w:r>
    </w:p>
    <w:p w14:paraId="6FC72713" w14:textId="77777777" w:rsidR="003B57FC" w:rsidRDefault="003B57FC" w:rsidP="007A6A9E">
      <w:pPr>
        <w:pStyle w:val="MVBullet"/>
      </w:pPr>
      <w:r>
        <w:t>???</w:t>
      </w:r>
    </w:p>
    <w:p w14:paraId="4632E622" w14:textId="77777777" w:rsidR="003B57FC" w:rsidRDefault="003B57FC" w:rsidP="007A6A9E">
      <w:pPr>
        <w:pStyle w:val="MVBullet"/>
      </w:pPr>
      <w:r>
        <w:t>????</w:t>
      </w:r>
    </w:p>
    <w:p w14:paraId="29B3854A" w14:textId="77777777" w:rsidR="003B57FC" w:rsidRPr="00817424" w:rsidRDefault="003B57FC" w:rsidP="00F26DFA">
      <w:pPr>
        <w:pStyle w:val="MV4"/>
      </w:pPr>
      <w:r>
        <w:t>Progress Payment Recommendation</w:t>
      </w:r>
    </w:p>
    <w:p w14:paraId="670D20AD" w14:textId="77777777" w:rsidR="003B57FC" w:rsidRDefault="003B57FC" w:rsidP="00B63F25">
      <w:pPr>
        <w:pStyle w:val="MVPara"/>
      </w:pPr>
      <w:r>
        <w:t xml:space="preserve">It is recommended that the bank retain sufficient funds through the build process to allow for full and satisfactory completion of the proposed dwelling including the issuing of a Code of Compliance Certificate in accordance with the Resource Consent Granted. </w:t>
      </w:r>
    </w:p>
    <w:p w14:paraId="6DEDDE95" w14:textId="2684ADF4" w:rsidR="00FB68BC" w:rsidRPr="00055499" w:rsidRDefault="003B57FC" w:rsidP="00FB68BC">
      <w:pPr>
        <w:pStyle w:val="MVPara"/>
        <w:rPr>
          <w:color w:val="0070C0"/>
        </w:rPr>
      </w:pPr>
      <w:r>
        <w:t xml:space="preserve">Based on the above Valuation Comments and Conditions, we recommend that an advance may be made conditional on the retention of </w:t>
      </w:r>
      <w:fldSimple w:instr=" MERGEFIELD  Valuations.Retention  \* MERGEFORMAT ">
        <w:r>
          <w:rPr>
            <w:b/>
          </w:rPr>
          <w:t>«Valuations.Retention»</w:t>
        </w:r>
      </w:fldSimple>
      <w:r>
        <w:rPr>
          <w:b/>
        </w:rPr>
        <w:t xml:space="preserve"> (words?????) </w:t>
      </w:r>
      <w:r>
        <w:t xml:space="preserve">by the mortgagee to provide for satisfactory completion, including issue of a Code of Compliance Certificate. </w:t>
      </w:r>
      <w:r>
        <w:rPr>
          <w:color w:val="EE0000"/>
        </w:rPr>
        <w:fldChar w:fldCharType="begin"/>
      </w:r>
      <w:r>
        <w:rPr>
          <w:color w:val="EE0000"/>
        </w:rPr>
        <w:instrText xml:space="preserve"> MERGEFIELD  VPDelEnd:Valuations.ResiReport_neq_CMV-and-Progress-Report  \* MERGEFORMAT </w:instrText>
      </w:r>
      <w:r>
        <w:rPr>
          <w:color w:val="EE0000"/>
        </w:rPr>
        <w:fldChar w:fldCharType="separate"/>
      </w:r>
      <w:r>
        <w:rPr>
          <w:color w:val="EE0000"/>
        </w:rPr>
        <w:t>«VPDelEnd:Valuations.ResiReport_neq_CMV-a»</w:t>
      </w:r>
      <w:r>
        <w:rPr>
          <w:color w:val="EE0000"/>
        </w:rPr>
        <w:fldChar w:fldCharType="end"/>
      </w:r>
      <w:r w:rsidR="00FB68BC">
        <w:rPr>
          <w:color w:val="0070C0"/>
        </w:rPr>
        <w:fldChar w:fldCharType="begin"/>
      </w:r>
      <w:r w:rsidR="00FB68BC">
        <w:rPr>
          <w:color w:val="0070C0"/>
        </w:rPr>
        <w:instrText xml:space="preserve"> MERGEFIELD  VPDelStart:Valuations.ResiReport_neq_Progress-Report  \* MERGEFORMAT </w:instrText>
      </w:r>
      <w:r w:rsidR="00FB68BC">
        <w:rPr>
          <w:color w:val="0070C0"/>
        </w:rPr>
        <w:fldChar w:fldCharType="separate"/>
      </w:r>
      <w:r w:rsidR="00FB68BC">
        <w:rPr>
          <w:color w:val="0070C0"/>
        </w:rPr>
        <w:t>«VPDelStart:Valuations.ResiReport_neq_Pro»</w:t>
      </w:r>
      <w:r w:rsidR="00FB68BC">
        <w:rPr>
          <w:color w:val="0070C0"/>
        </w:rPr>
        <w:fldChar w:fldCharType="end"/>
      </w:r>
    </w:p>
    <w:p w14:paraId="5980EC65" w14:textId="77777777" w:rsidR="00FB68BC" w:rsidRDefault="00FB68BC" w:rsidP="00FB68BC">
      <w:pPr>
        <w:pStyle w:val="MV4"/>
      </w:pPr>
      <w:r>
        <w:t>Market Value “As if Complete”</w:t>
      </w:r>
    </w:p>
    <w:p w14:paraId="41F9B8AE" w14:textId="77777777" w:rsidR="00FB68BC" w:rsidRDefault="00FB68BC" w:rsidP="00FB68BC">
      <w:pPr>
        <w:pStyle w:val="MVPara"/>
      </w:pPr>
      <w:r>
        <w:t xml:space="preserve">Effective as at </w:t>
      </w:r>
      <w:fldSimple w:instr=" MERGEFIELD  Valuations.EffectiveDate  \* MERGEFORMAT ">
        <w:r>
          <w:t>«Valuations.EffectiveDate»</w:t>
        </w:r>
      </w:fldSimple>
      <w:r>
        <w:t xml:space="preserve"> we assess the Market Value “As if Complete” of the property as follows:  </w:t>
      </w:r>
    </w:p>
    <w:tbl>
      <w:tblPr>
        <w:tblStyle w:val="MVLValueSummary"/>
        <w:tblW w:w="8500" w:type="dxa"/>
        <w:tblInd w:w="360" w:type="dxa"/>
        <w:tblLayout w:type="fixed"/>
        <w:tblLook w:val="0400" w:firstRow="0" w:lastRow="0" w:firstColumn="0" w:lastColumn="0" w:noHBand="0" w:noVBand="1"/>
      </w:tblPr>
      <w:tblGrid>
        <w:gridCol w:w="3645"/>
        <w:gridCol w:w="4855"/>
      </w:tblGrid>
      <w:tr w:rsidR="00FB68BC" w:rsidRPr="00AA7B1C" w14:paraId="36E8B6AA" w14:textId="77777777" w:rsidTr="00092DEC">
        <w:tc>
          <w:tcPr>
            <w:tcW w:w="3191" w:type="dxa"/>
          </w:tcPr>
          <w:p w14:paraId="242ECAD2" w14:textId="77777777" w:rsidR="00FB68BC" w:rsidRPr="00AA7B1C" w:rsidRDefault="00FB68BC" w:rsidP="00092DEC">
            <w:pPr>
              <w:spacing w:after="0"/>
              <w:rPr>
                <w:rFonts w:ascii="Aptos" w:hAnsi="Aptos"/>
                <w:color w:val="232323"/>
                <w:sz w:val="21"/>
                <w:szCs w:val="21"/>
              </w:rPr>
            </w:pPr>
            <w:r>
              <w:rPr>
                <w:rFonts w:ascii="Aptos" w:hAnsi="Aptos"/>
                <w:color w:val="232323"/>
                <w:sz w:val="21"/>
                <w:szCs w:val="21"/>
              </w:rPr>
              <w:t>Land Value</w:t>
            </w:r>
          </w:p>
        </w:tc>
        <w:tc>
          <w:tcPr>
            <w:tcW w:w="4250" w:type="dxa"/>
          </w:tcPr>
          <w:p w14:paraId="3227AB70" w14:textId="1D10CF1F" w:rsidR="00FB68BC" w:rsidRPr="00AA7B1C" w:rsidRDefault="00FB68BC" w:rsidP="00092DEC">
            <w:pPr>
              <w:spacing w:after="0"/>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Valuations.ELandValue  \* MERGEFORMAT </w:instrText>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«Valuations.ELandValue»</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«Valuations.ELandValue»</w:t>
            </w:r>
            <w:r>
              <w:rPr>
                <w:rFonts w:ascii="Aptos" w:hAnsi="Aptos"/>
                <w:color w:val="232323"/>
                <w:sz w:val="21"/>
                <w:szCs w:val="21"/>
              </w:rPr>
              <w:fldChar w:fldCharType="end"/>
            </w:r>
          </w:p>
        </w:tc>
      </w:tr>
      <w:tr w:rsidR="00FB68BC" w:rsidRPr="00AA7B1C" w14:paraId="37F60DD6" w14:textId="77777777" w:rsidTr="00092DEC">
        <w:tc>
          <w:tcPr>
            <w:tcW w:w="3191" w:type="dxa"/>
          </w:tcPr>
          <w:p w14:paraId="18B45C78" w14:textId="77777777" w:rsidR="00FB68BC" w:rsidRPr="00AA7B1C" w:rsidRDefault="00FB68BC" w:rsidP="00092DEC">
            <w:pPr>
              <w:spacing w:after="0"/>
              <w:rPr>
                <w:rFonts w:ascii="Aptos" w:hAnsi="Aptos"/>
                <w:color w:val="232323"/>
                <w:sz w:val="21"/>
                <w:szCs w:val="21"/>
              </w:rPr>
            </w:pPr>
            <w:r>
              <w:rPr>
                <w:rFonts w:ascii="Aptos" w:hAnsi="Aptos"/>
                <w:color w:val="232323"/>
                <w:sz w:val="21"/>
                <w:szCs w:val="21"/>
              </w:rPr>
              <w:t>Improvements</w:t>
            </w:r>
          </w:p>
        </w:tc>
        <w:tc>
          <w:tcPr>
            <w:tcW w:w="4250" w:type="dxa"/>
          </w:tcPr>
          <w:p w14:paraId="5A4C30B9" w14:textId="396496EB" w:rsidR="00FB68BC" w:rsidRPr="00AA7B1C" w:rsidRDefault="00FB68BC" w:rsidP="00092DEC">
            <w:pPr>
              <w:spacing w:after="0" w:line="276"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Valuations.EMainBuilding  \* MERGEFORMAT </w:instrText>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«Valuations.EMainBuilding»</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«Valuations.EMainBuilding»</w:t>
            </w:r>
            <w:r>
              <w:rPr>
                <w:rFonts w:ascii="Aptos" w:hAnsi="Aptos"/>
                <w:color w:val="232323"/>
                <w:sz w:val="21"/>
                <w:szCs w:val="21"/>
              </w:rPr>
              <w:fldChar w:fldCharType="end"/>
            </w:r>
          </w:p>
        </w:tc>
      </w:tr>
      <w:tr w:rsidR="00FB68BC" w:rsidRPr="000A3A92" w14:paraId="0E2DC81C" w14:textId="77777777" w:rsidTr="00092DEC">
        <w:tc>
          <w:tcPr>
            <w:tcW w:w="3191" w:type="dxa"/>
          </w:tcPr>
          <w:p w14:paraId="757DA268" w14:textId="77777777" w:rsidR="00FB68BC" w:rsidRPr="000A3A92" w:rsidRDefault="00FB68BC" w:rsidP="00092DEC">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6FCC5D8C" w14:textId="77777777" w:rsidR="00FB68BC" w:rsidRPr="000A3A92" w:rsidRDefault="00FB68BC" w:rsidP="00092DEC">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FB68BC" w:rsidRPr="00AA7B1C" w14:paraId="57CDE4C0" w14:textId="77777777" w:rsidTr="00092DEC">
        <w:tc>
          <w:tcPr>
            <w:tcW w:w="3191" w:type="dxa"/>
          </w:tcPr>
          <w:p w14:paraId="0D62A494" w14:textId="77777777" w:rsidR="00FB68BC" w:rsidRPr="00AA7B1C" w:rsidRDefault="00FB68BC" w:rsidP="00092DEC">
            <w:pPr>
              <w:spacing w:after="0"/>
              <w:rPr>
                <w:rFonts w:ascii="Aptos" w:hAnsi="Aptos"/>
                <w:color w:val="232323"/>
                <w:sz w:val="21"/>
                <w:szCs w:val="21"/>
              </w:rPr>
            </w:pPr>
            <w:r>
              <w:rPr>
                <w:rFonts w:ascii="Aptos" w:hAnsi="Aptos"/>
                <w:color w:val="232323"/>
                <w:sz w:val="21"/>
                <w:szCs w:val="21"/>
              </w:rPr>
              <w:t>Chattels</w:t>
            </w:r>
          </w:p>
        </w:tc>
        <w:tc>
          <w:tcPr>
            <w:tcW w:w="4250" w:type="dxa"/>
          </w:tcPr>
          <w:p w14:paraId="1C508368" w14:textId="00FE00AE" w:rsidR="00FB68BC" w:rsidRPr="00AA7B1C" w:rsidRDefault="00FB68BC" w:rsidP="00092DEC">
            <w:pPr>
              <w:spacing w:after="0" w:line="360" w:lineRule="auto"/>
              <w:jc w:val="right"/>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"Nil" 0 </w:instrText>
            </w:r>
            <w:r>
              <w:rPr>
                <w:rFonts w:ascii="Aptos" w:hAnsi="Aptos"/>
                <w:color w:val="232323"/>
                <w:sz w:val="21"/>
                <w:szCs w:val="21"/>
              </w:rPr>
              <w:tab/>
            </w:r>
            <w:r>
              <w:rPr>
                <w:rFonts w:ascii="Aptos" w:hAnsi="Aptos"/>
                <w:color w:val="232323"/>
                <w:sz w:val="21"/>
                <w:szCs w:val="21"/>
              </w:rPr>
              <w:fldChar w:fldCharType="begin"/>
            </w:r>
            <w:r>
              <w:rPr>
                <w:rFonts w:ascii="Aptos" w:hAnsi="Aptos"/>
                <w:color w:val="232323"/>
                <w:sz w:val="21"/>
                <w:szCs w:val="21"/>
              </w:rPr>
              <w:instrText xml:space="preserve">IF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instrText xml:space="preserve"> = "0" 0 </w:instrText>
            </w:r>
            <w:r>
              <w:rPr>
                <w:rFonts w:ascii="Aptos" w:hAnsi="Aptos"/>
                <w:color w:val="232323"/>
                <w:sz w:val="21"/>
                <w:szCs w:val="21"/>
              </w:rPr>
              <w:fldChar w:fldCharType="begin"/>
            </w:r>
            <w:r>
              <w:rPr>
                <w:rFonts w:ascii="Aptos" w:hAnsi="Aptos"/>
                <w:color w:val="232323"/>
                <w:sz w:val="21"/>
                <w:szCs w:val="21"/>
              </w:rPr>
              <w:instrText xml:space="preserve"> MERGEFIELD  Valuations.EOther  \* MERGEFORMAT </w:instrText>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noProof/>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Pr>
                <w:rFonts w:ascii="Aptos" w:hAnsi="Aptos"/>
                <w:noProof/>
                <w:color w:val="232323"/>
                <w:sz w:val="21"/>
                <w:szCs w:val="21"/>
              </w:rPr>
              <w:instrText>«Valuations.EOther»</w:instrText>
            </w:r>
            <w:r>
              <w:rPr>
                <w:rFonts w:ascii="Aptos" w:hAnsi="Aptos"/>
                <w:color w:val="232323"/>
                <w:sz w:val="21"/>
                <w:szCs w:val="21"/>
              </w:rPr>
              <w:fldChar w:fldCharType="end"/>
            </w:r>
            <w:r>
              <w:rPr>
                <w:rFonts w:ascii="Aptos" w:hAnsi="Aptos"/>
                <w:color w:val="232323"/>
                <w:sz w:val="21"/>
                <w:szCs w:val="21"/>
              </w:rPr>
              <w:fldChar w:fldCharType="separate"/>
            </w:r>
            <w:r w:rsidR="00AF65FB">
              <w:rPr>
                <w:rFonts w:ascii="Aptos" w:hAnsi="Aptos"/>
                <w:noProof/>
                <w:color w:val="232323"/>
                <w:sz w:val="21"/>
                <w:szCs w:val="21"/>
              </w:rPr>
              <w:t>«Valuations.EOther»</w:t>
            </w:r>
            <w:r>
              <w:rPr>
                <w:rFonts w:ascii="Aptos" w:hAnsi="Aptos"/>
                <w:color w:val="232323"/>
                <w:sz w:val="21"/>
                <w:szCs w:val="21"/>
              </w:rPr>
              <w:fldChar w:fldCharType="end"/>
            </w:r>
          </w:p>
        </w:tc>
      </w:tr>
      <w:tr w:rsidR="00FB68BC" w:rsidRPr="000A3A92" w14:paraId="18AEF90F" w14:textId="77777777" w:rsidTr="00092DEC">
        <w:tc>
          <w:tcPr>
            <w:tcW w:w="3191" w:type="dxa"/>
            <w:tcBorders>
              <w:top w:val="single" w:sz="12" w:space="0" w:color="7DA7D9"/>
              <w:bottom w:val="single" w:sz="4" w:space="0" w:color="DDDDDD"/>
            </w:tcBorders>
          </w:tcPr>
          <w:p w14:paraId="10CD8DE4" w14:textId="77777777" w:rsidR="00FB68BC" w:rsidRPr="000A3A92" w:rsidRDefault="00FB68BC" w:rsidP="00092DEC">
            <w:pPr>
              <w:spacing w:after="0"/>
              <w:rPr>
                <w:rFonts w:ascii="Aptos" w:hAnsi="Aptos"/>
                <w:sz w:val="21"/>
                <w:szCs w:val="21"/>
              </w:rPr>
            </w:pPr>
            <w:r>
              <w:rPr>
                <w:rFonts w:ascii="Aptos" w:hAnsi="Aptos"/>
                <w:b/>
                <w:bCs/>
                <w:color w:val="1F3A5F"/>
                <w:sz w:val="21"/>
                <w:szCs w:val="21"/>
              </w:rPr>
              <w:t>Market Value “As if Complete”</w:t>
            </w:r>
          </w:p>
        </w:tc>
        <w:tc>
          <w:tcPr>
            <w:tcW w:w="4250" w:type="dxa"/>
            <w:tcBorders>
              <w:top w:val="single" w:sz="12" w:space="0" w:color="7DA7D9"/>
              <w:bottom w:val="single" w:sz="4" w:space="0" w:color="DDDDDD"/>
            </w:tcBorders>
          </w:tcPr>
          <w:p w14:paraId="38C92C22" w14:textId="77777777" w:rsidR="00FB68BC" w:rsidRPr="000A3A92" w:rsidRDefault="00FB68BC" w:rsidP="00092DEC">
            <w:pPr>
              <w:spacing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0B956CB9" w14:textId="77777777" w:rsidR="00FB68BC" w:rsidRPr="00231DFF" w:rsidRDefault="00FB68BC" w:rsidP="00FB68BC">
      <w:pPr>
        <w:spacing w:before="240" w:after="0"/>
        <w:jc w:val="center"/>
        <w:rPr>
          <w:rFonts w:ascii="Aptos" w:hAnsi="Aptos"/>
          <w:b/>
          <w:bCs/>
          <w:sz w:val="28"/>
          <w:szCs w:val="28"/>
        </w:rPr>
      </w:pPr>
      <w:r>
        <w:rPr>
          <w:rFonts w:ascii="Aptos" w:hAnsi="Aptos"/>
          <w:b/>
          <w:bCs/>
          <w:sz w:val="28"/>
          <w:szCs w:val="28"/>
        </w:rPr>
        <w:fldChar w:fldCharType="begin"/>
      </w:r>
      <w:r>
        <w:rPr>
          <w:rFonts w:ascii="Aptos" w:hAnsi="Aptos"/>
          <w:b/>
          <w:bCs/>
          <w:sz w:val="28"/>
          <w:szCs w:val="28"/>
        </w:rPr>
        <w:instrText xml:space="preserve"> MERGEFIELD  Valuations.MarketValueInWords  \* MERGEFORMAT </w:instrText>
      </w:r>
      <w:r>
        <w:rPr>
          <w:rFonts w:ascii="Aptos" w:hAnsi="Aptos"/>
          <w:b/>
          <w:bCs/>
          <w:sz w:val="28"/>
          <w:szCs w:val="28"/>
        </w:rPr>
        <w:fldChar w:fldCharType="separate"/>
      </w:r>
      <w:r>
        <w:rPr>
          <w:rFonts w:ascii="Aptos" w:hAnsi="Aptos"/>
          <w:b/>
          <w:bCs/>
          <w:noProof/>
          <w:sz w:val="28"/>
          <w:szCs w:val="28"/>
        </w:rPr>
        <w:t>«Valuations.MarketValueInWords»</w:t>
      </w:r>
      <w:r>
        <w:rPr>
          <w:rFonts w:ascii="Aptos" w:hAnsi="Aptos"/>
          <w:b/>
          <w:bCs/>
          <w:noProof/>
          <w:sz w:val="28"/>
          <w:szCs w:val="28"/>
        </w:rPr>
        <w:fldChar w:fldCharType="end"/>
      </w:r>
      <w:r>
        <w:rPr>
          <w:rFonts w:ascii="Aptos" w:hAnsi="Aptos"/>
          <w:b/>
          <w:bCs/>
          <w:sz w:val="28"/>
          <w:szCs w:val="28"/>
        </w:rPr>
        <w:t xml:space="preserve"> Dollars (including GST, if any)</w:t>
      </w:r>
    </w:p>
    <w:p w14:paraId="7E78B87D" w14:textId="77777777" w:rsidR="00FB68BC" w:rsidRDefault="00FB68BC" w:rsidP="00FB68BC">
      <w:pPr>
        <w:pStyle w:val="MV4"/>
      </w:pPr>
      <w:r>
        <w:t xml:space="preserve">Market Value “As Is”  </w:t>
      </w:r>
    </w:p>
    <w:p w14:paraId="784A97F5" w14:textId="77777777" w:rsidR="00FB68BC" w:rsidRDefault="00FB68BC" w:rsidP="00FB68BC">
      <w:r>
        <w:t xml:space="preserve">Effective as at </w:t>
      </w:r>
      <w:r>
        <w:rPr>
          <w:rFonts w:cs="Times New Roman"/>
        </w:rPr>
        <w:fldChar w:fldCharType="begin"/>
      </w:r>
      <w:r>
        <w:rPr>
          <w:rFonts w:cs="Times New Roman"/>
        </w:rPr>
        <w:instrText xml:space="preserve"> MERGEFIELD  Valuations.ProgDate  \* MERGEFORMAT </w:instrText>
      </w:r>
      <w:r>
        <w:rPr>
          <w:rFonts w:cs="Times New Roman"/>
        </w:rPr>
        <w:fldChar w:fldCharType="separate"/>
      </w:r>
      <w:r>
        <w:rPr>
          <w:rFonts w:cs="Times New Roman"/>
          <w:noProof/>
        </w:rPr>
        <w:t>«Valuations.ProgDate»</w:t>
      </w:r>
      <w:r>
        <w:rPr>
          <w:rFonts w:cs="Times New Roman"/>
        </w:rPr>
        <w:fldChar w:fldCharType="end"/>
      </w:r>
      <w:r>
        <w:t>, we assess the value as existing as follows:</w:t>
      </w:r>
    </w:p>
    <w:tbl>
      <w:tblPr>
        <w:tblStyle w:val="MVLFieldBlock"/>
        <w:tblW w:w="6237" w:type="dxa"/>
        <w:tblInd w:w="284" w:type="dxa"/>
        <w:tblLayout w:type="fixed"/>
        <w:tblLook w:val="04A0" w:firstRow="1" w:lastRow="0" w:firstColumn="1" w:lastColumn="0" w:noHBand="0" w:noVBand="1"/>
      </w:tblPr>
      <w:tblGrid>
        <w:gridCol w:w="3191"/>
        <w:gridCol w:w="3046"/>
      </w:tblGrid>
      <w:tr w:rsidR="00FB68BC" w:rsidRPr="00AA7B1C" w14:paraId="26EF3B31" w14:textId="77777777" w:rsidTr="00092DEC">
        <w:tc>
          <w:tcPr>
            <w:tcW w:w="3191" w:type="dxa"/>
          </w:tcPr>
          <w:p w14:paraId="60B47848"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t>Value as if Complete</w:t>
            </w:r>
          </w:p>
        </w:tc>
        <w:tc>
          <w:tcPr>
            <w:tcW w:w="3046" w:type="dxa"/>
          </w:tcPr>
          <w:p w14:paraId="067739C0"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Valuations.LI  \* MERGEFORMAT </w:instrText>
            </w:r>
            <w:r>
              <w:rPr>
                <w:rFonts w:ascii="Aptos" w:hAnsi="Aptos"/>
                <w:color w:val="232323"/>
                <w:sz w:val="21"/>
                <w:szCs w:val="21"/>
              </w:rPr>
              <w:fldChar w:fldCharType="separate"/>
            </w:r>
            <w:r>
              <w:rPr>
                <w:rFonts w:ascii="Aptos" w:hAnsi="Aptos"/>
                <w:color w:val="232323"/>
                <w:sz w:val="21"/>
                <w:szCs w:val="21"/>
              </w:rPr>
              <w:t>«Valuations.LI»</w:t>
            </w:r>
            <w:r>
              <w:rPr>
                <w:rFonts w:ascii="Aptos" w:hAnsi="Aptos"/>
                <w:color w:val="232323"/>
                <w:sz w:val="21"/>
                <w:szCs w:val="21"/>
              </w:rPr>
              <w:fldChar w:fldCharType="end"/>
            </w:r>
          </w:p>
        </w:tc>
      </w:tr>
      <w:tr w:rsidR="00FB68BC" w:rsidRPr="00AA7B1C" w14:paraId="0156A5D1" w14:textId="77777777" w:rsidTr="00092DEC">
        <w:tc>
          <w:tcPr>
            <w:tcW w:w="3191" w:type="dxa"/>
            <w:tcBorders>
              <w:bottom w:val="single" w:sz="4" w:space="0" w:color="auto"/>
            </w:tcBorders>
          </w:tcPr>
          <w:p w14:paraId="42BE825E"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t>Less: Cost to Complete</w:t>
            </w:r>
          </w:p>
        </w:tc>
        <w:tc>
          <w:tcPr>
            <w:tcW w:w="3046" w:type="dxa"/>
            <w:tcBorders>
              <w:bottom w:val="single" w:sz="4" w:space="0" w:color="auto"/>
            </w:tcBorders>
          </w:tcPr>
          <w:p w14:paraId="219C3980"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Valuations.CtoC  \* MERGEFORMAT </w:instrText>
            </w:r>
            <w:r>
              <w:rPr>
                <w:rFonts w:ascii="Aptos" w:hAnsi="Aptos"/>
                <w:color w:val="232323"/>
                <w:sz w:val="21"/>
                <w:szCs w:val="21"/>
              </w:rPr>
              <w:fldChar w:fldCharType="separate"/>
            </w:r>
            <w:r>
              <w:rPr>
                <w:rFonts w:ascii="Aptos" w:hAnsi="Aptos"/>
                <w:color w:val="232323"/>
                <w:sz w:val="21"/>
                <w:szCs w:val="21"/>
              </w:rPr>
              <w:t>«Valuations.CtoC»</w:t>
            </w:r>
            <w:r>
              <w:rPr>
                <w:rFonts w:ascii="Aptos" w:hAnsi="Aptos"/>
                <w:color w:val="232323"/>
                <w:sz w:val="21"/>
                <w:szCs w:val="21"/>
              </w:rPr>
              <w:fldChar w:fldCharType="end"/>
            </w:r>
          </w:p>
        </w:tc>
      </w:tr>
      <w:tr w:rsidR="00FB68BC" w:rsidRPr="00AA7B1C" w14:paraId="37E5923F" w14:textId="77777777" w:rsidTr="00092DEC">
        <w:tc>
          <w:tcPr>
            <w:tcW w:w="3191" w:type="dxa"/>
            <w:tcBorders>
              <w:top w:val="single" w:sz="4" w:space="0" w:color="auto"/>
            </w:tcBorders>
          </w:tcPr>
          <w:p w14:paraId="7423ECE2"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t>Land &amp; Improvements</w:t>
            </w:r>
          </w:p>
        </w:tc>
        <w:tc>
          <w:tcPr>
            <w:tcW w:w="3046" w:type="dxa"/>
            <w:tcBorders>
              <w:top w:val="single" w:sz="4" w:space="0" w:color="auto"/>
            </w:tcBorders>
          </w:tcPr>
          <w:p w14:paraId="21438F84"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Valuations.Valb4SA  \* MERGEFORMAT </w:instrText>
            </w:r>
            <w:r>
              <w:rPr>
                <w:rFonts w:ascii="Aptos" w:hAnsi="Aptos"/>
                <w:color w:val="232323"/>
                <w:sz w:val="21"/>
                <w:szCs w:val="21"/>
              </w:rPr>
              <w:fldChar w:fldCharType="separate"/>
            </w:r>
            <w:r>
              <w:rPr>
                <w:rFonts w:ascii="Aptos" w:hAnsi="Aptos"/>
                <w:color w:val="232323"/>
                <w:sz w:val="21"/>
                <w:szCs w:val="21"/>
              </w:rPr>
              <w:t>«Valuations.Valb4SA»</w:t>
            </w:r>
            <w:r>
              <w:rPr>
                <w:rFonts w:ascii="Aptos" w:hAnsi="Aptos"/>
                <w:color w:val="232323"/>
                <w:sz w:val="21"/>
                <w:szCs w:val="21"/>
              </w:rPr>
              <w:fldChar w:fldCharType="end"/>
            </w:r>
          </w:p>
        </w:tc>
      </w:tr>
      <w:tr w:rsidR="00FB68BC" w:rsidRPr="00AA7B1C" w14:paraId="011614C0" w14:textId="77777777" w:rsidTr="00092DEC">
        <w:tc>
          <w:tcPr>
            <w:tcW w:w="3191" w:type="dxa"/>
            <w:tcBorders>
              <w:bottom w:val="single" w:sz="4" w:space="0" w:color="auto"/>
            </w:tcBorders>
          </w:tcPr>
          <w:p w14:paraId="7D2845D0"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t>Less: Saleability Allowance</w:t>
            </w:r>
          </w:p>
        </w:tc>
        <w:tc>
          <w:tcPr>
            <w:tcW w:w="3046" w:type="dxa"/>
            <w:tcBorders>
              <w:bottom w:val="single" w:sz="4" w:space="0" w:color="auto"/>
            </w:tcBorders>
          </w:tcPr>
          <w:p w14:paraId="0D0B2EFB" w14:textId="77777777" w:rsidR="00FB68BC" w:rsidRPr="00AA7B1C" w:rsidRDefault="00FB68BC" w:rsidP="00092DEC">
            <w:pPr>
              <w:spacing w:after="0" w:line="276" w:lineRule="auto"/>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Valuations.ProgressOneSaleAllowance  \* MERGEFORMAT </w:instrText>
            </w:r>
            <w:r>
              <w:rPr>
                <w:rFonts w:ascii="Aptos" w:hAnsi="Aptos"/>
                <w:color w:val="232323"/>
                <w:sz w:val="21"/>
                <w:szCs w:val="21"/>
              </w:rPr>
              <w:fldChar w:fldCharType="separate"/>
            </w:r>
            <w:r>
              <w:rPr>
                <w:rFonts w:ascii="Aptos" w:hAnsi="Aptos"/>
                <w:color w:val="232323"/>
                <w:sz w:val="21"/>
                <w:szCs w:val="21"/>
              </w:rPr>
              <w:t>«Valuations.ProgressOneSaleAllowance»</w:t>
            </w:r>
            <w:r>
              <w:rPr>
                <w:rFonts w:ascii="Aptos" w:hAnsi="Aptos"/>
                <w:color w:val="232323"/>
                <w:sz w:val="21"/>
                <w:szCs w:val="21"/>
              </w:rPr>
              <w:fldChar w:fldCharType="end"/>
            </w:r>
          </w:p>
        </w:tc>
      </w:tr>
      <w:tr w:rsidR="00FB68BC" w:rsidRPr="00AA7B1C" w14:paraId="6625567C" w14:textId="77777777" w:rsidTr="00092DEC">
        <w:tc>
          <w:tcPr>
            <w:tcW w:w="3191" w:type="dxa"/>
            <w:tcBorders>
              <w:top w:val="single" w:sz="4" w:space="0" w:color="auto"/>
            </w:tcBorders>
          </w:tcPr>
          <w:p w14:paraId="4726BAC1" w14:textId="77777777" w:rsidR="00FB68BC" w:rsidRPr="00AA7B1C" w:rsidRDefault="00FB68BC" w:rsidP="00092DEC">
            <w:pPr>
              <w:spacing w:after="0"/>
              <w:rPr>
                <w:rFonts w:ascii="Aptos" w:hAnsi="Aptos"/>
                <w:color w:val="232323"/>
                <w:sz w:val="21"/>
                <w:szCs w:val="21"/>
              </w:rPr>
            </w:pPr>
            <w:r>
              <w:rPr>
                <w:rFonts w:ascii="Aptos" w:hAnsi="Aptos"/>
                <w:color w:val="232323"/>
                <w:sz w:val="21"/>
                <w:szCs w:val="21"/>
              </w:rPr>
              <w:t>Market Value “As Is”</w:t>
            </w:r>
          </w:p>
        </w:tc>
        <w:tc>
          <w:tcPr>
            <w:tcW w:w="3046" w:type="dxa"/>
            <w:tcBorders>
              <w:top w:val="single" w:sz="4" w:space="0" w:color="auto"/>
            </w:tcBorders>
          </w:tcPr>
          <w:p w14:paraId="33D75003" w14:textId="77777777" w:rsidR="00FB68BC" w:rsidRPr="00AA7B1C" w:rsidRDefault="00FB68BC" w:rsidP="00092DEC">
            <w:pPr>
              <w:spacing w:after="0"/>
              <w:rPr>
                <w:rFonts w:ascii="Aptos" w:hAnsi="Aptos"/>
                <w:color w:val="232323"/>
                <w:sz w:val="21"/>
                <w:szCs w:val="21"/>
              </w:rPr>
            </w:pPr>
            <w:r>
              <w:rPr>
                <w:rFonts w:ascii="Aptos" w:hAnsi="Aptos"/>
                <w:color w:val="232323"/>
                <w:sz w:val="21"/>
                <w:szCs w:val="21"/>
              </w:rPr>
              <w:fldChar w:fldCharType="begin"/>
            </w:r>
            <w:r>
              <w:rPr>
                <w:rFonts w:ascii="Aptos" w:hAnsi="Aptos"/>
                <w:color w:val="232323"/>
                <w:sz w:val="21"/>
                <w:szCs w:val="21"/>
              </w:rPr>
              <w:instrText xml:space="preserve"> MERGEFIELD  Valuations.ValExisting  \* MERGEFORMAT </w:instrText>
            </w:r>
            <w:r>
              <w:rPr>
                <w:rFonts w:ascii="Aptos" w:hAnsi="Aptos"/>
                <w:color w:val="232323"/>
                <w:sz w:val="21"/>
                <w:szCs w:val="21"/>
              </w:rPr>
              <w:fldChar w:fldCharType="separate"/>
            </w:r>
            <w:r>
              <w:rPr>
                <w:rFonts w:ascii="Aptos" w:hAnsi="Aptos"/>
                <w:color w:val="232323"/>
                <w:sz w:val="21"/>
                <w:szCs w:val="21"/>
              </w:rPr>
              <w:t>«Valuations.ValExisting»</w:t>
            </w:r>
            <w:r>
              <w:rPr>
                <w:rFonts w:ascii="Aptos" w:hAnsi="Aptos"/>
                <w:color w:val="232323"/>
                <w:sz w:val="21"/>
                <w:szCs w:val="21"/>
              </w:rPr>
              <w:fldChar w:fldCharType="end"/>
            </w:r>
          </w:p>
        </w:tc>
      </w:tr>
    </w:tbl>
    <w:p w14:paraId="4173B341" w14:textId="77777777" w:rsidR="00FB68BC" w:rsidRPr="00243C10" w:rsidRDefault="00FB68BC" w:rsidP="00FB68BC">
      <w:pPr>
        <w:spacing w:after="0"/>
        <w:jc w:val="center"/>
        <w:rPr>
          <w:rFonts w:ascii="Aptos" w:hAnsi="Aptos"/>
          <w:sz w:val="28"/>
          <w:szCs w:val="28"/>
        </w:rPr>
      </w:pPr>
      <w:r>
        <w:rPr>
          <w:rFonts w:ascii="Aptos" w:hAnsi="Aptos"/>
          <w:b/>
          <w:noProof/>
          <w:sz w:val="28"/>
          <w:szCs w:val="28"/>
        </w:rPr>
        <w:t xml:space="preserve">??? </w:t>
      </w:r>
      <w:r>
        <w:rPr>
          <w:rFonts w:ascii="Aptos" w:hAnsi="Aptos"/>
          <w:b/>
          <w:sz w:val="28"/>
          <w:szCs w:val="28"/>
        </w:rPr>
        <w:t>Dollars (including GST, if any)</w:t>
      </w:r>
    </w:p>
    <w:p w14:paraId="0EB0A726" w14:textId="77777777" w:rsidR="00FB68BC" w:rsidRDefault="00FB68BC" w:rsidP="00FB68BC">
      <w:pPr>
        <w:pStyle w:val="MVPara"/>
      </w:pPr>
      <w:r>
        <w:t>Our valuation “As Is” has been assessed on the basis of the work in progress and the reduced saleability of the property in its semi-completed state.</w:t>
      </w:r>
    </w:p>
    <w:p w14:paraId="2A090AD0" w14:textId="77777777" w:rsidR="00FB68BC" w:rsidRDefault="00FB68BC" w:rsidP="00FB68BC">
      <w:pPr>
        <w:pStyle w:val="MVPara"/>
      </w:pPr>
      <w:r>
        <w:t>The value of a property could be discounted if the project is abandoned and left in a semi-completed state.  We recommend close scrutiny of building progress during construction by way of regular progress assessments.</w:t>
      </w:r>
    </w:p>
    <w:p w14:paraId="37F09545" w14:textId="77777777" w:rsidR="00FB68BC" w:rsidRDefault="00FB68BC" w:rsidP="00FB68BC">
      <w:pPr>
        <w:pStyle w:val="MV4"/>
      </w:pPr>
      <w:r>
        <w:t>Estimated Cost to Complete</w:t>
      </w:r>
    </w:p>
    <w:p w14:paraId="239B4B64" w14:textId="77777777" w:rsidR="00FB68BC" w:rsidRDefault="00FB68BC" w:rsidP="00FB68BC">
      <w:pPr>
        <w:pStyle w:val="MVPara"/>
      </w:pPr>
      <w:r>
        <w:t xml:space="preserve">Based on current work in progress, we estimate the cost to complete the building and site development on a retail basis at </w:t>
      </w:r>
      <w:fldSimple w:instr=" MERGEFIELD  Valuations.CtoC  \* MERGEFORMAT ">
        <w:r>
          <w:rPr>
            <w:b/>
          </w:rPr>
          <w:t>«Valuations.CtoC»</w:t>
        </w:r>
      </w:fldSimple>
      <w:r>
        <w:rPr>
          <w:b/>
        </w:rPr>
        <w:t xml:space="preserve"> (words?????)</w:t>
      </w:r>
      <w:r>
        <w:t>.</w:t>
      </w:r>
    </w:p>
    <w:p w14:paraId="17A7EE35" w14:textId="77777777" w:rsidR="00FB68BC" w:rsidRDefault="00FB68BC" w:rsidP="00FB68BC">
      <w:pPr>
        <w:pStyle w:val="MVPara"/>
      </w:pPr>
      <w:r>
        <w:t>No allowance has been made for items that are in place but not yet paid for.</w:t>
      </w:r>
    </w:p>
    <w:p w14:paraId="206A278B" w14:textId="77777777" w:rsidR="00FB68BC" w:rsidRDefault="00FB68BC" w:rsidP="00FB68BC">
      <w:pPr>
        <w:pStyle w:val="MV3"/>
      </w:pPr>
      <w:r>
        <w:t>Work in Progress</w:t>
      </w:r>
    </w:p>
    <w:p w14:paraId="237BD37E" w14:textId="77777777" w:rsidR="00FB68BC" w:rsidRDefault="00FB68BC" w:rsidP="00FB68BC">
      <w:pPr>
        <w:pStyle w:val="MVPara"/>
      </w:pPr>
      <w:r>
        <w:t xml:space="preserve">As at the date of inspection the proposed improvements were approximately &gt;&gt;&gt;????&lt;&lt;&lt;% complete.  </w:t>
      </w:r>
    </w:p>
    <w:p w14:paraId="606D5400" w14:textId="77777777" w:rsidR="00FB68BC" w:rsidRDefault="00FB68BC" w:rsidP="00FB68BC">
      <w:pPr>
        <w:pStyle w:val="MVPara"/>
      </w:pPr>
      <w:r>
        <w:t>The following construction has been completed:</w:t>
      </w:r>
    </w:p>
    <w:p w14:paraId="5D3C6BED" w14:textId="77777777" w:rsidR="00FB68BC" w:rsidRDefault="00FB68BC" w:rsidP="00FB68BC">
      <w:pPr>
        <w:pStyle w:val="MVBullet"/>
      </w:pPr>
      <w:r>
        <w:t>???</w:t>
      </w:r>
    </w:p>
    <w:p w14:paraId="72053A76" w14:textId="77777777" w:rsidR="00FB68BC" w:rsidRDefault="00FB68BC" w:rsidP="00FB68BC">
      <w:pPr>
        <w:pStyle w:val="MVBullet"/>
      </w:pPr>
      <w:r>
        <w:t>????</w:t>
      </w:r>
    </w:p>
    <w:p w14:paraId="4DA0B920" w14:textId="77777777" w:rsidR="00FB68BC" w:rsidRPr="00817424" w:rsidRDefault="00FB68BC" w:rsidP="00FB68BC">
      <w:pPr>
        <w:pStyle w:val="MV4"/>
      </w:pPr>
      <w:r>
        <w:t>Progress Payment Recommendation</w:t>
      </w:r>
    </w:p>
    <w:p w14:paraId="29EAEEFF" w14:textId="77777777" w:rsidR="00FB68BC" w:rsidRDefault="00FB68BC" w:rsidP="00FB68BC">
      <w:pPr>
        <w:pStyle w:val="MVPara"/>
      </w:pPr>
      <w:r>
        <w:t xml:space="preserve">It is recommended that the bank retain sufficient funds through the build process to allow for full and satisfactory completion of the proposed dwelling including the issuing of a Code of Compliance Certificate in accordance with the Resource Consent Granted. </w:t>
      </w:r>
    </w:p>
    <w:p w14:paraId="377D5259" w14:textId="5929EC3A" w:rsidR="00357131" w:rsidRDefault="00FB68BC" w:rsidP="00FB68BC">
      <w:pPr>
        <w:spacing w:after="0" w:line="240" w:lineRule="auto"/>
      </w:pPr>
      <w:r>
        <w:t xml:space="preserve">Based on the above Valuation Comments and Conditions, we recommend that an advance may be made conditional on the retention of </w:t>
      </w:r>
      <w:fldSimple w:instr=" MERGEFIELD  Valuations.Retention  \* MERGEFORMAT ">
        <w:r>
          <w:rPr>
            <w:b/>
          </w:rPr>
          <w:t>«Valuations.Retention»</w:t>
        </w:r>
      </w:fldSimple>
      <w:r>
        <w:rPr>
          <w:b/>
        </w:rPr>
        <w:t xml:space="preserve"> (words?????) </w:t>
      </w:r>
      <w:r>
        <w:t xml:space="preserve">by the mortgagee to provide for satisfactory completion, including issue of a Code of Compliance Certificate. </w:t>
      </w:r>
      <w:r>
        <w:rPr>
          <w:color w:val="EE0000"/>
        </w:rPr>
        <w:fldChar w:fldCharType="begin"/>
      </w:r>
      <w:r>
        <w:rPr>
          <w:color w:val="EE0000"/>
        </w:rPr>
        <w:instrText xml:space="preserve"> MERGEFIELD  VPDelEnd:Valuations.ResiReport_neq_Progress-Report  \* MERGEFORMAT </w:instrText>
      </w:r>
      <w:r>
        <w:rPr>
          <w:color w:val="EE0000"/>
        </w:rPr>
        <w:fldChar w:fldCharType="separate"/>
      </w:r>
      <w:r>
        <w:rPr>
          <w:noProof/>
          <w:color w:val="EE0000"/>
        </w:rPr>
        <w:t>«VPDelEnd:Valuations.ResiReport_neq_Progr»</w:t>
      </w:r>
      <w:r>
        <w:rPr>
          <w:color w:val="EE0000"/>
        </w:rPr>
        <w:fldChar w:fldCharType="end"/>
      </w:r>
      <w:r w:rsidR="003B57FC">
        <w:rPr>
          <w:color w:val="0070C0"/>
        </w:rPr>
        <w:fldChar w:fldCharType="begin"/>
      </w:r>
      <w:r w:rsidR="003B57FC">
        <w:rPr>
          <w:color w:val="0070C0"/>
        </w:rPr>
        <w:instrText xml:space="preserve"> MERGEFIELD  VPDelStart:Valuations.ResiReport_neq_CMV-and-Value-as-Complete-and-CMR  \* MERGEFORMAT </w:instrText>
      </w:r>
      <w:r w:rsidR="003B57FC">
        <w:rPr>
          <w:color w:val="0070C0"/>
        </w:rPr>
        <w:fldChar w:fldCharType="separate"/>
      </w:r>
      <w:r w:rsidR="003B57FC">
        <w:rPr>
          <w:color w:val="0070C0"/>
        </w:rPr>
        <w:t>«</w:t>
      </w:r>
      <w:proofErr w:type="spellStart"/>
      <w:r w:rsidR="003B57FC">
        <w:rPr>
          <w:color w:val="0070C0"/>
        </w:rPr>
        <w:t>VPDelStart:Valuations.ResiReport_neq_CMV»</w:t>
      </w:r>
      <w:r w:rsidR="003B57FC">
        <w:rPr>
          <w:color w:val="0070C0"/>
        </w:rPr>
        <w:fldChar w:fldCharType="end"/>
      </w:r>
      <w:r w:rsidR="003B57FC">
        <w:t>Effective</w:t>
      </w:r>
      <w:proofErr w:type="spellEnd"/>
      <w:r w:rsidR="003B57FC">
        <w:t xml:space="preserve"> as at </w:t>
      </w:r>
      <w:r w:rsidR="003B57FC">
        <w:fldChar w:fldCharType="begin"/>
      </w:r>
      <w:r w:rsidR="003B57FC">
        <w:instrText xml:space="preserve"> MERGEFIELD  Valuations.EffectiveDate  \* MERGEFORMAT </w:instrText>
      </w:r>
      <w:r w:rsidR="003B57FC">
        <w:fldChar w:fldCharType="separate"/>
      </w:r>
      <w:r w:rsidR="003B57FC">
        <w:t>«</w:t>
      </w:r>
      <w:proofErr w:type="spellStart"/>
      <w:r w:rsidR="003B57FC">
        <w:t>Valuations.EffectiveDate</w:t>
      </w:r>
      <w:proofErr w:type="spellEnd"/>
      <w:r w:rsidR="003B57FC">
        <w:t>»</w:t>
      </w:r>
      <w:r w:rsidR="003B57FC">
        <w:fldChar w:fldCharType="end"/>
      </w:r>
      <w:r w:rsidR="003B57FC">
        <w:t xml:space="preserve"> we have made the following assessments:</w:t>
      </w:r>
    </w:p>
    <w:p w14:paraId="5DCCE2CB" w14:textId="77777777" w:rsidR="00D04DA7" w:rsidRDefault="00D04DA7" w:rsidP="00F26DFA">
      <w:pPr>
        <w:pStyle w:val="MV4"/>
      </w:pPr>
      <w:r>
        <w:t xml:space="preserve">Market Value “As Is”  </w:t>
      </w:r>
    </w:p>
    <w:tbl>
      <w:tblPr>
        <w:tblStyle w:val="MVLValueSummary"/>
        <w:tblW w:w="8500" w:type="dxa"/>
        <w:tblInd w:w="360" w:type="dxa"/>
        <w:tblLayout w:type="fixed"/>
        <w:tblLook w:val="0400" w:firstRow="0" w:lastRow="0" w:firstColumn="0" w:lastColumn="0" w:noHBand="0" w:noVBand="1"/>
      </w:tblPr>
      <w:tblGrid>
        <w:gridCol w:w="3645"/>
        <w:gridCol w:w="4855"/>
      </w:tblGrid>
      <w:tr w:rsidR="00357131" w:rsidRPr="000A3A92" w14:paraId="0BE2BF33" w14:textId="77777777" w:rsidTr="003204CD">
        <w:tc>
          <w:tcPr>
            <w:tcW w:w="3191" w:type="dxa"/>
          </w:tcPr>
          <w:p w14:paraId="18256402" w14:textId="77777777" w:rsidR="00357131" w:rsidRPr="000A3A92" w:rsidRDefault="00357131" w:rsidP="003204CD">
            <w:pPr>
              <w:spacing w:after="0"/>
              <w:rPr>
                <w:rFonts w:ascii="Aptos" w:hAnsi="Aptos"/>
                <w:sz w:val="21"/>
                <w:szCs w:val="21"/>
              </w:rPr>
            </w:pPr>
            <w:r>
              <w:rPr>
                <w:rFonts w:ascii="Aptos" w:hAnsi="Aptos"/>
                <w:sz w:val="21"/>
                <w:szCs w:val="21"/>
              </w:rPr>
              <w:t>Land Value</w:t>
            </w:r>
          </w:p>
        </w:tc>
        <w:tc>
          <w:tcPr>
            <w:tcW w:w="4250" w:type="dxa"/>
          </w:tcPr>
          <w:p w14:paraId="6D7A6788" w14:textId="518F5089" w:rsidR="00357131" w:rsidRPr="000A3A92" w:rsidRDefault="00357131" w:rsidP="003204CD">
            <w:pPr>
              <w:spacing w:after="0"/>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«Valuations.ELandValue»</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«Valuations.ELandValue»</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«Valuations.ELandValue»</w:t>
            </w:r>
            <w:r>
              <w:rPr>
                <w:rFonts w:ascii="Aptos" w:hAnsi="Aptos"/>
                <w:sz w:val="21"/>
                <w:szCs w:val="21"/>
              </w:rPr>
              <w:fldChar w:fldCharType="end"/>
            </w:r>
          </w:p>
        </w:tc>
      </w:tr>
      <w:tr w:rsidR="00357131" w:rsidRPr="000A3A92" w14:paraId="67AD065A" w14:textId="77777777" w:rsidTr="003204CD">
        <w:tc>
          <w:tcPr>
            <w:tcW w:w="3191" w:type="dxa"/>
          </w:tcPr>
          <w:p w14:paraId="14CDC57F" w14:textId="77777777" w:rsidR="00357131" w:rsidRPr="000A3A92" w:rsidRDefault="00357131" w:rsidP="003204CD">
            <w:pPr>
              <w:spacing w:after="0"/>
              <w:rPr>
                <w:rFonts w:ascii="Aptos" w:hAnsi="Aptos"/>
                <w:sz w:val="21"/>
                <w:szCs w:val="21"/>
              </w:rPr>
            </w:pPr>
            <w:r>
              <w:rPr>
                <w:rFonts w:ascii="Aptos" w:hAnsi="Aptos"/>
                <w:sz w:val="21"/>
                <w:szCs w:val="21"/>
              </w:rPr>
              <w:t>Improvements</w:t>
            </w:r>
          </w:p>
        </w:tc>
        <w:tc>
          <w:tcPr>
            <w:tcW w:w="4250" w:type="dxa"/>
          </w:tcPr>
          <w:p w14:paraId="351E54EE" w14:textId="5D3E9113" w:rsidR="00357131" w:rsidRPr="000A3A92" w:rsidRDefault="00357131" w:rsidP="003204CD">
            <w:pPr>
              <w:spacing w:after="0" w:line="276"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«Valuations.EMainBuilding»</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«Valuations.EMainBuilding»</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«Valuations.EMainBuilding»</w:t>
            </w:r>
            <w:r>
              <w:rPr>
                <w:rFonts w:ascii="Aptos" w:hAnsi="Aptos"/>
                <w:sz w:val="21"/>
                <w:szCs w:val="21"/>
              </w:rPr>
              <w:fldChar w:fldCharType="end"/>
            </w:r>
          </w:p>
        </w:tc>
      </w:tr>
      <w:tr w:rsidR="00357131" w:rsidRPr="000A3A92" w14:paraId="28C167E9" w14:textId="77777777" w:rsidTr="003204CD">
        <w:tc>
          <w:tcPr>
            <w:tcW w:w="3191" w:type="dxa"/>
          </w:tcPr>
          <w:p w14:paraId="73D98701" w14:textId="77777777" w:rsidR="00357131" w:rsidRPr="000A3A92" w:rsidRDefault="00357131"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7B1D292C" w14:textId="77777777" w:rsidR="00357131" w:rsidRPr="000A3A92" w:rsidRDefault="00357131" w:rsidP="003204CD">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357131" w:rsidRPr="000A3A92" w14:paraId="7FEF9DD7" w14:textId="77777777" w:rsidTr="003204CD">
        <w:tc>
          <w:tcPr>
            <w:tcW w:w="3191" w:type="dxa"/>
          </w:tcPr>
          <w:p w14:paraId="1EBC10EA" w14:textId="77777777" w:rsidR="00357131" w:rsidRPr="000A3A92" w:rsidRDefault="00357131" w:rsidP="003204CD">
            <w:pPr>
              <w:spacing w:after="0"/>
              <w:rPr>
                <w:rFonts w:ascii="Aptos" w:hAnsi="Aptos"/>
                <w:sz w:val="21"/>
                <w:szCs w:val="21"/>
              </w:rPr>
            </w:pPr>
            <w:r>
              <w:rPr>
                <w:rFonts w:ascii="Aptos" w:hAnsi="Aptos"/>
                <w:sz w:val="21"/>
                <w:szCs w:val="21"/>
              </w:rPr>
              <w:t>Chattels</w:t>
            </w:r>
          </w:p>
        </w:tc>
        <w:tc>
          <w:tcPr>
            <w:tcW w:w="4250" w:type="dxa"/>
          </w:tcPr>
          <w:p w14:paraId="2FE1AE7C" w14:textId="7D87464E" w:rsidR="00357131" w:rsidRPr="000A3A92" w:rsidRDefault="00357131" w:rsidP="003204CD">
            <w:pPr>
              <w:spacing w:after="0" w:line="360"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tab/>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tab/>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«Valuations.EOther»</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«Valuations.EOther»</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«Valuations.EOther»</w:t>
            </w:r>
            <w:r>
              <w:rPr>
                <w:rFonts w:ascii="Aptos" w:hAnsi="Aptos"/>
                <w:sz w:val="21"/>
                <w:szCs w:val="21"/>
              </w:rPr>
              <w:fldChar w:fldCharType="end"/>
            </w:r>
          </w:p>
        </w:tc>
      </w:tr>
      <w:tr w:rsidR="00357131" w:rsidRPr="000A3A92" w14:paraId="63C058F9" w14:textId="77777777" w:rsidTr="003204CD">
        <w:tc>
          <w:tcPr>
            <w:tcW w:w="3191" w:type="dxa"/>
            <w:tcBorders>
              <w:top w:val="single" w:sz="12" w:space="0" w:color="7DA7D9"/>
              <w:bottom w:val="single" w:sz="4" w:space="0" w:color="DDDDDD"/>
            </w:tcBorders>
          </w:tcPr>
          <w:p w14:paraId="2687364C" w14:textId="77777777" w:rsidR="00357131" w:rsidRPr="000A3A92" w:rsidRDefault="00874AE3" w:rsidP="003204CD">
            <w:pPr>
              <w:spacing w:after="0"/>
              <w:rPr>
                <w:rFonts w:ascii="Aptos" w:hAnsi="Aptos"/>
                <w:sz w:val="21"/>
                <w:szCs w:val="21"/>
              </w:rPr>
            </w:pPr>
            <w:r>
              <w:rPr>
                <w:rFonts w:ascii="Aptos" w:hAnsi="Aptos"/>
                <w:b/>
                <w:bCs/>
                <w:color w:val="1F3A5F"/>
                <w:sz w:val="21"/>
                <w:szCs w:val="21"/>
              </w:rPr>
              <w:t>Market Value “As Is”</w:t>
            </w:r>
          </w:p>
        </w:tc>
        <w:tc>
          <w:tcPr>
            <w:tcW w:w="4250" w:type="dxa"/>
            <w:tcBorders>
              <w:top w:val="single" w:sz="12" w:space="0" w:color="7DA7D9"/>
              <w:bottom w:val="single" w:sz="4" w:space="0" w:color="DDDDDD"/>
            </w:tcBorders>
          </w:tcPr>
          <w:p w14:paraId="2C3AB862" w14:textId="77777777" w:rsidR="00357131" w:rsidRPr="000A3A92" w:rsidRDefault="00357131" w:rsidP="003204CD">
            <w:pPr>
              <w:spacing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65222C56" w14:textId="77777777" w:rsidR="00357131" w:rsidRPr="00231DFF" w:rsidRDefault="00357131" w:rsidP="00357131">
      <w:pPr>
        <w:spacing w:after="0"/>
        <w:jc w:val="center"/>
        <w:rPr>
          <w:rFonts w:ascii="Aptos" w:hAnsi="Aptos"/>
          <w:b/>
          <w:bCs/>
          <w:sz w:val="28"/>
          <w:szCs w:val="28"/>
        </w:rPr>
      </w:pPr>
      <w:r>
        <w:rPr>
          <w:rFonts w:ascii="Aptos" w:hAnsi="Aptos"/>
          <w:b/>
          <w:bCs/>
          <w:sz w:val="28"/>
          <w:szCs w:val="28"/>
        </w:rPr>
        <w:fldChar w:fldCharType="begin"/>
      </w:r>
      <w:r>
        <w:rPr>
          <w:rFonts w:ascii="Aptos" w:hAnsi="Aptos"/>
          <w:b/>
          <w:bCs/>
          <w:sz w:val="28"/>
          <w:szCs w:val="28"/>
        </w:rPr>
        <w:instrText xml:space="preserve"> MERGEFIELD  Valuations.MarketValueInWords  \* MERGEFORMAT </w:instrText>
      </w:r>
      <w:r>
        <w:rPr>
          <w:rFonts w:ascii="Aptos" w:hAnsi="Aptos"/>
          <w:b/>
          <w:bCs/>
          <w:sz w:val="28"/>
          <w:szCs w:val="28"/>
        </w:rPr>
        <w:fldChar w:fldCharType="separate"/>
      </w:r>
      <w:r>
        <w:rPr>
          <w:rFonts w:ascii="Aptos" w:hAnsi="Aptos"/>
          <w:b/>
          <w:bCs/>
          <w:noProof/>
          <w:sz w:val="28"/>
          <w:szCs w:val="28"/>
        </w:rPr>
        <w:t>«Valuations.MarketValueInWords»</w:t>
      </w:r>
      <w:r>
        <w:rPr>
          <w:rFonts w:ascii="Aptos" w:hAnsi="Aptos"/>
          <w:b/>
          <w:bCs/>
          <w:noProof/>
          <w:sz w:val="28"/>
          <w:szCs w:val="28"/>
        </w:rPr>
        <w:fldChar w:fldCharType="end"/>
      </w:r>
      <w:r>
        <w:rPr>
          <w:rFonts w:ascii="Aptos" w:hAnsi="Aptos"/>
          <w:b/>
          <w:bCs/>
          <w:sz w:val="28"/>
          <w:szCs w:val="28"/>
        </w:rPr>
        <w:t xml:space="preserve"> Dollars (including GST, if any)</w:t>
      </w:r>
    </w:p>
    <w:p w14:paraId="6B0BBDF3" w14:textId="77777777" w:rsidR="00E51F4F" w:rsidRDefault="00E51F4F" w:rsidP="00F26DFA">
      <w:pPr>
        <w:pStyle w:val="MV4"/>
      </w:pPr>
      <w:r>
        <w:t>Market Value “As if Complete”</w:t>
      </w:r>
    </w:p>
    <w:tbl>
      <w:tblPr>
        <w:tblStyle w:val="MVLValueSummary"/>
        <w:tblW w:w="8500" w:type="dxa"/>
        <w:tblInd w:w="360" w:type="dxa"/>
        <w:tblLayout w:type="fixed"/>
        <w:tblLook w:val="0400" w:firstRow="0" w:lastRow="0" w:firstColumn="0" w:lastColumn="0" w:noHBand="0" w:noVBand="1"/>
      </w:tblPr>
      <w:tblGrid>
        <w:gridCol w:w="4160"/>
        <w:gridCol w:w="4340"/>
      </w:tblGrid>
      <w:tr w:rsidR="00357131" w:rsidRPr="000A3A92" w14:paraId="74B27E0F" w14:textId="77777777" w:rsidTr="00BC720D">
        <w:tc>
          <w:tcPr>
            <w:tcW w:w="3191" w:type="dxa"/>
          </w:tcPr>
          <w:p w14:paraId="3C8303E5" w14:textId="77777777" w:rsidR="00357131" w:rsidRPr="000A3A92" w:rsidRDefault="00357131" w:rsidP="003204CD">
            <w:pPr>
              <w:spacing w:after="0"/>
              <w:rPr>
                <w:rFonts w:ascii="Aptos" w:hAnsi="Aptos"/>
                <w:sz w:val="21"/>
                <w:szCs w:val="21"/>
              </w:rPr>
            </w:pPr>
            <w:r>
              <w:rPr>
                <w:rFonts w:ascii="Aptos" w:hAnsi="Aptos"/>
                <w:sz w:val="21"/>
                <w:szCs w:val="21"/>
              </w:rPr>
              <w:t>Land Value</w:t>
            </w:r>
          </w:p>
        </w:tc>
        <w:tc>
          <w:tcPr>
            <w:tcW w:w="3329" w:type="dxa"/>
          </w:tcPr>
          <w:p w14:paraId="09394255" w14:textId="77777777" w:rsidR="00357131" w:rsidRPr="000A3A92" w:rsidRDefault="00357131" w:rsidP="003204CD">
            <w:pPr>
              <w:tabs>
                <w:tab w:val="right" w:pos="6946"/>
                <w:tab w:val="right" w:pos="7513"/>
              </w:tabs>
              <w:spacing w:after="0"/>
              <w:ind w:left="426"/>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Valuations.TBELandValue  \* MERGEFORMAT </w:instrText>
            </w:r>
            <w:r>
              <w:rPr>
                <w:rFonts w:ascii="Aptos" w:hAnsi="Aptos"/>
                <w:sz w:val="21"/>
                <w:szCs w:val="21"/>
              </w:rPr>
              <w:fldChar w:fldCharType="separate"/>
            </w:r>
            <w:r>
              <w:rPr>
                <w:rFonts w:ascii="Aptos" w:hAnsi="Aptos"/>
                <w:noProof/>
                <w:sz w:val="21"/>
                <w:szCs w:val="21"/>
              </w:rPr>
              <w:t>«Valuations.TBELandValue»</w:t>
            </w:r>
            <w:r>
              <w:rPr>
                <w:rFonts w:ascii="Aptos" w:hAnsi="Aptos"/>
                <w:noProof/>
                <w:sz w:val="21"/>
                <w:szCs w:val="21"/>
              </w:rPr>
              <w:fldChar w:fldCharType="end"/>
            </w:r>
          </w:p>
        </w:tc>
      </w:tr>
      <w:tr w:rsidR="00357131" w:rsidRPr="000A3A92" w14:paraId="512AACA6" w14:textId="77777777" w:rsidTr="00BC720D">
        <w:tc>
          <w:tcPr>
            <w:tcW w:w="3191" w:type="dxa"/>
          </w:tcPr>
          <w:p w14:paraId="7E9AF4B7" w14:textId="77777777" w:rsidR="00357131" w:rsidRPr="000A3A92" w:rsidRDefault="00357131" w:rsidP="003204CD">
            <w:pPr>
              <w:spacing w:after="0"/>
              <w:rPr>
                <w:rFonts w:ascii="Aptos" w:hAnsi="Aptos"/>
                <w:sz w:val="21"/>
                <w:szCs w:val="21"/>
              </w:rPr>
            </w:pPr>
            <w:r>
              <w:rPr>
                <w:rFonts w:ascii="Aptos" w:hAnsi="Aptos"/>
                <w:sz w:val="21"/>
                <w:szCs w:val="21"/>
              </w:rPr>
              <w:t>Improvements</w:t>
            </w:r>
          </w:p>
        </w:tc>
        <w:tc>
          <w:tcPr>
            <w:tcW w:w="3329" w:type="dxa"/>
          </w:tcPr>
          <w:p w14:paraId="19AB06A5" w14:textId="77777777" w:rsidR="00357131" w:rsidRPr="000A3A92" w:rsidRDefault="00357131" w:rsidP="003204CD">
            <w:pPr>
              <w:spacing w:after="0" w:line="276"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Valuations.TBEMainBuilding  \* MERGEFORMAT </w:instrText>
            </w:r>
            <w:r>
              <w:rPr>
                <w:rFonts w:ascii="Aptos" w:hAnsi="Aptos"/>
                <w:sz w:val="21"/>
                <w:szCs w:val="21"/>
              </w:rPr>
              <w:fldChar w:fldCharType="separate"/>
            </w:r>
            <w:r>
              <w:rPr>
                <w:rFonts w:ascii="Aptos" w:hAnsi="Aptos"/>
                <w:noProof/>
                <w:sz w:val="21"/>
                <w:szCs w:val="21"/>
              </w:rPr>
              <w:t>«Valuations.TBEMainBuilding»</w:t>
            </w:r>
            <w:r>
              <w:rPr>
                <w:rFonts w:ascii="Aptos" w:hAnsi="Aptos"/>
                <w:noProof/>
                <w:sz w:val="21"/>
                <w:szCs w:val="21"/>
              </w:rPr>
              <w:fldChar w:fldCharType="end"/>
            </w:r>
          </w:p>
        </w:tc>
      </w:tr>
      <w:tr w:rsidR="00357131" w:rsidRPr="000A3A92" w14:paraId="492EEB67" w14:textId="77777777" w:rsidTr="00BC720D">
        <w:tc>
          <w:tcPr>
            <w:tcW w:w="3191" w:type="dxa"/>
          </w:tcPr>
          <w:p w14:paraId="6D2E4BCC" w14:textId="77777777" w:rsidR="00357131" w:rsidRPr="000A3A92" w:rsidRDefault="00357131"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3329" w:type="dxa"/>
          </w:tcPr>
          <w:p w14:paraId="241EB5BD" w14:textId="77777777" w:rsidR="00357131" w:rsidRPr="000A3A92" w:rsidRDefault="00357131" w:rsidP="003204CD">
            <w:pPr>
              <w:spacing w:after="0"/>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Valuations.LIAsIf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«Valuations.LIAsIf»</w:t>
            </w:r>
            <w:r>
              <w:rPr>
                <w:rFonts w:ascii="Aptos" w:hAnsi="Aptos"/>
                <w:noProof/>
                <w:color w:val="595959" w:themeColor="text1" w:themeTint="A6"/>
                <w:sz w:val="21"/>
                <w:szCs w:val="21"/>
              </w:rPr>
              <w:fldChar w:fldCharType="end"/>
            </w:r>
          </w:p>
        </w:tc>
      </w:tr>
      <w:tr w:rsidR="00357131" w:rsidRPr="000A3A92" w14:paraId="51CB196C" w14:textId="77777777" w:rsidTr="00BC720D">
        <w:tc>
          <w:tcPr>
            <w:tcW w:w="3191" w:type="dxa"/>
          </w:tcPr>
          <w:p w14:paraId="28099CCB" w14:textId="77777777" w:rsidR="00357131" w:rsidRPr="000A3A92" w:rsidRDefault="00357131" w:rsidP="003204CD">
            <w:pPr>
              <w:spacing w:after="0"/>
              <w:rPr>
                <w:rFonts w:ascii="Aptos" w:hAnsi="Aptos"/>
                <w:sz w:val="21"/>
                <w:szCs w:val="21"/>
              </w:rPr>
            </w:pPr>
            <w:r>
              <w:rPr>
                <w:rFonts w:ascii="Aptos" w:hAnsi="Aptos"/>
                <w:sz w:val="21"/>
                <w:szCs w:val="21"/>
              </w:rPr>
              <w:t>Chattels</w:t>
            </w:r>
          </w:p>
        </w:tc>
        <w:tc>
          <w:tcPr>
            <w:tcW w:w="3329" w:type="dxa"/>
          </w:tcPr>
          <w:p w14:paraId="13D0F170" w14:textId="77777777" w:rsidR="00357131" w:rsidRPr="000A3A92" w:rsidRDefault="00357131" w:rsidP="003204CD">
            <w:pPr>
              <w:spacing w:after="0" w:line="360"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Valuations.TBEOther  \* MERGEFORMAT </w:instrText>
            </w:r>
            <w:r>
              <w:rPr>
                <w:rFonts w:ascii="Aptos" w:hAnsi="Aptos"/>
                <w:sz w:val="21"/>
                <w:szCs w:val="21"/>
              </w:rPr>
              <w:fldChar w:fldCharType="separate"/>
            </w:r>
            <w:r>
              <w:rPr>
                <w:rFonts w:ascii="Aptos" w:hAnsi="Aptos"/>
                <w:noProof/>
                <w:sz w:val="21"/>
                <w:szCs w:val="21"/>
              </w:rPr>
              <w:t>«Valuations.TBEOther»</w:t>
            </w:r>
            <w:r>
              <w:rPr>
                <w:rFonts w:ascii="Aptos" w:hAnsi="Aptos"/>
                <w:noProof/>
                <w:sz w:val="21"/>
                <w:szCs w:val="21"/>
              </w:rPr>
              <w:fldChar w:fldCharType="end"/>
            </w:r>
          </w:p>
        </w:tc>
      </w:tr>
      <w:tr w:rsidR="00357131" w:rsidRPr="000A3A92" w14:paraId="5F9B3592" w14:textId="77777777" w:rsidTr="00BC720D">
        <w:tc>
          <w:tcPr>
            <w:tcW w:w="3191" w:type="dxa"/>
            <w:tcBorders>
              <w:top w:val="single" w:sz="12" w:space="0" w:color="7DA7D9"/>
              <w:bottom w:val="single" w:sz="4" w:space="0" w:color="DDDDDD"/>
            </w:tcBorders>
          </w:tcPr>
          <w:p w14:paraId="779B25DD" w14:textId="77777777" w:rsidR="00357131" w:rsidRPr="000A3A92" w:rsidRDefault="00874AE3" w:rsidP="003204CD">
            <w:pPr>
              <w:spacing w:after="0"/>
              <w:rPr>
                <w:rFonts w:ascii="Aptos" w:hAnsi="Aptos"/>
                <w:sz w:val="21"/>
                <w:szCs w:val="21"/>
              </w:rPr>
            </w:pPr>
            <w:r>
              <w:rPr>
                <w:rFonts w:ascii="Aptos" w:hAnsi="Aptos"/>
                <w:b/>
                <w:bCs/>
                <w:color w:val="1F3A5F"/>
                <w:sz w:val="21"/>
                <w:szCs w:val="21"/>
              </w:rPr>
              <w:t>Market Value “As if Complete”</w:t>
            </w:r>
          </w:p>
        </w:tc>
        <w:tc>
          <w:tcPr>
            <w:tcW w:w="3329" w:type="dxa"/>
            <w:tcBorders>
              <w:top w:val="single" w:sz="12" w:space="0" w:color="7DA7D9"/>
              <w:bottom w:val="single" w:sz="4" w:space="0" w:color="DDDDDD"/>
            </w:tcBorders>
          </w:tcPr>
          <w:p w14:paraId="16088321" w14:textId="77777777" w:rsidR="00357131" w:rsidRPr="000A3A92" w:rsidRDefault="00357131" w:rsidP="003204CD">
            <w:pPr>
              <w:spacing w:after="0" w:line="480" w:lineRule="auto"/>
              <w:jc w:val="right"/>
              <w:rPr>
                <w:rFonts w:ascii="Aptos" w:hAnsi="Aptos"/>
                <w:sz w:val="21"/>
                <w:szCs w:val="21"/>
              </w:rPr>
            </w:pPr>
            <w:r>
              <w:rPr>
                <w:rFonts w:ascii="Aptos" w:hAnsi="Aptos"/>
                <w:b/>
                <w:bCs/>
                <w:noProof/>
                <w:color w:val="1F3A5F"/>
                <w:sz w:val="21"/>
                <w:szCs w:val="21"/>
              </w:rPr>
              <w:fldChar w:fldCharType="begin"/>
            </w:r>
            <w:r>
              <w:rPr>
                <w:rFonts w:ascii="Aptos" w:hAnsi="Aptos"/>
                <w:b/>
                <w:bCs/>
                <w:noProof/>
                <w:color w:val="1F3A5F"/>
                <w:sz w:val="21"/>
                <w:szCs w:val="21"/>
              </w:rPr>
              <w:instrText xml:space="preserve"> MERGEFIELD  Valuations.TBEMarketValue  \* MERGEFORMAT </w:instrText>
            </w:r>
            <w:r>
              <w:rPr>
                <w:rFonts w:ascii="Aptos" w:hAnsi="Aptos"/>
                <w:b/>
                <w:bCs/>
                <w:noProof/>
                <w:color w:val="1F3A5F"/>
                <w:sz w:val="21"/>
                <w:szCs w:val="21"/>
              </w:rPr>
              <w:fldChar w:fldCharType="separate"/>
            </w:r>
            <w:r>
              <w:rPr>
                <w:rFonts w:ascii="Aptos" w:hAnsi="Aptos"/>
                <w:b/>
                <w:bCs/>
                <w:noProof/>
                <w:color w:val="1F3A5F"/>
                <w:sz w:val="21"/>
                <w:szCs w:val="21"/>
              </w:rPr>
              <w:t>«Valuations.TBEMarketValue»</w:t>
            </w:r>
            <w:r>
              <w:rPr>
                <w:rFonts w:ascii="Aptos" w:hAnsi="Aptos"/>
                <w:b/>
                <w:bCs/>
                <w:noProof/>
                <w:color w:val="1F3A5F"/>
                <w:sz w:val="21"/>
                <w:szCs w:val="21"/>
              </w:rPr>
              <w:fldChar w:fldCharType="end"/>
            </w:r>
          </w:p>
        </w:tc>
      </w:tr>
    </w:tbl>
    <w:p w14:paraId="6062FECC" w14:textId="77777777" w:rsidR="00357131" w:rsidRPr="00231DFF" w:rsidRDefault="00357131" w:rsidP="00357131">
      <w:pPr>
        <w:tabs>
          <w:tab w:val="left" w:pos="3030"/>
        </w:tabs>
        <w:spacing w:after="0"/>
        <w:ind w:left="426"/>
        <w:rPr>
          <w:rFonts w:ascii="Aptos" w:hAnsi="Aptos"/>
          <w:b/>
          <w:bCs/>
        </w:rPr>
      </w:pPr>
      <w:r>
        <w:rPr>
          <w:rFonts w:ascii="Aptos" w:hAnsi="Aptos"/>
          <w:b/>
          <w:bCs/>
          <w:sz w:val="28"/>
          <w:szCs w:val="28"/>
        </w:rPr>
        <w:fldChar w:fldCharType="begin"/>
      </w:r>
      <w:r>
        <w:rPr>
          <w:rFonts w:ascii="Aptos" w:hAnsi="Aptos"/>
          <w:b/>
          <w:bCs/>
          <w:sz w:val="28"/>
          <w:szCs w:val="28"/>
        </w:rPr>
        <w:instrText xml:space="preserve"> MERGEFIELD  Valuations.TBEMarketValueInWords  \* MERGEFORMAT </w:instrText>
      </w:r>
      <w:r>
        <w:rPr>
          <w:rFonts w:ascii="Aptos" w:hAnsi="Aptos"/>
          <w:b/>
          <w:bCs/>
          <w:sz w:val="28"/>
          <w:szCs w:val="28"/>
        </w:rPr>
        <w:fldChar w:fldCharType="separate"/>
      </w:r>
      <w:r>
        <w:rPr>
          <w:rFonts w:ascii="Aptos" w:hAnsi="Aptos"/>
          <w:b/>
          <w:bCs/>
          <w:noProof/>
          <w:sz w:val="28"/>
          <w:szCs w:val="28"/>
        </w:rPr>
        <w:t>«Valuations.TBEMarketValueInWords»</w:t>
      </w:r>
      <w:r>
        <w:rPr>
          <w:rFonts w:ascii="Aptos" w:hAnsi="Aptos"/>
          <w:b/>
          <w:bCs/>
          <w:sz w:val="28"/>
          <w:szCs w:val="28"/>
        </w:rPr>
        <w:fldChar w:fldCharType="end"/>
      </w:r>
      <w:r>
        <w:rPr>
          <w:rFonts w:ascii="Aptos" w:hAnsi="Aptos"/>
          <w:b/>
          <w:bCs/>
          <w:sz w:val="28"/>
          <w:szCs w:val="28"/>
        </w:rPr>
        <w:t xml:space="preserve"> Dollars (including GST, if any)</w:t>
      </w:r>
    </w:p>
    <w:p w14:paraId="50D5D35E" w14:textId="006581EC" w:rsidR="00357131" w:rsidRDefault="00357131" w:rsidP="00A37631">
      <w:pPr>
        <w:pStyle w:val="MV4"/>
      </w:pPr>
      <w:r>
        <w:t>Market Rental Assessment</w:t>
      </w:r>
    </w:p>
    <w:p w14:paraId="33F726E7" w14:textId="642B42C6" w:rsidR="008D29CC" w:rsidRDefault="0045281C" w:rsidP="00E065F5">
      <w:pPr>
        <w:tabs>
          <w:tab w:val="left" w:pos="3030"/>
        </w:tabs>
        <w:spacing w:after="0"/>
        <w:ind w:left="426"/>
      </w:pPr>
      <w:r>
        <w:rPr>
          <w:rFonts w:ascii="Aptos" w:hAnsi="Aptos"/>
          <w:b/>
          <w:noProof/>
          <w:sz w:val="28"/>
          <w:szCs w:val="28"/>
        </w:rPr>
        <w:fldChar w:fldCharType="begin"/>
      </w:r>
      <w:r>
        <w:rPr>
          <w:rFonts w:ascii="Aptos" w:hAnsi="Aptos"/>
          <w:b/>
          <w:noProof/>
          <w:sz w:val="28"/>
          <w:szCs w:val="28"/>
        </w:rPr>
        <w:instrText xml:space="preserve"> MERGEFIELD  Valuations.RentPA  \* MERGEFORMAT </w:instrText>
      </w:r>
      <w:r>
        <w:rPr>
          <w:rFonts w:ascii="Aptos" w:hAnsi="Aptos"/>
          <w:b/>
          <w:noProof/>
          <w:sz w:val="28"/>
          <w:szCs w:val="28"/>
        </w:rPr>
        <w:fldChar w:fldCharType="separate"/>
      </w:r>
      <w:r>
        <w:rPr>
          <w:rFonts w:ascii="Aptos" w:hAnsi="Aptos"/>
          <w:b/>
          <w:noProof/>
          <w:sz w:val="28"/>
          <w:szCs w:val="28"/>
        </w:rPr>
        <w:t>«Valuations.RentPA»</w:t>
      </w:r>
      <w:r>
        <w:rPr>
          <w:rFonts w:ascii="Aptos" w:hAnsi="Aptos"/>
          <w:b/>
          <w:noProof/>
          <w:sz w:val="28"/>
          <w:szCs w:val="28"/>
        </w:rPr>
        <w:fldChar w:fldCharType="end"/>
      </w:r>
      <w:r>
        <w:rPr>
          <w:rFonts w:ascii="Aptos" w:hAnsi="Aptos"/>
          <w:b/>
          <w:noProof/>
          <w:sz w:val="28"/>
          <w:szCs w:val="28"/>
        </w:rPr>
        <w:t xml:space="preserve"> (including GST, if any) Per Week</w:t>
      </w:r>
      <w:r>
        <w:rPr>
          <w:color w:val="EE0000"/>
        </w:rPr>
        <w:fldChar w:fldCharType="begin"/>
      </w:r>
      <w:r>
        <w:rPr>
          <w:color w:val="EE0000"/>
        </w:rPr>
        <w:instrText xml:space="preserve"> MERGEFIELD  VPDelEnd:Valuations.ResiReport_neq_CMV-and-Value-as-Complete-and-CMR  \* MERGEFORMAT </w:instrText>
      </w:r>
      <w:r>
        <w:rPr>
          <w:color w:val="EE0000"/>
        </w:rPr>
        <w:fldChar w:fldCharType="separate"/>
      </w:r>
      <w:r>
        <w:rPr>
          <w:color w:val="EE0000"/>
        </w:rPr>
        <w:t>«VPDelEnd:Valuations.ResiReport_neq_CMV-a»</w:t>
      </w:r>
      <w:r>
        <w:rPr>
          <w:color w:val="EE0000"/>
        </w:rPr>
        <w:fldChar w:fldCharType="end"/>
      </w:r>
      <w:r>
        <w:rPr>
          <w:color w:val="0070C0"/>
        </w:rPr>
        <w:fldChar w:fldCharType="begin"/>
      </w:r>
      <w:r>
        <w:rPr>
          <w:color w:val="0070C0"/>
        </w:rPr>
        <w:instrText xml:space="preserve"> MERGEFIELD  VPDelStart:Valuations.ResiReport_neq_CMV-and-Forced-Sale-Price  \* MERGEFORMAT </w:instrText>
      </w:r>
      <w:r>
        <w:rPr>
          <w:color w:val="0070C0"/>
        </w:rPr>
        <w:fldChar w:fldCharType="separate"/>
      </w:r>
      <w:r>
        <w:rPr>
          <w:color w:val="0070C0"/>
        </w:rPr>
        <w:t>«VPDelStart:Valuations.ResiReport_neq_CMV»</w:t>
      </w:r>
      <w:r>
        <w:rPr>
          <w:color w:val="0070C0"/>
        </w:rPr>
        <w:fldChar w:fldCharType="end"/>
      </w:r>
      <w:r>
        <w:t xml:space="preserve">Effective as at </w:t>
      </w:r>
      <w:fldSimple w:instr=" MERGEFIELD  Valuations.EffectiveDate  \* MERGEFORMAT ">
        <w:r>
          <w:t>«Valuations.EffectiveDate»</w:t>
        </w:r>
      </w:fldSimple>
      <w:r>
        <w:t xml:space="preserve"> we have made the following assessments:</w:t>
      </w:r>
    </w:p>
    <w:p w14:paraId="2B9C47C8" w14:textId="77777777" w:rsidR="008D29CC" w:rsidRDefault="008D29CC" w:rsidP="00F26DFA">
      <w:pPr>
        <w:pStyle w:val="MV4"/>
      </w:pPr>
      <w:r>
        <w:t xml:space="preserve">Market Value  </w:t>
      </w:r>
    </w:p>
    <w:tbl>
      <w:tblPr>
        <w:tblStyle w:val="MVLValueSummary"/>
        <w:tblW w:w="8500" w:type="dxa"/>
        <w:tblInd w:w="360" w:type="dxa"/>
        <w:tblLayout w:type="fixed"/>
        <w:tblLook w:val="0400" w:firstRow="0" w:lastRow="0" w:firstColumn="0" w:lastColumn="0" w:noHBand="0" w:noVBand="1"/>
      </w:tblPr>
      <w:tblGrid>
        <w:gridCol w:w="2332"/>
        <w:gridCol w:w="3084"/>
        <w:gridCol w:w="3084"/>
      </w:tblGrid>
      <w:tr w:rsidR="008049A1" w:rsidRPr="00DF17B8" w14:paraId="1731070C" w14:textId="77777777" w:rsidTr="008049A1">
        <w:tc>
          <w:tcPr>
            <w:tcW w:w="2332" w:type="dxa"/>
          </w:tcPr>
          <w:p w14:paraId="257A91A9" w14:textId="77777777" w:rsidR="008049A1" w:rsidRPr="00DF17B8" w:rsidRDefault="008049A1" w:rsidP="00A37631">
            <w:pPr>
              <w:spacing w:after="0" w:line="276" w:lineRule="auto"/>
              <w:rPr>
                <w:rFonts w:ascii="Aptos" w:hAnsi="Aptos"/>
                <w:color w:val="auto"/>
                <w:sz w:val="21"/>
                <w:szCs w:val="21"/>
              </w:rPr>
            </w:pPr>
            <w:r>
              <w:rPr>
                <w:rFonts w:ascii="Aptos" w:hAnsi="Aptos"/>
                <w:color w:val="auto"/>
                <w:sz w:val="21"/>
                <w:szCs w:val="21"/>
              </w:rPr>
              <w:t>Land Value</w:t>
            </w:r>
          </w:p>
        </w:tc>
        <w:tc>
          <w:tcPr>
            <w:tcW w:w="3084" w:type="dxa"/>
          </w:tcPr>
          <w:p w14:paraId="6A32B73D" w14:textId="499FD821" w:rsidR="008049A1" w:rsidRPr="00DF17B8" w:rsidRDefault="008049A1" w:rsidP="00A37631">
            <w:pPr>
              <w:spacing w:after="0" w:line="276" w:lineRule="auto"/>
              <w:jc w:val="right"/>
              <w:rPr>
                <w:rFonts w:ascii="Aptos" w:hAnsi="Aptos"/>
                <w:color w:val="auto"/>
                <w:sz w:val="21"/>
                <w:szCs w:val="21"/>
              </w:rPr>
            </w:pPr>
          </w:p>
        </w:tc>
        <w:tc>
          <w:tcPr>
            <w:tcW w:w="3084" w:type="dxa"/>
          </w:tcPr>
          <w:p w14:paraId="36AC9DDD" w14:textId="29630D51" w:rsidR="008049A1" w:rsidRPr="00DF17B8" w:rsidRDefault="008049A1" w:rsidP="00A37631">
            <w:pPr>
              <w:spacing w:after="0" w:line="276" w:lineRule="auto"/>
              <w:jc w:val="right"/>
              <w:rPr>
                <w:rFonts w:ascii="Aptos" w:hAnsi="Aptos"/>
                <w:color w:val="auto"/>
                <w:sz w:val="21"/>
                <w:szCs w:val="21"/>
              </w:rPr>
            </w:pP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Valuations.ELandValue  \* MERGEFORMAT </w:instrText>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instrText xml:space="preserve"> = "" 0 </w:instrText>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Valuations.ELandValue  \* MERGEFORMAT </w:instrText>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instrText xml:space="preserve"> = "Nil" 0 </w:instrText>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Valuations.ELandValue  \* MERGEFORMAT </w:instrText>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instrText xml:space="preserve"> = "0" 0 </w:instrText>
            </w:r>
            <w:r>
              <w:rPr>
                <w:rFonts w:ascii="Aptos" w:hAnsi="Aptos"/>
                <w:color w:val="auto"/>
                <w:sz w:val="21"/>
                <w:szCs w:val="21"/>
              </w:rPr>
              <w:fldChar w:fldCharType="begin"/>
            </w:r>
            <w:r>
              <w:rPr>
                <w:rFonts w:ascii="Aptos" w:hAnsi="Aptos"/>
                <w:color w:val="auto"/>
                <w:sz w:val="21"/>
                <w:szCs w:val="21"/>
              </w:rPr>
              <w:instrText xml:space="preserve"> MERGEFIELD  Valuations.ELandValue  \* MERGEFORMAT </w:instrText>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«Valuations.ELandValue»</w:instrText>
            </w:r>
            <w:r>
              <w:rPr>
                <w:rFonts w:ascii="Aptos" w:hAnsi="Aptos"/>
                <w:color w:val="auto"/>
                <w:sz w:val="21"/>
                <w:szCs w:val="21"/>
              </w:rPr>
              <w:fldChar w:fldCharType="end"/>
            </w:r>
            <w:r>
              <w:rPr>
                <w:rFonts w:ascii="Aptos" w:hAnsi="Aptos"/>
                <w:color w:val="auto"/>
                <w:sz w:val="21"/>
                <w:szCs w:val="21"/>
              </w:rPr>
              <w:fldChar w:fldCharType="separate"/>
            </w:r>
            <w:r w:rsidR="00AF65FB">
              <w:rPr>
                <w:rFonts w:ascii="Aptos" w:hAnsi="Aptos"/>
                <w:noProof/>
                <w:color w:val="auto"/>
                <w:sz w:val="21"/>
                <w:szCs w:val="21"/>
              </w:rPr>
              <w:t>«Valuations.ELandValue»</w:t>
            </w:r>
            <w:r>
              <w:rPr>
                <w:rFonts w:ascii="Aptos" w:hAnsi="Aptos"/>
                <w:color w:val="auto"/>
                <w:sz w:val="21"/>
                <w:szCs w:val="21"/>
              </w:rPr>
              <w:fldChar w:fldCharType="end"/>
            </w:r>
          </w:p>
        </w:tc>
      </w:tr>
      <w:tr w:rsidR="008049A1" w:rsidRPr="00DF17B8" w14:paraId="066C8FFA" w14:textId="77777777" w:rsidTr="008049A1">
        <w:tc>
          <w:tcPr>
            <w:tcW w:w="2332" w:type="dxa"/>
          </w:tcPr>
          <w:p w14:paraId="4EE81014" w14:textId="77777777" w:rsidR="008049A1" w:rsidRPr="00DF17B8" w:rsidRDefault="008049A1" w:rsidP="00A37631">
            <w:pPr>
              <w:spacing w:after="0" w:line="276" w:lineRule="auto"/>
              <w:rPr>
                <w:rFonts w:ascii="Aptos" w:hAnsi="Aptos"/>
                <w:color w:val="auto"/>
                <w:sz w:val="21"/>
                <w:szCs w:val="21"/>
              </w:rPr>
            </w:pPr>
            <w:r>
              <w:rPr>
                <w:rFonts w:ascii="Aptos" w:hAnsi="Aptos"/>
                <w:color w:val="auto"/>
                <w:sz w:val="21"/>
                <w:szCs w:val="21"/>
              </w:rPr>
              <w:t>Improvements</w:t>
            </w:r>
          </w:p>
        </w:tc>
        <w:tc>
          <w:tcPr>
            <w:tcW w:w="3084" w:type="dxa"/>
          </w:tcPr>
          <w:p w14:paraId="37BDBC5D" w14:textId="1433331F" w:rsidR="008049A1" w:rsidRPr="00DF17B8" w:rsidRDefault="008049A1" w:rsidP="00A37631">
            <w:pPr>
              <w:spacing w:after="0" w:line="276" w:lineRule="auto"/>
              <w:jc w:val="right"/>
              <w:rPr>
                <w:rFonts w:ascii="Aptos" w:hAnsi="Aptos"/>
                <w:color w:val="auto"/>
                <w:sz w:val="21"/>
                <w:szCs w:val="21"/>
              </w:rPr>
            </w:pPr>
          </w:p>
        </w:tc>
        <w:tc>
          <w:tcPr>
            <w:tcW w:w="3084" w:type="dxa"/>
          </w:tcPr>
          <w:p w14:paraId="04F0013F" w14:textId="677B6014" w:rsidR="008049A1" w:rsidRPr="00DF17B8" w:rsidRDefault="008049A1" w:rsidP="00A37631">
            <w:pPr>
              <w:spacing w:after="0" w:line="276" w:lineRule="auto"/>
              <w:jc w:val="right"/>
              <w:rPr>
                <w:rFonts w:ascii="Aptos" w:hAnsi="Aptos"/>
                <w:color w:val="auto"/>
                <w:sz w:val="21"/>
                <w:szCs w:val="21"/>
              </w:rPr>
            </w:pP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Valuations.EMainBuilding  \* MERGEFORMAT </w:instrText>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instrText xml:space="preserve"> = "" 0 </w:instrText>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Valuations.EMainBuilding  \* MERGEFORMAT </w:instrText>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instrText xml:space="preserve"> = "Nil" 0 </w:instrText>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Valuations.EMainBuilding  \* MERGEFORMAT </w:instrText>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instrText xml:space="preserve"> = "0" 0 </w:instrText>
            </w:r>
            <w:r>
              <w:rPr>
                <w:rFonts w:ascii="Aptos" w:hAnsi="Aptos"/>
                <w:color w:val="auto"/>
                <w:sz w:val="21"/>
                <w:szCs w:val="21"/>
              </w:rPr>
              <w:fldChar w:fldCharType="begin"/>
            </w:r>
            <w:r>
              <w:rPr>
                <w:rFonts w:ascii="Aptos" w:hAnsi="Aptos"/>
                <w:color w:val="auto"/>
                <w:sz w:val="21"/>
                <w:szCs w:val="21"/>
              </w:rPr>
              <w:instrText xml:space="preserve"> MERGEFIELD  Valuations.EMainBuilding  \* MERGEFORMAT </w:instrText>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«Valuations.EMainBuilding»</w:instrText>
            </w:r>
            <w:r>
              <w:rPr>
                <w:rFonts w:ascii="Aptos" w:hAnsi="Aptos"/>
                <w:color w:val="auto"/>
                <w:sz w:val="21"/>
                <w:szCs w:val="21"/>
              </w:rPr>
              <w:fldChar w:fldCharType="end"/>
            </w:r>
            <w:r>
              <w:rPr>
                <w:rFonts w:ascii="Aptos" w:hAnsi="Aptos"/>
                <w:color w:val="auto"/>
                <w:sz w:val="21"/>
                <w:szCs w:val="21"/>
              </w:rPr>
              <w:fldChar w:fldCharType="separate"/>
            </w:r>
            <w:r w:rsidR="00AF65FB">
              <w:rPr>
                <w:rFonts w:ascii="Aptos" w:hAnsi="Aptos"/>
                <w:noProof/>
                <w:color w:val="auto"/>
                <w:sz w:val="21"/>
                <w:szCs w:val="21"/>
              </w:rPr>
              <w:t>«Valuations.EMainBuilding»</w:t>
            </w:r>
            <w:r>
              <w:rPr>
                <w:rFonts w:ascii="Aptos" w:hAnsi="Aptos"/>
                <w:color w:val="auto"/>
                <w:sz w:val="21"/>
                <w:szCs w:val="21"/>
              </w:rPr>
              <w:fldChar w:fldCharType="end"/>
            </w:r>
          </w:p>
        </w:tc>
      </w:tr>
      <w:tr w:rsidR="008049A1" w:rsidRPr="00DF17B8" w14:paraId="259A6394" w14:textId="77777777" w:rsidTr="008049A1">
        <w:tc>
          <w:tcPr>
            <w:tcW w:w="2332" w:type="dxa"/>
          </w:tcPr>
          <w:p w14:paraId="0DDC253E" w14:textId="77777777" w:rsidR="008049A1" w:rsidRPr="00DF17B8" w:rsidRDefault="008049A1" w:rsidP="008049A1">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3084" w:type="dxa"/>
          </w:tcPr>
          <w:p w14:paraId="518D7092" w14:textId="0B3CEA88" w:rsidR="008049A1" w:rsidRPr="00DF17B8" w:rsidRDefault="008049A1" w:rsidP="00DF17B8">
            <w:pPr>
              <w:spacing w:after="0" w:line="276" w:lineRule="auto"/>
              <w:rPr>
                <w:rFonts w:ascii="Aptos" w:hAnsi="Aptos"/>
                <w:color w:val="595959" w:themeColor="text1" w:themeTint="A6"/>
                <w:sz w:val="21"/>
                <w:szCs w:val="21"/>
              </w:rPr>
            </w:pPr>
          </w:p>
        </w:tc>
        <w:tc>
          <w:tcPr>
            <w:tcW w:w="3084" w:type="dxa"/>
          </w:tcPr>
          <w:p w14:paraId="3A2481F5" w14:textId="6CFBDFBB" w:rsidR="008049A1" w:rsidRPr="00DF17B8" w:rsidRDefault="008049A1" w:rsidP="00DF17B8">
            <w:pPr>
              <w:spacing w:after="0" w:line="276" w:lineRule="auto"/>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color w:val="595959" w:themeColor="text1" w:themeTint="A6"/>
                <w:sz w:val="21"/>
                <w:szCs w:val="21"/>
              </w:rPr>
              <w:t>«Valuations.LI»</w:t>
            </w:r>
            <w:r>
              <w:rPr>
                <w:rFonts w:ascii="Aptos" w:hAnsi="Aptos"/>
                <w:color w:val="595959" w:themeColor="text1" w:themeTint="A6"/>
                <w:sz w:val="21"/>
                <w:szCs w:val="21"/>
              </w:rPr>
              <w:fldChar w:fldCharType="end"/>
            </w:r>
          </w:p>
        </w:tc>
      </w:tr>
      <w:tr w:rsidR="008049A1" w:rsidRPr="00DF17B8" w14:paraId="5086A27D" w14:textId="77777777" w:rsidTr="008049A1">
        <w:tc>
          <w:tcPr>
            <w:tcW w:w="2332" w:type="dxa"/>
          </w:tcPr>
          <w:p w14:paraId="2EEAFADC" w14:textId="77777777" w:rsidR="008049A1" w:rsidRPr="00DF17B8" w:rsidRDefault="008049A1" w:rsidP="00A37631">
            <w:pPr>
              <w:spacing w:after="0" w:line="276" w:lineRule="auto"/>
              <w:rPr>
                <w:rFonts w:ascii="Aptos" w:hAnsi="Aptos"/>
                <w:color w:val="auto"/>
                <w:sz w:val="21"/>
                <w:szCs w:val="21"/>
              </w:rPr>
            </w:pPr>
            <w:r>
              <w:rPr>
                <w:rFonts w:ascii="Aptos" w:hAnsi="Aptos"/>
                <w:color w:val="auto"/>
                <w:sz w:val="21"/>
                <w:szCs w:val="21"/>
              </w:rPr>
              <w:t>Chattels</w:t>
            </w:r>
          </w:p>
        </w:tc>
        <w:tc>
          <w:tcPr>
            <w:tcW w:w="3084" w:type="dxa"/>
          </w:tcPr>
          <w:p w14:paraId="07A69873" w14:textId="3AFE14B6" w:rsidR="008049A1" w:rsidRPr="00DF17B8" w:rsidRDefault="008049A1" w:rsidP="00A37631">
            <w:pPr>
              <w:spacing w:after="0" w:line="276" w:lineRule="auto"/>
              <w:jc w:val="right"/>
              <w:rPr>
                <w:rFonts w:ascii="Aptos" w:hAnsi="Aptos"/>
                <w:color w:val="auto"/>
                <w:sz w:val="21"/>
                <w:szCs w:val="21"/>
              </w:rPr>
            </w:pPr>
          </w:p>
        </w:tc>
        <w:tc>
          <w:tcPr>
            <w:tcW w:w="3084" w:type="dxa"/>
          </w:tcPr>
          <w:p w14:paraId="1D33350B" w14:textId="4B556AFB" w:rsidR="008049A1" w:rsidRPr="00DF17B8" w:rsidRDefault="008049A1" w:rsidP="00A37631">
            <w:pPr>
              <w:spacing w:after="0" w:line="276" w:lineRule="auto"/>
              <w:jc w:val="right"/>
              <w:rPr>
                <w:rFonts w:ascii="Aptos" w:hAnsi="Aptos"/>
                <w:color w:val="auto"/>
                <w:sz w:val="21"/>
                <w:szCs w:val="21"/>
              </w:rPr>
            </w:pP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Valuations.EOther  \* MERGEFORMAT </w:instrText>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instrText xml:space="preserve"> = "" 0 </w:instrText>
            </w:r>
            <w:r>
              <w:rPr>
                <w:rFonts w:ascii="Aptos" w:hAnsi="Aptos"/>
                <w:color w:val="auto"/>
                <w:sz w:val="21"/>
                <w:szCs w:val="21"/>
              </w:rPr>
              <w:tab/>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Valuations.EOther  \* MERGEFORMAT </w:instrText>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instrText xml:space="preserve"> = "Nil" 0 </w:instrText>
            </w:r>
            <w:r>
              <w:rPr>
                <w:rFonts w:ascii="Aptos" w:hAnsi="Aptos"/>
                <w:color w:val="auto"/>
                <w:sz w:val="21"/>
                <w:szCs w:val="21"/>
              </w:rPr>
              <w:tab/>
            </w:r>
            <w:r>
              <w:rPr>
                <w:rFonts w:ascii="Aptos" w:hAnsi="Aptos"/>
                <w:color w:val="auto"/>
                <w:sz w:val="21"/>
                <w:szCs w:val="21"/>
              </w:rPr>
              <w:fldChar w:fldCharType="begin"/>
            </w:r>
            <w:r>
              <w:rPr>
                <w:rFonts w:ascii="Aptos" w:hAnsi="Aptos"/>
                <w:color w:val="auto"/>
                <w:sz w:val="21"/>
                <w:szCs w:val="21"/>
              </w:rPr>
              <w:instrText xml:space="preserve">IF </w:instrText>
            </w:r>
            <w:r>
              <w:rPr>
                <w:rFonts w:ascii="Aptos" w:hAnsi="Aptos"/>
                <w:color w:val="auto"/>
                <w:sz w:val="21"/>
                <w:szCs w:val="21"/>
              </w:rPr>
              <w:fldChar w:fldCharType="begin"/>
            </w:r>
            <w:r>
              <w:rPr>
                <w:rFonts w:ascii="Aptos" w:hAnsi="Aptos"/>
                <w:color w:val="auto"/>
                <w:sz w:val="21"/>
                <w:szCs w:val="21"/>
              </w:rPr>
              <w:instrText xml:space="preserve"> MERGEFIELD  Valuations.EOther  \* MERGEFORMAT </w:instrText>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instrText xml:space="preserve"> = "0" 0 </w:instrText>
            </w:r>
            <w:r>
              <w:rPr>
                <w:rFonts w:ascii="Aptos" w:hAnsi="Aptos"/>
                <w:color w:val="auto"/>
                <w:sz w:val="21"/>
                <w:szCs w:val="21"/>
              </w:rPr>
              <w:fldChar w:fldCharType="begin"/>
            </w:r>
            <w:r>
              <w:rPr>
                <w:rFonts w:ascii="Aptos" w:hAnsi="Aptos"/>
                <w:color w:val="auto"/>
                <w:sz w:val="21"/>
                <w:szCs w:val="21"/>
              </w:rPr>
              <w:instrText xml:space="preserve"> MERGEFIELD  Valuations.EOther  \* MERGEFORMAT </w:instrText>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fldChar w:fldCharType="separate"/>
            </w:r>
            <w:r>
              <w:rPr>
                <w:rFonts w:ascii="Aptos" w:hAnsi="Aptos"/>
                <w:color w:val="auto"/>
                <w:sz w:val="21"/>
                <w:szCs w:val="21"/>
              </w:rPr>
              <w:instrText>«Valuations.EOther»</w:instrText>
            </w:r>
            <w:r>
              <w:rPr>
                <w:rFonts w:ascii="Aptos" w:hAnsi="Aptos"/>
                <w:color w:val="auto"/>
                <w:sz w:val="21"/>
                <w:szCs w:val="21"/>
              </w:rPr>
              <w:fldChar w:fldCharType="end"/>
            </w:r>
            <w:r>
              <w:rPr>
                <w:rFonts w:ascii="Aptos" w:hAnsi="Aptos"/>
                <w:color w:val="auto"/>
                <w:sz w:val="21"/>
                <w:szCs w:val="21"/>
              </w:rPr>
              <w:fldChar w:fldCharType="separate"/>
            </w:r>
            <w:r w:rsidR="00AF65FB">
              <w:rPr>
                <w:rFonts w:ascii="Aptos" w:hAnsi="Aptos"/>
                <w:noProof/>
                <w:color w:val="auto"/>
                <w:sz w:val="21"/>
                <w:szCs w:val="21"/>
              </w:rPr>
              <w:t>«Valuations.EOther»</w:t>
            </w:r>
            <w:r>
              <w:rPr>
                <w:rFonts w:ascii="Aptos" w:hAnsi="Aptos"/>
                <w:color w:val="auto"/>
                <w:sz w:val="21"/>
                <w:szCs w:val="21"/>
              </w:rPr>
              <w:fldChar w:fldCharType="end"/>
            </w:r>
          </w:p>
        </w:tc>
      </w:tr>
      <w:tr w:rsidR="008049A1" w:rsidRPr="00602721" w14:paraId="2F391EF8" w14:textId="77777777" w:rsidTr="008049A1">
        <w:tc>
          <w:tcPr>
            <w:tcW w:w="2332" w:type="dxa"/>
          </w:tcPr>
          <w:p w14:paraId="581477CA" w14:textId="77777777" w:rsidR="008049A1" w:rsidRPr="00602721" w:rsidRDefault="008049A1" w:rsidP="00602721">
            <w:pPr>
              <w:spacing w:after="0"/>
              <w:rPr>
                <w:rFonts w:ascii="Aptos" w:hAnsi="Aptos"/>
                <w:b/>
                <w:bCs/>
                <w:color w:val="1F3A5F"/>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Valuations.ValuationBasis  \* MERGEFORMAT </w:instrText>
            </w:r>
            <w:r>
              <w:rPr>
                <w:rFonts w:ascii="Aptos" w:hAnsi="Aptos"/>
                <w:b/>
                <w:bCs/>
                <w:color w:val="1F3A5F"/>
                <w:sz w:val="21"/>
                <w:szCs w:val="21"/>
              </w:rPr>
              <w:fldChar w:fldCharType="separate"/>
            </w:r>
            <w:r>
              <w:rPr>
                <w:rFonts w:ascii="Aptos" w:hAnsi="Aptos"/>
                <w:b/>
                <w:bCs/>
                <w:color w:val="1F3A5F"/>
                <w:sz w:val="21"/>
                <w:szCs w:val="21"/>
              </w:rPr>
              <w:t>«Valuations.ValuationBasis»</w:t>
            </w:r>
            <w:r>
              <w:rPr>
                <w:rFonts w:ascii="Aptos" w:hAnsi="Aptos"/>
                <w:b/>
                <w:bCs/>
                <w:color w:val="1F3A5F"/>
                <w:sz w:val="21"/>
                <w:szCs w:val="21"/>
              </w:rPr>
              <w:fldChar w:fldCharType="end"/>
            </w:r>
          </w:p>
        </w:tc>
        <w:tc>
          <w:tcPr>
            <w:tcW w:w="3084" w:type="dxa"/>
          </w:tcPr>
          <w:p w14:paraId="24446D2E" w14:textId="406D5186" w:rsidR="008049A1" w:rsidRPr="00602721" w:rsidRDefault="008049A1" w:rsidP="00602721">
            <w:pPr>
              <w:spacing w:after="0"/>
              <w:rPr>
                <w:rFonts w:ascii="Aptos" w:hAnsi="Aptos"/>
                <w:b/>
                <w:bCs/>
                <w:color w:val="1F3A5F"/>
                <w:sz w:val="21"/>
                <w:szCs w:val="21"/>
              </w:rPr>
            </w:pPr>
          </w:p>
        </w:tc>
        <w:tc>
          <w:tcPr>
            <w:tcW w:w="3084" w:type="dxa"/>
          </w:tcPr>
          <w:p w14:paraId="701D4DA8" w14:textId="7F3B633B" w:rsidR="008049A1" w:rsidRPr="00602721" w:rsidRDefault="008049A1" w:rsidP="00602721">
            <w:pPr>
              <w:spacing w:after="0"/>
              <w:jc w:val="right"/>
              <w:rPr>
                <w:rFonts w:ascii="Aptos" w:hAnsi="Aptos"/>
                <w:b/>
                <w:bCs/>
                <w:color w:val="1F3A5F"/>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color w:val="1F3A5F"/>
                <w:sz w:val="21"/>
                <w:szCs w:val="21"/>
              </w:rPr>
              <w:t>«Valuations.EMarketValue»</w:t>
            </w:r>
            <w:r>
              <w:rPr>
                <w:rFonts w:ascii="Aptos" w:hAnsi="Aptos"/>
                <w:b/>
                <w:bCs/>
                <w:color w:val="1F3A5F"/>
                <w:sz w:val="21"/>
                <w:szCs w:val="21"/>
              </w:rPr>
              <w:fldChar w:fldCharType="end"/>
            </w:r>
          </w:p>
        </w:tc>
      </w:tr>
      <w:tr w:rsidR="008049A1" w:rsidRPr="000A3A92" w14:paraId="05097E56" w14:textId="77777777" w:rsidTr="008049A1">
        <w:tc>
          <w:tcPr>
            <w:tcW w:w="8500" w:type="dxa"/>
            <w:gridSpan w:val="3"/>
            <w:tcBorders>
              <w:top w:val="single" w:sz="12" w:space="0" w:color="7DA7D9"/>
              <w:bottom w:val="single" w:sz="4" w:space="0" w:color="DDDDDD"/>
            </w:tcBorders>
          </w:tcPr>
          <w:p w14:paraId="3D65CA2A" w14:textId="77777777" w:rsidR="008049A1" w:rsidRPr="000A3A92" w:rsidRDefault="008049A1" w:rsidP="00A37631">
            <w:pPr>
              <w:spacing w:after="0"/>
              <w:jc w:val="center"/>
              <w:rPr>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Valuations.MarketValueInWords  \* MERGEFORMAT </w:instrText>
            </w:r>
            <w:r>
              <w:rPr>
                <w:rFonts w:ascii="Aptos" w:hAnsi="Aptos"/>
                <w:b/>
                <w:bCs/>
                <w:color w:val="1F3A5F"/>
                <w:sz w:val="21"/>
                <w:szCs w:val="21"/>
              </w:rPr>
              <w:fldChar w:fldCharType="separate"/>
            </w:r>
            <w:r>
              <w:rPr>
                <w:rFonts w:ascii="Aptos" w:hAnsi="Aptos"/>
                <w:b/>
                <w:bCs/>
                <w:color w:val="1F3A5F"/>
                <w:sz w:val="21"/>
                <w:szCs w:val="21"/>
              </w:rPr>
              <w:t>«Valuations.MarketValueInWords»</w:t>
            </w:r>
            <w:r>
              <w:rPr>
                <w:rFonts w:ascii="Aptos" w:hAnsi="Aptos"/>
                <w:b/>
                <w:bCs/>
                <w:color w:val="1F3A5F"/>
                <w:sz w:val="21"/>
                <w:szCs w:val="21"/>
              </w:rPr>
              <w:fldChar w:fldCharType="end"/>
            </w:r>
            <w:r>
              <w:rPr>
                <w:rFonts w:ascii="Aptos" w:hAnsi="Aptos"/>
                <w:b/>
                <w:bCs/>
                <w:color w:val="1F3A5F"/>
                <w:sz w:val="21"/>
                <w:szCs w:val="21"/>
              </w:rPr>
              <w:t xml:space="preserve"> Dollars (including GST, if any)</w:t>
            </w:r>
          </w:p>
        </w:tc>
      </w:tr>
    </w:tbl>
    <w:p w14:paraId="58404AE2" w14:textId="77777777" w:rsidR="008D29CC" w:rsidRDefault="008D29CC" w:rsidP="00F26DFA">
      <w:pPr>
        <w:pStyle w:val="MV4"/>
      </w:pPr>
      <w:r>
        <w:t>Forced Sale Price</w:t>
      </w:r>
    </w:p>
    <w:p w14:paraId="3585AF4C" w14:textId="77777777" w:rsidR="008D29CC" w:rsidRDefault="008D29CC" w:rsidP="00B63F25">
      <w:pPr>
        <w:pStyle w:val="MVPara"/>
      </w:pPr>
      <w:r>
        <w:t xml:space="preserve">Our assessment of the Forced Sale Price effective as at </w:t>
      </w:r>
      <w:fldSimple w:instr=" MERGEFIELD  Valuations.EffectiveDate  \* MERGEFORMAT ">
        <w:r>
          <w:t>«Valuations.EffectiveDate»</w:t>
        </w:r>
      </w:fldSimple>
      <w:r>
        <w:t xml:space="preserve"> is:</w:t>
      </w:r>
    </w:p>
    <w:p w14:paraId="64A2BF5D" w14:textId="77777777" w:rsidR="008D29CC" w:rsidRPr="000A3A92" w:rsidRDefault="008D29CC" w:rsidP="008D29CC">
      <w:pPr>
        <w:tabs>
          <w:tab w:val="right" w:pos="6946"/>
          <w:tab w:val="right" w:pos="7513"/>
        </w:tabs>
        <w:spacing w:after="240"/>
        <w:ind w:left="425"/>
        <w:rPr>
          <w:rFonts w:ascii="Aptos" w:hAnsi="Aptos"/>
          <w:noProof/>
          <w:sz w:val="21"/>
          <w:szCs w:val="21"/>
        </w:rPr>
      </w:pPr>
      <w:r>
        <w:rPr>
          <w:rFonts w:ascii="Aptos" w:hAnsi="Aptos"/>
          <w:b/>
          <w:noProof/>
          <w:sz w:val="21"/>
          <w:szCs w:val="21"/>
        </w:rPr>
        <w:t>Forced Sale Price</w:t>
      </w:r>
      <w:r>
        <w:rPr>
          <w:rFonts w:ascii="Aptos" w:hAnsi="Aptos"/>
          <w:b/>
          <w:noProof/>
          <w:sz w:val="21"/>
          <w:szCs w:val="21"/>
        </w:rPr>
        <w:tab/>
      </w:r>
      <w:r>
        <w:rPr>
          <w:rFonts w:ascii="Aptos" w:hAnsi="Aptos"/>
          <w:b/>
          <w:noProof/>
          <w:sz w:val="21"/>
          <w:szCs w:val="21"/>
        </w:rPr>
        <w:fldChar w:fldCharType="begin"/>
      </w:r>
      <w:r>
        <w:rPr>
          <w:rFonts w:ascii="Aptos" w:hAnsi="Aptos"/>
          <w:b/>
          <w:noProof/>
          <w:sz w:val="21"/>
          <w:szCs w:val="21"/>
        </w:rPr>
        <w:instrText xml:space="preserve"> MERGEFIELD  Valuations.TBEMarketValue  \* MERGEFORMAT </w:instrText>
      </w:r>
      <w:r>
        <w:rPr>
          <w:rFonts w:ascii="Aptos" w:hAnsi="Aptos"/>
          <w:b/>
          <w:noProof/>
          <w:sz w:val="21"/>
          <w:szCs w:val="21"/>
        </w:rPr>
        <w:fldChar w:fldCharType="separate"/>
      </w:r>
      <w:r>
        <w:rPr>
          <w:rFonts w:ascii="Aptos" w:hAnsi="Aptos"/>
          <w:b/>
          <w:noProof/>
          <w:sz w:val="21"/>
          <w:szCs w:val="21"/>
        </w:rPr>
        <w:t>«Valuations.TBEMarketValue»</w:t>
      </w:r>
      <w:r>
        <w:rPr>
          <w:rFonts w:ascii="Aptos" w:hAnsi="Aptos"/>
          <w:b/>
          <w:noProof/>
          <w:sz w:val="21"/>
          <w:szCs w:val="21"/>
        </w:rPr>
        <w:fldChar w:fldCharType="end"/>
      </w:r>
    </w:p>
    <w:p w14:paraId="52943AEF" w14:textId="77777777" w:rsidR="008D29CC" w:rsidRDefault="008D29CC" w:rsidP="008D29CC">
      <w:pPr>
        <w:tabs>
          <w:tab w:val="left" w:pos="3030"/>
        </w:tabs>
        <w:spacing w:after="0"/>
        <w:ind w:left="426"/>
        <w:rPr>
          <w:sz w:val="28"/>
          <w:szCs w:val="28"/>
        </w:rPr>
      </w:pPr>
      <w:r>
        <w:rPr>
          <w:rFonts w:ascii="Aptos" w:hAnsi="Aptos"/>
          <w:b/>
          <w:noProof/>
          <w:sz w:val="28"/>
          <w:szCs w:val="28"/>
        </w:rPr>
        <w:fldChar w:fldCharType="begin"/>
      </w:r>
      <w:r>
        <w:rPr>
          <w:rFonts w:ascii="Aptos" w:hAnsi="Aptos"/>
          <w:b/>
          <w:noProof/>
          <w:sz w:val="28"/>
          <w:szCs w:val="28"/>
        </w:rPr>
        <w:instrText xml:space="preserve"> MERGEFIELD  Valuations.TBEMarketValueInWords  \* MERGEFORMAT </w:instrText>
      </w:r>
      <w:r>
        <w:rPr>
          <w:rFonts w:ascii="Aptos" w:hAnsi="Aptos"/>
          <w:b/>
          <w:noProof/>
          <w:sz w:val="28"/>
          <w:szCs w:val="28"/>
        </w:rPr>
        <w:fldChar w:fldCharType="separate"/>
      </w:r>
      <w:r>
        <w:rPr>
          <w:rFonts w:ascii="Aptos" w:hAnsi="Aptos"/>
          <w:b/>
          <w:noProof/>
          <w:sz w:val="28"/>
          <w:szCs w:val="28"/>
        </w:rPr>
        <w:t>«Valuations.TBEMarketValueInWords»</w:t>
      </w:r>
      <w:r>
        <w:rPr>
          <w:rFonts w:ascii="Aptos" w:hAnsi="Aptos"/>
          <w:b/>
          <w:noProof/>
          <w:sz w:val="28"/>
          <w:szCs w:val="28"/>
        </w:rPr>
        <w:fldChar w:fldCharType="end"/>
      </w:r>
      <w:r>
        <w:rPr>
          <w:rFonts w:ascii="Aptos" w:hAnsi="Aptos"/>
          <w:b/>
          <w:noProof/>
          <w:sz w:val="28"/>
          <w:szCs w:val="28"/>
        </w:rPr>
        <w:t xml:space="preserve"> Dollars (including GST, if any)</w:t>
      </w:r>
    </w:p>
    <w:p w14:paraId="1BA5CF19" w14:textId="77777777" w:rsidR="008D29CC" w:rsidRDefault="008D29CC" w:rsidP="00B63F25">
      <w:pPr>
        <w:pStyle w:val="MVPara"/>
      </w:pPr>
      <w:r>
        <w:t xml:space="preserve">The above forced sale assessment excludes household chattels.  </w:t>
      </w:r>
    </w:p>
    <w:p w14:paraId="73BEF173" w14:textId="1251DD9C" w:rsidR="00E420F6" w:rsidRDefault="008D29CC" w:rsidP="00B63F25">
      <w:pPr>
        <w:pStyle w:val="MVPara"/>
      </w:pPr>
      <w:r>
        <w:t>The assessment is based on a sale by mortgagee at public auction or within a reasonable period after such auction, after full and proper marketing and reflects the valuer</w:t>
      </w:r>
      <w:r w:rsidR="006E44F8">
        <w:t>'</w:t>
      </w:r>
      <w:r>
        <w:t>s view of the market conditions prevailing at the date of the report.</w:t>
      </w:r>
      <w:r>
        <w:rPr>
          <w:color w:val="EE0000"/>
        </w:rPr>
        <w:fldChar w:fldCharType="begin"/>
      </w:r>
      <w:r>
        <w:rPr>
          <w:color w:val="EE0000"/>
        </w:rPr>
        <w:instrText xml:space="preserve"> MERGEFIELD  VPDelEnd:Valuations.ResiReport_neq_CMV-and-Forced-Sale-Price  \* MERGEFORMAT </w:instrText>
      </w:r>
      <w:r>
        <w:rPr>
          <w:color w:val="EE0000"/>
        </w:rPr>
        <w:fldChar w:fldCharType="separate"/>
      </w:r>
      <w:r>
        <w:rPr>
          <w:color w:val="EE0000"/>
        </w:rPr>
        <w:t>«VPDelEnd:Valuations.ResiReport_neq_CMV-a»</w:t>
      </w:r>
      <w:r>
        <w:rPr>
          <w:color w:val="EE0000"/>
        </w:rPr>
        <w:fldChar w:fldCharType="end"/>
      </w:r>
      <w:r>
        <w:rPr>
          <w:color w:val="0070C0"/>
        </w:rPr>
        <w:fldChar w:fldCharType="begin"/>
      </w:r>
      <w:r>
        <w:rPr>
          <w:color w:val="0070C0"/>
        </w:rPr>
        <w:instrText xml:space="preserve"> MERGEFIELD  VPDelStart:Valuations.ResiReport_neq_Retrospective-Market-Value  \* MERGEFORMAT </w:instrText>
      </w:r>
      <w:r>
        <w:rPr>
          <w:color w:val="0070C0"/>
        </w:rPr>
        <w:fldChar w:fldCharType="separate"/>
      </w:r>
      <w:r>
        <w:rPr>
          <w:color w:val="0070C0"/>
        </w:rPr>
        <w:t>«VPDelStart:Valuations.ResiReport_neq_Ret»</w:t>
      </w:r>
      <w:r>
        <w:rPr>
          <w:color w:val="0070C0"/>
        </w:rPr>
        <w:fldChar w:fldCharType="end"/>
      </w:r>
      <w:r>
        <w:t xml:space="preserve">Effective as at </w:t>
      </w:r>
      <w:fldSimple w:instr=" MERGEFIELD  Valuations.EffectiveDate  \* MERGEFORMAT ">
        <w:r>
          <w:t>«Valuations.EffectiveDate»</w:t>
        </w:r>
      </w:fldSimple>
      <w:r>
        <w:t xml:space="preserve"> we assess the Retrospective Market Value of the property as follows: </w:t>
      </w:r>
    </w:p>
    <w:tbl>
      <w:tblPr>
        <w:tblStyle w:val="MVLValueSummary"/>
        <w:tblW w:w="8500" w:type="dxa"/>
        <w:tblInd w:w="360" w:type="dxa"/>
        <w:tblLayout w:type="fixed"/>
        <w:tblLook w:val="0400" w:firstRow="0" w:lastRow="0" w:firstColumn="0" w:lastColumn="0" w:noHBand="0" w:noVBand="1"/>
      </w:tblPr>
      <w:tblGrid>
        <w:gridCol w:w="4250"/>
        <w:gridCol w:w="4250"/>
      </w:tblGrid>
      <w:tr w:rsidR="00E420F6" w:rsidRPr="000A3A92" w14:paraId="242E8131" w14:textId="77777777" w:rsidTr="003204CD">
        <w:tc>
          <w:tcPr>
            <w:tcW w:w="4250" w:type="dxa"/>
          </w:tcPr>
          <w:p w14:paraId="7F41CCCC" w14:textId="77777777" w:rsidR="00E420F6" w:rsidRPr="000A3A92" w:rsidRDefault="00E420F6" w:rsidP="003204CD">
            <w:pPr>
              <w:spacing w:after="0" w:line="276" w:lineRule="auto"/>
              <w:rPr>
                <w:rFonts w:ascii="Aptos" w:hAnsi="Aptos"/>
                <w:sz w:val="21"/>
                <w:szCs w:val="21"/>
              </w:rPr>
            </w:pPr>
            <w:r>
              <w:rPr>
                <w:rFonts w:ascii="Aptos" w:hAnsi="Aptos"/>
                <w:sz w:val="21"/>
                <w:szCs w:val="21"/>
              </w:rPr>
              <w:t>Land Value</w:t>
            </w:r>
          </w:p>
        </w:tc>
        <w:tc>
          <w:tcPr>
            <w:tcW w:w="4250" w:type="dxa"/>
          </w:tcPr>
          <w:p w14:paraId="1A5AB06A" w14:textId="34109D97" w:rsidR="00E420F6" w:rsidRPr="000A3A92" w:rsidRDefault="00E420F6" w:rsidP="003204CD">
            <w:pPr>
              <w:spacing w:after="0" w:line="276"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Valuations.ELandValue  \* MERGEFORMAT </w:instrText>
            </w:r>
            <w:r>
              <w:rPr>
                <w:rFonts w:ascii="Aptos" w:hAnsi="Aptos"/>
                <w:sz w:val="21"/>
                <w:szCs w:val="21"/>
              </w:rPr>
              <w:fldChar w:fldCharType="separate"/>
            </w:r>
            <w:r>
              <w:rPr>
                <w:rFonts w:ascii="Aptos" w:hAnsi="Aptos"/>
                <w:noProof/>
                <w:sz w:val="21"/>
                <w:szCs w:val="21"/>
              </w:rPr>
              <w:instrText>«Valuations.ELandValue»</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«Valuations.ELandValue»</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«Valuations.ELandValue»</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«Valuations.ELandValue»</w:t>
            </w:r>
            <w:r>
              <w:rPr>
                <w:rFonts w:ascii="Aptos" w:hAnsi="Aptos"/>
                <w:sz w:val="21"/>
                <w:szCs w:val="21"/>
              </w:rPr>
              <w:fldChar w:fldCharType="end"/>
            </w:r>
          </w:p>
        </w:tc>
      </w:tr>
      <w:tr w:rsidR="00E420F6" w:rsidRPr="000A3A92" w14:paraId="4F62AC8B" w14:textId="77777777" w:rsidTr="003204CD">
        <w:tc>
          <w:tcPr>
            <w:tcW w:w="4250" w:type="dxa"/>
          </w:tcPr>
          <w:p w14:paraId="271EEE7F" w14:textId="77777777" w:rsidR="00E420F6" w:rsidRPr="000A3A92" w:rsidRDefault="00E420F6" w:rsidP="003204CD">
            <w:pPr>
              <w:spacing w:after="0" w:line="276" w:lineRule="auto"/>
              <w:rPr>
                <w:rFonts w:ascii="Aptos" w:hAnsi="Aptos"/>
                <w:sz w:val="21"/>
                <w:szCs w:val="21"/>
              </w:rPr>
            </w:pPr>
            <w:r>
              <w:rPr>
                <w:rFonts w:ascii="Aptos" w:hAnsi="Aptos"/>
                <w:sz w:val="21"/>
                <w:szCs w:val="21"/>
              </w:rPr>
              <w:t>Improvements</w:t>
            </w:r>
          </w:p>
        </w:tc>
        <w:tc>
          <w:tcPr>
            <w:tcW w:w="4250" w:type="dxa"/>
          </w:tcPr>
          <w:p w14:paraId="68B052BB" w14:textId="4F427058" w:rsidR="00E420F6" w:rsidRPr="000A3A92" w:rsidRDefault="00E420F6" w:rsidP="003204CD">
            <w:pPr>
              <w:spacing w:after="0" w:line="276"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Valuations.EMainBuilding  \* MERGEFORMAT </w:instrText>
            </w:r>
            <w:r>
              <w:rPr>
                <w:rFonts w:ascii="Aptos" w:hAnsi="Aptos"/>
                <w:sz w:val="21"/>
                <w:szCs w:val="21"/>
              </w:rPr>
              <w:fldChar w:fldCharType="separate"/>
            </w:r>
            <w:r>
              <w:rPr>
                <w:rFonts w:ascii="Aptos" w:hAnsi="Aptos"/>
                <w:noProof/>
                <w:sz w:val="21"/>
                <w:szCs w:val="21"/>
              </w:rPr>
              <w:instrText>«Valuations.EMainBuilding»</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«Valuations.EMainBuilding»</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«Valuations.EMainBuilding»</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«Valuations.EMainBuilding»</w:t>
            </w:r>
            <w:r>
              <w:rPr>
                <w:rFonts w:ascii="Aptos" w:hAnsi="Aptos"/>
                <w:sz w:val="21"/>
                <w:szCs w:val="21"/>
              </w:rPr>
              <w:fldChar w:fldCharType="end"/>
            </w:r>
          </w:p>
        </w:tc>
      </w:tr>
      <w:tr w:rsidR="00E420F6" w:rsidRPr="000A3A92" w14:paraId="27F6D3F9" w14:textId="77777777" w:rsidTr="003204CD">
        <w:tc>
          <w:tcPr>
            <w:tcW w:w="4250" w:type="dxa"/>
          </w:tcPr>
          <w:p w14:paraId="17823DD2" w14:textId="77777777" w:rsidR="00E420F6" w:rsidRPr="000A3A92" w:rsidRDefault="00E420F6" w:rsidP="003204CD">
            <w:pPr>
              <w:spacing w:after="0" w:line="276" w:lineRule="auto"/>
              <w:rPr>
                <w:rFonts w:ascii="Aptos" w:hAnsi="Aptos"/>
                <w:color w:val="595959" w:themeColor="text1" w:themeTint="A6"/>
                <w:sz w:val="21"/>
                <w:szCs w:val="21"/>
              </w:rPr>
            </w:pPr>
            <w:r>
              <w:rPr>
                <w:rFonts w:ascii="Aptos" w:hAnsi="Aptos"/>
                <w:color w:val="595959" w:themeColor="text1" w:themeTint="A6"/>
                <w:sz w:val="21"/>
                <w:szCs w:val="21"/>
              </w:rPr>
              <w:t>Land &amp; Improvements</w:t>
            </w:r>
          </w:p>
        </w:tc>
        <w:tc>
          <w:tcPr>
            <w:tcW w:w="4250" w:type="dxa"/>
          </w:tcPr>
          <w:p w14:paraId="7A8A5549" w14:textId="77777777" w:rsidR="00E420F6" w:rsidRPr="000A3A92" w:rsidRDefault="00E420F6" w:rsidP="003204CD">
            <w:pPr>
              <w:spacing w:after="0" w:line="276" w:lineRule="auto"/>
              <w:jc w:val="right"/>
              <w:rPr>
                <w:rFonts w:ascii="Aptos" w:hAnsi="Aptos"/>
                <w:color w:val="595959" w:themeColor="text1" w:themeTint="A6"/>
                <w:sz w:val="21"/>
                <w:szCs w:val="21"/>
              </w:rPr>
            </w:pPr>
            <w:r>
              <w:rPr>
                <w:rFonts w:ascii="Aptos" w:hAnsi="Aptos"/>
                <w:color w:val="595959" w:themeColor="text1" w:themeTint="A6"/>
                <w:sz w:val="21"/>
                <w:szCs w:val="21"/>
              </w:rPr>
              <w:fldChar w:fldCharType="begin"/>
            </w:r>
            <w:r>
              <w:rPr>
                <w:rFonts w:ascii="Aptos" w:hAnsi="Aptos"/>
                <w:color w:val="595959" w:themeColor="text1" w:themeTint="A6"/>
                <w:sz w:val="21"/>
                <w:szCs w:val="21"/>
              </w:rPr>
              <w:instrText xml:space="preserve"> MERGEFIELD  Valuations.LI  \* MERGEFORMAT </w:instrText>
            </w:r>
            <w:r>
              <w:rPr>
                <w:rFonts w:ascii="Aptos" w:hAnsi="Aptos"/>
                <w:color w:val="595959" w:themeColor="text1" w:themeTint="A6"/>
                <w:sz w:val="21"/>
                <w:szCs w:val="21"/>
              </w:rPr>
              <w:fldChar w:fldCharType="separate"/>
            </w:r>
            <w:r>
              <w:rPr>
                <w:rFonts w:ascii="Aptos" w:hAnsi="Aptos"/>
                <w:noProof/>
                <w:color w:val="595959" w:themeColor="text1" w:themeTint="A6"/>
                <w:sz w:val="21"/>
                <w:szCs w:val="21"/>
              </w:rPr>
              <w:t>«Valuations.LI»</w:t>
            </w:r>
            <w:r>
              <w:rPr>
                <w:rFonts w:ascii="Aptos" w:hAnsi="Aptos"/>
                <w:noProof/>
                <w:color w:val="595959" w:themeColor="text1" w:themeTint="A6"/>
                <w:sz w:val="21"/>
                <w:szCs w:val="21"/>
              </w:rPr>
              <w:fldChar w:fldCharType="end"/>
            </w:r>
          </w:p>
        </w:tc>
      </w:tr>
      <w:tr w:rsidR="00E420F6" w:rsidRPr="000A3A92" w14:paraId="4A8AAC30" w14:textId="77777777" w:rsidTr="003204CD">
        <w:tc>
          <w:tcPr>
            <w:tcW w:w="4250" w:type="dxa"/>
          </w:tcPr>
          <w:p w14:paraId="432EB413" w14:textId="77777777" w:rsidR="00E420F6" w:rsidRPr="000A3A92" w:rsidRDefault="00E420F6" w:rsidP="003204CD">
            <w:pPr>
              <w:spacing w:after="0" w:line="276" w:lineRule="auto"/>
              <w:rPr>
                <w:rFonts w:ascii="Aptos" w:hAnsi="Aptos"/>
                <w:sz w:val="21"/>
                <w:szCs w:val="21"/>
              </w:rPr>
            </w:pPr>
            <w:r>
              <w:rPr>
                <w:rFonts w:ascii="Aptos" w:hAnsi="Aptos"/>
                <w:sz w:val="21"/>
                <w:szCs w:val="21"/>
              </w:rPr>
              <w:t>Chattels</w:t>
            </w:r>
          </w:p>
        </w:tc>
        <w:tc>
          <w:tcPr>
            <w:tcW w:w="4250" w:type="dxa"/>
          </w:tcPr>
          <w:p w14:paraId="71BF14B7" w14:textId="086C361C" w:rsidR="00E420F6" w:rsidRPr="000A3A92" w:rsidRDefault="00E420F6" w:rsidP="003204CD">
            <w:pPr>
              <w:spacing w:after="0" w:line="276"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 0 </w:instrText>
            </w:r>
            <w:r>
              <w:rPr>
                <w:rFonts w:ascii="Aptos" w:hAnsi="Aptos"/>
                <w:sz w:val="21"/>
                <w:szCs w:val="21"/>
              </w:rPr>
              <w:tab/>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"Nil" 0 </w:instrText>
            </w:r>
            <w:r>
              <w:rPr>
                <w:rFonts w:ascii="Aptos" w:hAnsi="Aptos"/>
                <w:sz w:val="21"/>
                <w:szCs w:val="21"/>
              </w:rPr>
              <w:tab/>
            </w:r>
            <w:r>
              <w:rPr>
                <w:rFonts w:ascii="Aptos" w:hAnsi="Aptos"/>
                <w:sz w:val="21"/>
                <w:szCs w:val="21"/>
              </w:rPr>
              <w:fldChar w:fldCharType="begin"/>
            </w:r>
            <w:r>
              <w:rPr>
                <w:rFonts w:ascii="Aptos" w:hAnsi="Aptos"/>
                <w:sz w:val="21"/>
                <w:szCs w:val="21"/>
              </w:rPr>
              <w:instrText xml:space="preserve">IF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instrText xml:space="preserve"> = "0" 0 </w:instrText>
            </w:r>
            <w:r>
              <w:rPr>
                <w:rFonts w:ascii="Aptos" w:hAnsi="Aptos"/>
                <w:sz w:val="21"/>
                <w:szCs w:val="21"/>
              </w:rPr>
              <w:fldChar w:fldCharType="begin"/>
            </w:r>
            <w:r>
              <w:rPr>
                <w:rFonts w:ascii="Aptos" w:hAnsi="Aptos"/>
                <w:sz w:val="21"/>
                <w:szCs w:val="21"/>
              </w:rPr>
              <w:instrText xml:space="preserve"> MERGEFIELD  Valuations.EOther  \* MERGEFORMAT </w:instrText>
            </w:r>
            <w:r>
              <w:rPr>
                <w:rFonts w:ascii="Aptos" w:hAnsi="Aptos"/>
                <w:sz w:val="21"/>
                <w:szCs w:val="21"/>
              </w:rPr>
              <w:fldChar w:fldCharType="separate"/>
            </w:r>
            <w:r>
              <w:rPr>
                <w:rFonts w:ascii="Aptos" w:hAnsi="Aptos"/>
                <w:noProof/>
                <w:sz w:val="21"/>
                <w:szCs w:val="21"/>
              </w:rPr>
              <w:instrText>«Valuations.EOther»</w:instrText>
            </w:r>
            <w:r>
              <w:rPr>
                <w:rFonts w:ascii="Aptos" w:hAnsi="Aptos"/>
                <w:noProof/>
                <w:sz w:val="21"/>
                <w:szCs w:val="21"/>
              </w:rPr>
              <w:fldChar w:fldCharType="end"/>
            </w:r>
            <w:r>
              <w:rPr>
                <w:rFonts w:ascii="Aptos" w:hAnsi="Aptos"/>
                <w:sz w:val="21"/>
                <w:szCs w:val="21"/>
              </w:rPr>
              <w:fldChar w:fldCharType="separate"/>
            </w:r>
            <w:r>
              <w:rPr>
                <w:rFonts w:ascii="Aptos" w:hAnsi="Aptos"/>
                <w:noProof/>
                <w:sz w:val="21"/>
                <w:szCs w:val="21"/>
              </w:rPr>
              <w:instrText>«Valuations.EOther»</w:instrText>
            </w:r>
            <w:r>
              <w:rPr>
                <w:rFonts w:ascii="Aptos" w:hAnsi="Aptos"/>
                <w:sz w:val="21"/>
                <w:szCs w:val="21"/>
              </w:rPr>
              <w:fldChar w:fldCharType="end"/>
            </w:r>
            <w:r>
              <w:rPr>
                <w:rFonts w:ascii="Aptos" w:hAnsi="Aptos"/>
                <w:sz w:val="21"/>
                <w:szCs w:val="21"/>
              </w:rPr>
              <w:fldChar w:fldCharType="separate"/>
            </w:r>
            <w:r>
              <w:rPr>
                <w:rFonts w:ascii="Aptos" w:hAnsi="Aptos"/>
                <w:noProof/>
                <w:sz w:val="21"/>
                <w:szCs w:val="21"/>
              </w:rPr>
              <w:instrText>«Valuations.EOther»</w:instrText>
            </w:r>
            <w:r>
              <w:rPr>
                <w:rFonts w:ascii="Aptos" w:hAnsi="Aptos"/>
                <w:sz w:val="21"/>
                <w:szCs w:val="21"/>
              </w:rPr>
              <w:fldChar w:fldCharType="end"/>
            </w:r>
            <w:r>
              <w:rPr>
                <w:rFonts w:ascii="Aptos" w:hAnsi="Aptos"/>
                <w:sz w:val="21"/>
                <w:szCs w:val="21"/>
              </w:rPr>
              <w:fldChar w:fldCharType="separate"/>
            </w:r>
            <w:r w:rsidR="00AF65FB">
              <w:rPr>
                <w:rFonts w:ascii="Aptos" w:hAnsi="Aptos"/>
                <w:noProof/>
                <w:sz w:val="21"/>
                <w:szCs w:val="21"/>
              </w:rPr>
              <w:t>«Valuations.EOther»</w:t>
            </w:r>
            <w:r>
              <w:rPr>
                <w:rFonts w:ascii="Aptos" w:hAnsi="Aptos"/>
                <w:sz w:val="21"/>
                <w:szCs w:val="21"/>
              </w:rPr>
              <w:fldChar w:fldCharType="end"/>
            </w:r>
          </w:p>
        </w:tc>
      </w:tr>
      <w:tr w:rsidR="00E420F6" w:rsidRPr="000A3A92" w14:paraId="218C04BF" w14:textId="77777777" w:rsidTr="003204CD">
        <w:tc>
          <w:tcPr>
            <w:tcW w:w="4250" w:type="dxa"/>
            <w:tcBorders>
              <w:top w:val="single" w:sz="12" w:space="0" w:color="7DA7D9"/>
              <w:bottom w:val="single" w:sz="4" w:space="0" w:color="DDDDDD"/>
            </w:tcBorders>
          </w:tcPr>
          <w:p w14:paraId="44FC8315" w14:textId="77777777" w:rsidR="00E420F6" w:rsidRPr="000A3A92" w:rsidRDefault="00E420F6" w:rsidP="003204CD">
            <w:pPr>
              <w:spacing w:after="0"/>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Valuations.ValuationBasis  \* MERGEFORMAT </w:instrText>
            </w:r>
            <w:r>
              <w:rPr>
                <w:rFonts w:ascii="Aptos" w:hAnsi="Aptos"/>
                <w:b/>
                <w:bCs/>
                <w:color w:val="1F3A5F"/>
                <w:sz w:val="21"/>
                <w:szCs w:val="21"/>
              </w:rPr>
              <w:fldChar w:fldCharType="separate"/>
            </w:r>
            <w:r>
              <w:rPr>
                <w:rFonts w:ascii="Aptos" w:hAnsi="Aptos"/>
                <w:b/>
                <w:bCs/>
                <w:noProof/>
                <w:color w:val="1F3A5F"/>
                <w:sz w:val="21"/>
                <w:szCs w:val="21"/>
              </w:rPr>
              <w:t>«Valuations.ValuationBasis»</w:t>
            </w:r>
            <w:r>
              <w:rPr>
                <w:rFonts w:ascii="Aptos" w:hAnsi="Aptos" w:cs="Times New Roman"/>
                <w:sz w:val="21"/>
                <w:szCs w:val="21"/>
              </w:rPr>
              <w:fldChar w:fldCharType="end"/>
            </w:r>
          </w:p>
        </w:tc>
        <w:tc>
          <w:tcPr>
            <w:tcW w:w="4250" w:type="dxa"/>
            <w:tcBorders>
              <w:top w:val="single" w:sz="12" w:space="0" w:color="7DA7D9"/>
              <w:bottom w:val="single" w:sz="4" w:space="0" w:color="DDDDDD"/>
            </w:tcBorders>
          </w:tcPr>
          <w:p w14:paraId="263D87B5" w14:textId="77777777" w:rsidR="00E420F6" w:rsidRPr="000A3A92" w:rsidRDefault="00E420F6" w:rsidP="003204CD">
            <w:pPr>
              <w:spacing w:after="0" w:line="480" w:lineRule="auto"/>
              <w:jc w:val="right"/>
              <w:rPr>
                <w:rFonts w:ascii="Aptos" w:hAnsi="Aptos"/>
                <w:sz w:val="21"/>
                <w:szCs w:val="21"/>
              </w:rPr>
            </w:pPr>
            <w:r>
              <w:rPr>
                <w:rFonts w:ascii="Aptos" w:hAnsi="Aptos"/>
                <w:b/>
                <w:bCs/>
                <w:color w:val="1F3A5F"/>
                <w:sz w:val="21"/>
                <w:szCs w:val="21"/>
              </w:rPr>
              <w:fldChar w:fldCharType="begin"/>
            </w:r>
            <w:r>
              <w:rPr>
                <w:rFonts w:ascii="Aptos" w:hAnsi="Aptos"/>
                <w:b/>
                <w:bCs/>
                <w:color w:val="1F3A5F"/>
                <w:sz w:val="21"/>
                <w:szCs w:val="21"/>
              </w:rPr>
              <w:instrText xml:space="preserve"> MERGEFIELD  Valuations.EMarketValue  \* MERGEFORMAT </w:instrText>
            </w:r>
            <w:r>
              <w:rPr>
                <w:rFonts w:ascii="Aptos" w:hAnsi="Aptos"/>
                <w:b/>
                <w:bCs/>
                <w:color w:val="1F3A5F"/>
                <w:sz w:val="21"/>
                <w:szCs w:val="21"/>
              </w:rPr>
              <w:fldChar w:fldCharType="separate"/>
            </w:r>
            <w:r>
              <w:rPr>
                <w:rFonts w:ascii="Aptos" w:hAnsi="Aptos"/>
                <w:b/>
                <w:bCs/>
                <w:noProof/>
                <w:color w:val="1F3A5F"/>
                <w:sz w:val="21"/>
                <w:szCs w:val="21"/>
              </w:rPr>
              <w:t>«Valuations.EMarketValue»</w:t>
            </w:r>
            <w:r>
              <w:rPr>
                <w:rFonts w:ascii="Aptos" w:hAnsi="Aptos" w:cs="Times New Roman"/>
                <w:sz w:val="21"/>
                <w:szCs w:val="21"/>
              </w:rPr>
              <w:fldChar w:fldCharType="end"/>
            </w:r>
          </w:p>
        </w:tc>
      </w:tr>
    </w:tbl>
    <w:p w14:paraId="139ECCA3" w14:textId="77777777" w:rsidR="0008074D" w:rsidRPr="00A37631" w:rsidRDefault="00E420F6" w:rsidP="008071C4">
      <w:pPr>
        <w:spacing w:after="0" w:line="240" w:lineRule="auto"/>
        <w:jc w:val="center"/>
        <w:rPr>
          <w:rFonts w:ascii="Aptos" w:hAnsi="Aptos"/>
          <w:color w:val="C45911"/>
        </w:rPr>
      </w:pPr>
      <w:r>
        <w:rPr>
          <w:rFonts w:ascii="Aptos" w:hAnsi="Aptos"/>
          <w:b/>
          <w:noProof/>
          <w:sz w:val="28"/>
          <w:szCs w:val="28"/>
        </w:rPr>
        <w:fldChar w:fldCharType="begin"/>
      </w:r>
      <w:r>
        <w:rPr>
          <w:rFonts w:ascii="Aptos" w:hAnsi="Aptos"/>
          <w:b/>
          <w:noProof/>
          <w:sz w:val="28"/>
          <w:szCs w:val="28"/>
        </w:rPr>
        <w:instrText xml:space="preserve"> MERGEFIELD  Valuations.MarketValueInWords  \* MERGEFORMAT </w:instrText>
      </w:r>
      <w:r>
        <w:rPr>
          <w:rFonts w:ascii="Aptos" w:hAnsi="Aptos"/>
          <w:b/>
          <w:noProof/>
          <w:sz w:val="28"/>
          <w:szCs w:val="28"/>
        </w:rPr>
        <w:fldChar w:fldCharType="separate"/>
      </w:r>
      <w:r>
        <w:rPr>
          <w:rFonts w:ascii="Aptos" w:hAnsi="Aptos"/>
          <w:b/>
          <w:noProof/>
          <w:sz w:val="28"/>
          <w:szCs w:val="28"/>
        </w:rPr>
        <w:t>«Valuations.MarketValueInWords»</w:t>
      </w:r>
      <w:r>
        <w:rPr>
          <w:rFonts w:ascii="Aptos" w:hAnsi="Aptos"/>
          <w:b/>
          <w:noProof/>
          <w:sz w:val="28"/>
          <w:szCs w:val="28"/>
        </w:rPr>
        <w:fldChar w:fldCharType="end"/>
      </w:r>
      <w:r>
        <w:rPr>
          <w:rFonts w:ascii="Aptos" w:hAnsi="Aptos"/>
          <w:b/>
          <w:noProof/>
          <w:sz w:val="28"/>
          <w:szCs w:val="28"/>
        </w:rPr>
        <w:t xml:space="preserve"> Dollars (including GST, if any)</w:t>
      </w:r>
      <w:r>
        <w:rPr>
          <w:rFonts w:ascii="Aptos" w:hAnsi="Aptos"/>
          <w:color w:val="EE0000"/>
          <w:sz w:val="21"/>
          <w:szCs w:val="21"/>
        </w:rPr>
        <w:fldChar w:fldCharType="begin"/>
      </w:r>
      <w:r>
        <w:rPr>
          <w:rFonts w:ascii="Aptos" w:hAnsi="Aptos"/>
          <w:color w:val="EE0000"/>
          <w:sz w:val="21"/>
          <w:szCs w:val="21"/>
        </w:rPr>
        <w:instrText xml:space="preserve"> MERGEFIELD  VPDelEnd:Valuations.ResiReport_neq_Retrospective-Market-Value  \* MERGEFORMAT </w:instrText>
      </w:r>
      <w:r>
        <w:rPr>
          <w:rFonts w:ascii="Aptos" w:hAnsi="Aptos"/>
          <w:color w:val="EE0000"/>
          <w:sz w:val="21"/>
          <w:szCs w:val="21"/>
        </w:rPr>
        <w:fldChar w:fldCharType="separate"/>
      </w:r>
      <w:r>
        <w:rPr>
          <w:rFonts w:ascii="Aptos" w:hAnsi="Aptos"/>
          <w:noProof/>
          <w:color w:val="EE0000"/>
          <w:sz w:val="21"/>
          <w:szCs w:val="21"/>
        </w:rPr>
        <w:t>«VPDelEnd:Valuations.ResiReport_neq_Retro»</w:t>
      </w:r>
      <w:r>
        <w:rPr>
          <w:rFonts w:ascii="Aptos" w:hAnsi="Aptos"/>
          <w:color w:val="EE0000"/>
          <w:sz w:val="21"/>
          <w:szCs w:val="21"/>
        </w:rPr>
        <w:fldChar w:fldCharType="end"/>
      </w:r>
      <w:r>
        <w:rPr>
          <w:rFonts w:ascii="Aptos" w:hAnsi="Aptos"/>
          <w:color w:val="0070C0"/>
          <w:sz w:val="21"/>
          <w:szCs w:val="21"/>
        </w:rPr>
        <w:fldChar w:fldCharType="begin"/>
      </w:r>
      <w:r>
        <w:rPr>
          <w:rFonts w:ascii="Aptos" w:hAnsi="Aptos"/>
          <w:color w:val="0070C0"/>
          <w:sz w:val="21"/>
          <w:szCs w:val="21"/>
        </w:rPr>
        <w:instrText xml:space="preserve"> MERGEFIELD  VPDelStart:Valuations.ResiReport_neq_CMR  \* MERGEFORMAT </w:instrText>
      </w:r>
      <w:r>
        <w:rPr>
          <w:rFonts w:ascii="Aptos" w:hAnsi="Aptos"/>
          <w:color w:val="0070C0"/>
          <w:sz w:val="21"/>
          <w:szCs w:val="21"/>
        </w:rPr>
        <w:fldChar w:fldCharType="separate"/>
      </w:r>
      <w:r>
        <w:rPr>
          <w:rFonts w:ascii="Aptos" w:hAnsi="Aptos"/>
          <w:noProof/>
          <w:color w:val="0070C0"/>
          <w:sz w:val="21"/>
          <w:szCs w:val="21"/>
        </w:rPr>
        <w:t>«VPDelStart:Valuations.ResiReport_neq_CMR»</w:t>
      </w:r>
      <w:r>
        <w:rPr>
          <w:rFonts w:ascii="Aptos" w:hAnsi="Aptos"/>
          <w:color w:val="0070C0"/>
          <w:sz w:val="21"/>
          <w:szCs w:val="21"/>
        </w:rPr>
        <w:fldChar w:fldCharType="end"/>
      </w:r>
    </w:p>
    <w:p w14:paraId="4E1D3400" w14:textId="77777777" w:rsidR="00D356AB" w:rsidRPr="007E409B" w:rsidRDefault="00D356AB" w:rsidP="00E26DD7">
      <w:pPr>
        <w:pStyle w:val="MV3"/>
      </w:pPr>
      <w:r>
        <w:t>Market Rental Assessment</w:t>
      </w:r>
    </w:p>
    <w:p w14:paraId="5160B2F9" w14:textId="77777777" w:rsidR="00D356AB" w:rsidRDefault="00D356AB" w:rsidP="00B63F25">
      <w:pPr>
        <w:pStyle w:val="MVPara"/>
      </w:pPr>
      <w:r>
        <w:t xml:space="preserve">Effective as at </w:t>
      </w:r>
      <w:fldSimple w:instr=" MERGEFIELD  Valuations.EffectiveDate  \* MERGEFORMAT ">
        <w:r>
          <w:t>«Valuations.EffectiveDate»</w:t>
        </w:r>
      </w:fldSimple>
      <w:r>
        <w:t xml:space="preserve"> we assess the Market Rental of the property as follows:  </w:t>
      </w:r>
    </w:p>
    <w:p w14:paraId="30B25D27" w14:textId="2F429BA9" w:rsidR="003E7132" w:rsidRPr="003E7132" w:rsidRDefault="002D2EC2" w:rsidP="003E7132">
      <w:pPr>
        <w:tabs>
          <w:tab w:val="left" w:pos="3030"/>
        </w:tabs>
        <w:spacing w:after="0" w:line="240" w:lineRule="auto"/>
        <w:ind w:left="426"/>
        <w:jc w:val="center"/>
        <w:rPr>
          <w:color w:val="0070C0"/>
        </w:rPr>
      </w:pPr>
      <w:r>
        <w:rPr>
          <w:rFonts w:ascii="Aptos" w:hAnsi="Aptos"/>
          <w:sz w:val="28"/>
          <w:szCs w:val="28"/>
        </w:rPr>
        <w:fldChar w:fldCharType="begin"/>
      </w:r>
      <w:r>
        <w:rPr>
          <w:rFonts w:ascii="Aptos" w:hAnsi="Aptos"/>
          <w:sz w:val="28"/>
          <w:szCs w:val="28"/>
        </w:rPr>
        <w:instrText xml:space="preserve"> MERGEFIELD  Valuations.RentPA  \* MERGEFORMAT </w:instrText>
      </w:r>
      <w:r>
        <w:rPr>
          <w:rFonts w:ascii="Aptos" w:hAnsi="Aptos"/>
          <w:sz w:val="28"/>
          <w:szCs w:val="28"/>
        </w:rPr>
        <w:fldChar w:fldCharType="separate"/>
      </w:r>
      <w:r>
        <w:rPr>
          <w:rFonts w:ascii="Aptos" w:hAnsi="Aptos"/>
          <w:b/>
          <w:noProof/>
          <w:sz w:val="28"/>
          <w:szCs w:val="28"/>
        </w:rPr>
        <w:t>«Valuations.RentPA»</w:t>
      </w:r>
      <w:r>
        <w:rPr>
          <w:rFonts w:ascii="Aptos" w:hAnsi="Aptos"/>
          <w:b/>
          <w:sz w:val="28"/>
          <w:szCs w:val="28"/>
        </w:rPr>
        <w:fldChar w:fldCharType="end"/>
      </w:r>
      <w:r>
        <w:rPr>
          <w:rFonts w:ascii="Aptos" w:hAnsi="Aptos"/>
          <w:b/>
          <w:sz w:val="28"/>
          <w:szCs w:val="28"/>
        </w:rPr>
        <w:t xml:space="preserve"> (including GST, if any) Per </w:t>
      </w:r>
      <w:proofErr w:type="spellStart"/>
      <w:r>
        <w:rPr>
          <w:rFonts w:ascii="Aptos" w:hAnsi="Aptos"/>
          <w:b/>
          <w:sz w:val="28"/>
          <w:szCs w:val="28"/>
        </w:rPr>
        <w:t>Week</w:t>
      </w:r>
      <w:r>
        <w:rPr>
          <w:rFonts w:ascii="Aptos" w:hAnsi="Aptos"/>
          <w:color w:val="EE0000"/>
        </w:rPr>
        <w:fldChar w:fldCharType="begin"/>
      </w:r>
      <w:r>
        <w:rPr>
          <w:rFonts w:ascii="Aptos" w:hAnsi="Aptos"/>
          <w:color w:val="EE0000"/>
        </w:rPr>
        <w:instrText xml:space="preserve"> MERGEFIELD  VPDelEnd:Valuations.ResiReport_neq_CMR  \* MERGEFORMAT </w:instrText>
      </w:r>
      <w:r>
        <w:rPr>
          <w:rFonts w:ascii="Aptos" w:hAnsi="Aptos"/>
          <w:color w:val="EE0000"/>
        </w:rPr>
        <w:fldChar w:fldCharType="separate"/>
      </w:r>
      <w:r>
        <w:rPr>
          <w:rFonts w:ascii="Aptos" w:hAnsi="Aptos"/>
          <w:noProof/>
          <w:color w:val="EE0000"/>
        </w:rPr>
        <w:t>«VPDelEnd:Valuations.ResiReport_neq_CMR</w:t>
      </w:r>
      <w:proofErr w:type="spellEnd"/>
      <w:r>
        <w:rPr>
          <w:rFonts w:ascii="Aptos" w:hAnsi="Aptos"/>
          <w:noProof/>
          <w:color w:val="EE0000"/>
        </w:rPr>
        <w:t>»</w:t>
      </w:r>
      <w:r>
        <w:rPr>
          <w:rFonts w:ascii="Aptos" w:hAnsi="Aptos"/>
          <w:color w:val="EE0000"/>
        </w:rPr>
        <w:fldChar w:fldCharType="end"/>
      </w:r>
      <w:r>
        <w:rPr>
          <w:color w:val="EE0000"/>
        </w:rPr>
        <w:t xml:space="preserve"> </w:t>
      </w:r>
      <w:bookmarkStart w:id="10" w:name="_Toc191651879"/>
      <w:r>
        <w:rPr>
          <w:color w:val="0070C0"/>
        </w:rPr>
        <w:fldChar w:fldCharType="begin"/>
      </w:r>
      <w:r>
        <w:rPr>
          <w:color w:val="0070C0"/>
        </w:rPr>
        <w:instrText xml:space="preserve"> MERGEFIELD  VPDelStart:Valuations.ResiReport_neq_Insurance  \* MERGEFORMAT </w:instrText>
      </w:r>
      <w:r>
        <w:rPr>
          <w:color w:val="0070C0"/>
        </w:rPr>
        <w:fldChar w:fldCharType="separate"/>
      </w:r>
      <w:r>
        <w:rPr>
          <w:noProof/>
          <w:color w:val="0070C0"/>
        </w:rPr>
        <w:t>«VPDelStart:Valuations.ResiReport_neq_Ins»</w:t>
      </w:r>
      <w:r>
        <w:rPr>
          <w:color w:val="0070C0"/>
        </w:rPr>
        <w:fldChar w:fldCharType="end"/>
      </w:r>
    </w:p>
    <w:p w14:paraId="7E3B7B9E" w14:textId="2752DB43" w:rsidR="002B12A4" w:rsidRPr="002E4612" w:rsidRDefault="00747712" w:rsidP="00E26DD7">
      <w:pPr>
        <w:pStyle w:val="MV3"/>
      </w:pPr>
      <w:r>
        <w:t>Insurance Assessments</w:t>
      </w:r>
      <w:bookmarkEnd w:id="10"/>
    </w:p>
    <w:p w14:paraId="4B025E79" w14:textId="77777777" w:rsidR="002B12A4" w:rsidRDefault="002B12A4" w:rsidP="002B12A4">
      <w:pPr>
        <w:pStyle w:val="MV4"/>
      </w:pPr>
      <w:r>
        <w:t>Sum Insured Assessment</w:t>
      </w:r>
    </w:p>
    <w:p w14:paraId="34EF2E63" w14:textId="77777777" w:rsidR="002B12A4" w:rsidRDefault="002B12A4" w:rsidP="002B12A4">
      <w:pPr>
        <w:pStyle w:val="MVPara"/>
      </w:pPr>
      <w:r>
        <w:t xml:space="preserve">Effective as at </w:t>
      </w:r>
      <w:fldSimple w:instr=" MERGEFIELD  Valuations.EffectiveDate  \* MERGEFORMAT ">
        <w:r>
          <w:t>«Valuations.EffectiveDate»</w:t>
        </w:r>
      </w:fldSimple>
      <w:r>
        <w:t xml:space="preserve"> we have assessed the following Insurance Cost Estimate of the improvements:</w:t>
      </w:r>
    </w:p>
    <w:p w14:paraId="56D34B0E" w14:textId="77777777" w:rsidR="002B12A4" w:rsidRPr="000A3A92" w:rsidRDefault="002B12A4" w:rsidP="002B12A4">
      <w:pPr>
        <w:tabs>
          <w:tab w:val="left" w:pos="3828"/>
        </w:tabs>
        <w:spacing w:after="0"/>
        <w:ind w:left="284" w:hanging="426"/>
        <w:rPr>
          <w:rFonts w:ascii="Aptos" w:hAnsi="Aptos"/>
          <w:noProof/>
          <w:sz w:val="21"/>
          <w:szCs w:val="21"/>
        </w:rPr>
      </w:pPr>
      <w:r>
        <w:rPr>
          <w:rFonts w:ascii="Aptos" w:hAnsi="Aptos"/>
        </w:rPr>
        <w:tab/>
      </w:r>
      <w:r>
        <w:rPr>
          <w:rFonts w:ascii="Aptos" w:hAnsi="Aptos"/>
          <w:sz w:val="21"/>
          <w:szCs w:val="21"/>
        </w:rPr>
        <w:t>Reinstatement Estimate</w:t>
      </w:r>
      <w:r>
        <w:rPr>
          <w:rFonts w:ascii="Aptos" w:hAnsi="Aptos"/>
          <w:sz w:val="21"/>
          <w:szCs w:val="21"/>
        </w:rPr>
        <w:tab/>
        <w:t>$</w:t>
      </w:r>
      <w:r>
        <w:rPr>
          <w:rFonts w:ascii="Aptos" w:hAnsi="Aptos"/>
          <w:sz w:val="21"/>
          <w:szCs w:val="21"/>
        </w:rPr>
        <w:fldChar w:fldCharType="begin"/>
      </w:r>
      <w:r>
        <w:rPr>
          <w:rFonts w:ascii="Aptos" w:hAnsi="Aptos"/>
          <w:sz w:val="21"/>
          <w:szCs w:val="21"/>
        </w:rPr>
        <w:instrText xml:space="preserve"> MERGEFIELD  Valuations.ReinstatementEstimate  \* MERGEFORMAT </w:instrText>
      </w:r>
      <w:r>
        <w:rPr>
          <w:rFonts w:ascii="Aptos" w:hAnsi="Aptos"/>
          <w:sz w:val="21"/>
          <w:szCs w:val="21"/>
        </w:rPr>
        <w:fldChar w:fldCharType="separate"/>
      </w:r>
      <w:r>
        <w:rPr>
          <w:rFonts w:ascii="Aptos" w:hAnsi="Aptos"/>
          <w:noProof/>
          <w:sz w:val="21"/>
          <w:szCs w:val="21"/>
        </w:rPr>
        <w:t>«Valuations.ReinstatementEstimate»</w:t>
      </w:r>
      <w:r>
        <w:rPr>
          <w:rFonts w:ascii="Aptos" w:hAnsi="Aptos"/>
          <w:noProof/>
          <w:sz w:val="21"/>
          <w:szCs w:val="21"/>
        </w:rPr>
        <w:fldChar w:fldCharType="end"/>
      </w:r>
    </w:p>
    <w:p w14:paraId="02F32FAE" w14:textId="77777777" w:rsidR="002B12A4" w:rsidRPr="000A3A92" w:rsidRDefault="002B12A4" w:rsidP="002B12A4">
      <w:pPr>
        <w:tabs>
          <w:tab w:val="left" w:pos="3828"/>
        </w:tabs>
        <w:spacing w:after="0"/>
        <w:ind w:left="284" w:hanging="284"/>
        <w:rPr>
          <w:rFonts w:ascii="Aptos" w:hAnsi="Aptos"/>
          <w:sz w:val="21"/>
          <w:szCs w:val="21"/>
        </w:rPr>
      </w:pPr>
      <w:r>
        <w:rPr>
          <w:rFonts w:ascii="Aptos" w:hAnsi="Aptos"/>
          <w:sz w:val="21"/>
          <w:szCs w:val="21"/>
        </w:rPr>
        <w:tab/>
        <w:t>Demolition Estimate</w:t>
      </w:r>
      <w:r>
        <w:rPr>
          <w:rFonts w:ascii="Aptos" w:hAnsi="Aptos"/>
          <w:sz w:val="21"/>
          <w:szCs w:val="21"/>
        </w:rPr>
        <w:tab/>
        <w:t>$</w:t>
      </w:r>
      <w:r>
        <w:rPr>
          <w:rFonts w:ascii="Aptos" w:hAnsi="Aptos"/>
          <w:sz w:val="21"/>
          <w:szCs w:val="21"/>
        </w:rPr>
        <w:fldChar w:fldCharType="begin"/>
      </w:r>
      <w:r>
        <w:rPr>
          <w:rFonts w:ascii="Aptos" w:hAnsi="Aptos"/>
          <w:sz w:val="21"/>
          <w:szCs w:val="21"/>
        </w:rPr>
        <w:instrText xml:space="preserve"> MERGEFIELD  Valuations.DemotionEstimate  \* MERGEFORMAT </w:instrText>
      </w:r>
      <w:r>
        <w:rPr>
          <w:rFonts w:ascii="Aptos" w:hAnsi="Aptos"/>
          <w:sz w:val="21"/>
          <w:szCs w:val="21"/>
        </w:rPr>
        <w:fldChar w:fldCharType="separate"/>
      </w:r>
      <w:r>
        <w:rPr>
          <w:rFonts w:ascii="Aptos" w:hAnsi="Aptos"/>
          <w:noProof/>
          <w:sz w:val="21"/>
          <w:szCs w:val="21"/>
        </w:rPr>
        <w:t>«Valuations.DemotionEstimate»</w:t>
      </w:r>
      <w:r>
        <w:rPr>
          <w:rFonts w:ascii="Aptos" w:hAnsi="Aptos"/>
          <w:noProof/>
          <w:sz w:val="21"/>
          <w:szCs w:val="21"/>
        </w:rPr>
        <w:fldChar w:fldCharType="end"/>
      </w:r>
    </w:p>
    <w:p w14:paraId="4678E6A6" w14:textId="77777777" w:rsidR="002B12A4" w:rsidRPr="000A3A92" w:rsidRDefault="002B12A4" w:rsidP="002B12A4">
      <w:pPr>
        <w:pBdr>
          <w:bottom w:val="single" w:sz="4" w:space="1" w:color="auto"/>
        </w:pBdr>
        <w:tabs>
          <w:tab w:val="left" w:pos="3828"/>
        </w:tabs>
        <w:spacing w:after="0"/>
        <w:ind w:left="284" w:right="3225"/>
        <w:rPr>
          <w:rFonts w:ascii="Aptos" w:hAnsi="Aptos"/>
          <w:sz w:val="21"/>
          <w:szCs w:val="21"/>
        </w:rPr>
      </w:pPr>
      <w:r>
        <w:rPr>
          <w:rFonts w:ascii="Aptos" w:hAnsi="Aptos"/>
          <w:sz w:val="21"/>
          <w:szCs w:val="21"/>
        </w:rPr>
        <w:t>Inflationary Provision</w:t>
      </w:r>
      <w:r>
        <w:rPr>
          <w:rFonts w:ascii="Aptos" w:hAnsi="Aptos"/>
          <w:sz w:val="21"/>
          <w:szCs w:val="21"/>
        </w:rPr>
        <w:tab/>
        <w:t>$</w:t>
      </w:r>
      <w:r>
        <w:rPr>
          <w:rFonts w:ascii="Aptos" w:hAnsi="Aptos"/>
          <w:sz w:val="21"/>
          <w:szCs w:val="21"/>
        </w:rPr>
        <w:fldChar w:fldCharType="begin"/>
      </w:r>
      <w:r>
        <w:rPr>
          <w:rFonts w:ascii="Aptos" w:hAnsi="Aptos"/>
          <w:sz w:val="21"/>
          <w:szCs w:val="21"/>
        </w:rPr>
        <w:instrText xml:space="preserve"> MERGEFIELD  Valuations.ReinstatementInflation  \* MERGEFORMAT </w:instrText>
      </w:r>
      <w:r>
        <w:rPr>
          <w:rFonts w:ascii="Aptos" w:hAnsi="Aptos"/>
          <w:sz w:val="21"/>
          <w:szCs w:val="21"/>
        </w:rPr>
        <w:fldChar w:fldCharType="separate"/>
      </w:r>
      <w:r>
        <w:rPr>
          <w:rFonts w:ascii="Aptos" w:hAnsi="Aptos"/>
          <w:noProof/>
          <w:sz w:val="21"/>
          <w:szCs w:val="21"/>
        </w:rPr>
        <w:t>«Valuations.ReinstatementInflation»</w:t>
      </w:r>
      <w:r>
        <w:rPr>
          <w:rFonts w:ascii="Aptos" w:hAnsi="Aptos"/>
          <w:noProof/>
          <w:sz w:val="21"/>
          <w:szCs w:val="21"/>
        </w:rPr>
        <w:fldChar w:fldCharType="end"/>
      </w:r>
    </w:p>
    <w:p w14:paraId="2735503D" w14:textId="77777777" w:rsidR="002B12A4" w:rsidRPr="000A3A92" w:rsidRDefault="002B12A4" w:rsidP="002B12A4">
      <w:pPr>
        <w:tabs>
          <w:tab w:val="left" w:pos="3828"/>
        </w:tabs>
        <w:spacing w:after="0"/>
        <w:ind w:left="284"/>
        <w:rPr>
          <w:rFonts w:ascii="Aptos" w:hAnsi="Aptos"/>
          <w:color w:val="595959"/>
          <w:sz w:val="21"/>
          <w:szCs w:val="21"/>
        </w:rPr>
      </w:pPr>
      <w:r>
        <w:rPr>
          <w:rFonts w:ascii="Aptos" w:hAnsi="Aptos"/>
          <w:color w:val="595959"/>
          <w:sz w:val="21"/>
          <w:szCs w:val="21"/>
        </w:rPr>
        <w:t>Total Sum Insured amount:</w:t>
      </w:r>
      <w:r>
        <w:rPr>
          <w:rFonts w:ascii="Aptos" w:hAnsi="Aptos"/>
          <w:color w:val="595959"/>
          <w:sz w:val="21"/>
          <w:szCs w:val="21"/>
        </w:rPr>
        <w:tab/>
        <w:t>$</w:t>
      </w:r>
      <w:r>
        <w:rPr>
          <w:rFonts w:ascii="Aptos" w:hAnsi="Aptos"/>
          <w:color w:val="595959"/>
          <w:sz w:val="21"/>
          <w:szCs w:val="21"/>
        </w:rPr>
        <w:fldChar w:fldCharType="begin"/>
      </w:r>
      <w:r>
        <w:rPr>
          <w:rFonts w:ascii="Aptos" w:hAnsi="Aptos"/>
          <w:color w:val="595959"/>
          <w:sz w:val="21"/>
          <w:szCs w:val="21"/>
        </w:rPr>
        <w:instrText xml:space="preserve"> MERGEFIELD  Valuations.SumInsured  \* MERGEFORMAT </w:instrText>
      </w:r>
      <w:r>
        <w:rPr>
          <w:rFonts w:ascii="Aptos" w:hAnsi="Aptos"/>
          <w:color w:val="595959"/>
          <w:sz w:val="21"/>
          <w:szCs w:val="21"/>
        </w:rPr>
        <w:fldChar w:fldCharType="separate"/>
      </w:r>
      <w:r>
        <w:rPr>
          <w:rFonts w:ascii="Aptos" w:hAnsi="Aptos"/>
          <w:noProof/>
          <w:color w:val="595959"/>
          <w:sz w:val="21"/>
          <w:szCs w:val="21"/>
        </w:rPr>
        <w:t>«Valuations.SumInsured»</w:t>
      </w:r>
      <w:r>
        <w:rPr>
          <w:rFonts w:ascii="Aptos" w:hAnsi="Aptos"/>
          <w:color w:val="595959"/>
          <w:sz w:val="21"/>
          <w:szCs w:val="21"/>
        </w:rPr>
        <w:fldChar w:fldCharType="end"/>
      </w:r>
      <w:r>
        <w:rPr>
          <w:rFonts w:ascii="Aptos" w:hAnsi="Aptos"/>
          <w:color w:val="595959"/>
          <w:sz w:val="21"/>
          <w:szCs w:val="21"/>
        </w:rPr>
        <w:t xml:space="preserve"> plus GST</w:t>
      </w:r>
    </w:p>
    <w:p w14:paraId="43540E26" w14:textId="77777777" w:rsidR="002B12A4" w:rsidRPr="000A3A92" w:rsidRDefault="002B12A4" w:rsidP="002B12A4">
      <w:pPr>
        <w:ind w:left="284"/>
        <w:rPr>
          <w:rFonts w:ascii="Aptos" w:hAnsi="Aptos"/>
          <w:sz w:val="21"/>
          <w:szCs w:val="21"/>
        </w:rPr>
      </w:pPr>
      <w:r>
        <w:rPr>
          <w:rFonts w:ascii="Aptos" w:hAnsi="Aptos"/>
          <w:sz w:val="21"/>
          <w:szCs w:val="21"/>
        </w:rPr>
        <w:t>Add: Goods and Services Tax</w:t>
      </w:r>
    </w:p>
    <w:p w14:paraId="0AAFA76B" w14:textId="77777777" w:rsidR="002B12A4" w:rsidRPr="000A3A92" w:rsidRDefault="002B12A4" w:rsidP="002B12A4">
      <w:pPr>
        <w:pBdr>
          <w:bottom w:val="single" w:sz="4" w:space="1" w:color="auto"/>
        </w:pBdr>
        <w:tabs>
          <w:tab w:val="left" w:pos="3828"/>
        </w:tabs>
        <w:spacing w:after="0"/>
        <w:ind w:left="284" w:right="3225"/>
        <w:rPr>
          <w:rFonts w:ascii="Aptos" w:hAnsi="Aptos"/>
          <w:sz w:val="21"/>
          <w:szCs w:val="21"/>
        </w:rPr>
      </w:pPr>
      <w:r>
        <w:rPr>
          <w:rFonts w:ascii="Aptos" w:hAnsi="Aptos"/>
          <w:sz w:val="21"/>
          <w:szCs w:val="21"/>
        </w:rPr>
        <w:t>GST</w:t>
      </w:r>
      <w:r>
        <w:rPr>
          <w:rFonts w:ascii="Aptos" w:hAnsi="Aptos"/>
          <w:sz w:val="21"/>
          <w:szCs w:val="21"/>
        </w:rPr>
        <w:tab/>
        <w:t>$</w:t>
      </w:r>
      <w:r>
        <w:rPr>
          <w:rFonts w:ascii="Aptos" w:hAnsi="Aptos"/>
          <w:sz w:val="21"/>
          <w:szCs w:val="21"/>
        </w:rPr>
        <w:fldChar w:fldCharType="begin"/>
      </w:r>
      <w:r>
        <w:rPr>
          <w:rFonts w:ascii="Aptos" w:hAnsi="Aptos"/>
          <w:sz w:val="21"/>
          <w:szCs w:val="21"/>
        </w:rPr>
        <w:instrText xml:space="preserve"> MERGEFIELD  Valuations.gstnumber  \* MERGEFORMAT </w:instrText>
      </w:r>
      <w:r>
        <w:rPr>
          <w:rFonts w:ascii="Aptos" w:hAnsi="Aptos"/>
          <w:sz w:val="21"/>
          <w:szCs w:val="21"/>
        </w:rPr>
        <w:fldChar w:fldCharType="separate"/>
      </w:r>
      <w:r>
        <w:rPr>
          <w:rFonts w:ascii="Aptos" w:hAnsi="Aptos"/>
          <w:noProof/>
          <w:sz w:val="21"/>
          <w:szCs w:val="21"/>
        </w:rPr>
        <w:t>«Valuations.gstnumber»</w:t>
      </w:r>
      <w:r>
        <w:rPr>
          <w:rFonts w:ascii="Aptos" w:hAnsi="Aptos"/>
          <w:noProof/>
          <w:sz w:val="21"/>
          <w:szCs w:val="21"/>
        </w:rPr>
        <w:fldChar w:fldCharType="end"/>
      </w:r>
    </w:p>
    <w:p w14:paraId="0FB65EA9" w14:textId="77777777" w:rsidR="002B12A4" w:rsidRPr="000A3A92" w:rsidRDefault="002B12A4" w:rsidP="002B12A4">
      <w:pPr>
        <w:tabs>
          <w:tab w:val="left" w:pos="3828"/>
        </w:tabs>
        <w:spacing w:after="0"/>
        <w:ind w:left="284"/>
        <w:rPr>
          <w:rFonts w:ascii="Aptos" w:hAnsi="Aptos"/>
          <w:color w:val="595959"/>
          <w:sz w:val="21"/>
          <w:szCs w:val="21"/>
        </w:rPr>
      </w:pPr>
      <w:r>
        <w:rPr>
          <w:rFonts w:ascii="Aptos" w:hAnsi="Aptos"/>
          <w:color w:val="595959"/>
          <w:sz w:val="21"/>
          <w:szCs w:val="21"/>
        </w:rPr>
        <w:t>Total Sum Insured:</w:t>
      </w:r>
      <w:r>
        <w:rPr>
          <w:rFonts w:ascii="Aptos" w:hAnsi="Aptos"/>
          <w:color w:val="595959"/>
          <w:sz w:val="21"/>
          <w:szCs w:val="21"/>
        </w:rPr>
        <w:tab/>
        <w:t>$</w:t>
      </w:r>
      <w:r>
        <w:rPr>
          <w:rFonts w:ascii="Aptos" w:hAnsi="Aptos"/>
          <w:color w:val="595959"/>
          <w:sz w:val="21"/>
          <w:szCs w:val="21"/>
        </w:rPr>
        <w:fldChar w:fldCharType="begin"/>
      </w:r>
      <w:r>
        <w:rPr>
          <w:rFonts w:ascii="Aptos" w:hAnsi="Aptos"/>
          <w:color w:val="595959"/>
          <w:sz w:val="21"/>
          <w:szCs w:val="21"/>
        </w:rPr>
        <w:instrText xml:space="preserve"> MERGEFIELD  Valuations.SumInsuredInclGST  \* MERGEFORMAT </w:instrText>
      </w:r>
      <w:r>
        <w:rPr>
          <w:rFonts w:ascii="Aptos" w:hAnsi="Aptos"/>
          <w:color w:val="595959"/>
          <w:sz w:val="21"/>
          <w:szCs w:val="21"/>
        </w:rPr>
        <w:fldChar w:fldCharType="separate"/>
      </w:r>
      <w:r>
        <w:rPr>
          <w:rFonts w:ascii="Aptos" w:hAnsi="Aptos"/>
          <w:noProof/>
          <w:color w:val="595959"/>
          <w:sz w:val="21"/>
          <w:szCs w:val="21"/>
        </w:rPr>
        <w:t>«Valuations.SumInsuredInclGST»</w:t>
      </w:r>
      <w:r>
        <w:rPr>
          <w:rFonts w:ascii="Aptos" w:hAnsi="Aptos"/>
          <w:color w:val="595959"/>
          <w:sz w:val="21"/>
          <w:szCs w:val="21"/>
        </w:rPr>
        <w:fldChar w:fldCharType="end"/>
      </w:r>
      <w:r>
        <w:rPr>
          <w:rFonts w:ascii="Aptos" w:hAnsi="Aptos"/>
          <w:color w:val="595959"/>
          <w:sz w:val="21"/>
          <w:szCs w:val="21"/>
        </w:rPr>
        <w:t xml:space="preserve"> incl GST</w:t>
      </w:r>
    </w:p>
    <w:p w14:paraId="625A2201" w14:textId="77777777" w:rsidR="002B12A4" w:rsidRDefault="002B12A4" w:rsidP="002B12A4">
      <w:pPr>
        <w:pStyle w:val="MV4"/>
      </w:pPr>
      <w:r>
        <w:t>Reinstatement Cost Summary</w:t>
      </w:r>
    </w:p>
    <w:p w14:paraId="36D76B70" w14:textId="77777777" w:rsidR="002B12A4" w:rsidRDefault="002B12A4" w:rsidP="00524158">
      <w:pPr>
        <w:pStyle w:val="MVPara"/>
      </w:pPr>
      <w:r>
        <w:t xml:space="preserve">The Insurance Cost Estimate is further broken down as follows: </w:t>
      </w:r>
      <w:fldSimple w:instr=" MERGEFIELD  VPDelEnd:Valuations.ResiReport_neq_Insurance  \* MERGEFORMAT ">
        <w:r>
          <w:t>«VPDelEnd:Valuations.ResiReport_neq_Insur»</w:t>
        </w:r>
      </w:fldSimple>
      <w:r>
        <w:t xml:space="preserve">   </w:t>
      </w:r>
      <w:r>
        <w:rPr>
          <w:color w:val="0070C0"/>
        </w:rPr>
        <w:fldChar w:fldCharType="begin"/>
      </w:r>
      <w:r>
        <w:rPr>
          <w:color w:val="0070C0"/>
        </w:rPr>
        <w:instrText xml:space="preserve"> MERGEFIELD  VPDelStart:Valuations.ResiReport_eq_CMR  \* MERGEFORMAT </w:instrText>
      </w:r>
      <w:r>
        <w:rPr>
          <w:color w:val="0070C0"/>
        </w:rPr>
        <w:fldChar w:fldCharType="separate"/>
      </w:r>
      <w:r>
        <w:rPr>
          <w:color w:val="0070C0"/>
        </w:rPr>
        <w:t>«VPDelStart:Valuations.ResiReport_eq_CMR»</w:t>
      </w:r>
      <w:r>
        <w:rPr>
          <w:color w:val="0070C0"/>
        </w:rPr>
        <w:fldChar w:fldCharType="end"/>
      </w:r>
      <w:r>
        <w:rPr>
          <w:color w:val="0070C0"/>
        </w:rPr>
        <w:t xml:space="preserve"> </w:t>
      </w:r>
      <w:r>
        <w:rPr>
          <w:color w:val="0070C0"/>
        </w:rPr>
        <w:fldChar w:fldCharType="begin"/>
      </w:r>
      <w:r>
        <w:rPr>
          <w:color w:val="0070C0"/>
        </w:rPr>
        <w:instrText xml:space="preserve"> MERGEFIELD  VPDelStart:Valuations.ResiReport_eq_Insurance  \* MERGEFORMAT </w:instrText>
      </w:r>
      <w:r>
        <w:rPr>
          <w:color w:val="0070C0"/>
        </w:rPr>
        <w:fldChar w:fldCharType="separate"/>
      </w:r>
      <w:r>
        <w:rPr>
          <w:color w:val="0070C0"/>
        </w:rPr>
        <w:t>«VPDelStart:Valuations.ResiReport_eq_Insu»</w:t>
      </w:r>
      <w:r>
        <w:rPr>
          <w:color w:val="0070C0"/>
        </w:rPr>
        <w:fldChar w:fldCharType="end"/>
      </w:r>
    </w:p>
    <w:p w14:paraId="0F010660" w14:textId="77777777" w:rsidR="0044549D" w:rsidRDefault="0044549D" w:rsidP="00E26DD7">
      <w:pPr>
        <w:pStyle w:val="MV3"/>
      </w:pPr>
      <w:r>
        <w:t>Valuation Conditions</w:t>
      </w:r>
    </w:p>
    <w:p w14:paraId="355E3990" w14:textId="77777777" w:rsidR="0044549D" w:rsidRPr="000A3A92" w:rsidRDefault="0044549D" w:rsidP="0044549D">
      <w:pPr>
        <w:pStyle w:val="MVPara"/>
      </w:pPr>
      <w:r>
        <w:t>The above valuation has been assessed subject to My Valuer Limited “Disclaimers and Qualifications” noted later in this report.</w:t>
      </w:r>
    </w:p>
    <w:p w14:paraId="7AD314FD" w14:textId="77777777" w:rsidR="0044549D" w:rsidRPr="000A3A92" w:rsidRDefault="0044549D" w:rsidP="0044549D">
      <w:pPr>
        <w:pStyle w:val="MVTab"/>
      </w:pPr>
      <w:r>
        <w:t>Special Assumptions</w:t>
      </w:r>
      <w:r>
        <w:tab/>
      </w:r>
      <w:fldSimple w:instr=" MERGEFIELD  Valuations.SpecialInstructions  \* MERGEFORMAT ">
        <w:r>
          <w:t>«Valuations.SpecialInstructions»</w:t>
        </w:r>
      </w:fldSimple>
    </w:p>
    <w:p w14:paraId="0ED91949" w14:textId="77777777" w:rsidR="0044549D" w:rsidRPr="000A3A92" w:rsidRDefault="0044549D" w:rsidP="0044549D">
      <w:pPr>
        <w:pStyle w:val="MVTab"/>
      </w:pPr>
      <w:r>
        <w:rPr>
          <w:noProof w:val="0"/>
        </w:rPr>
        <w:fldChar w:fldCharType="begin"/>
      </w:r>
      <w:r>
        <w:instrText xml:space="preserve"> MERGEFIELD  Valuations.TitleIssue </w:instrText>
      </w:r>
      <w:r>
        <w:rPr>
          <w:noProof w:val="0"/>
        </w:rPr>
        <w:fldChar w:fldCharType="separate"/>
      </w:r>
      <w:r>
        <w:t>«Valuations.TitleIssue»</w:t>
      </w:r>
      <w:r>
        <w:fldChar w:fldCharType="end"/>
      </w:r>
    </w:p>
    <w:p w14:paraId="39ABC43C" w14:textId="77777777" w:rsidR="0044549D" w:rsidRPr="000A3A92" w:rsidRDefault="0044549D" w:rsidP="0044549D">
      <w:pPr>
        <w:pStyle w:val="MVPara"/>
      </w:pPr>
      <w:r>
        <w:rPr>
          <w:color w:val="0070C0"/>
        </w:rPr>
        <w:fldChar w:fldCharType="begin"/>
      </w:r>
      <w:r>
        <w:rPr>
          <w:color w:val="0070C0"/>
        </w:rPr>
        <w:instrText xml:space="preserve"> MERGEFIELD  VPDelStart:Valuations.ValueAsIfComplete_eq_No  \* MERGEFORMAT </w:instrText>
      </w:r>
      <w:r>
        <w:rPr>
          <w:color w:val="0070C0"/>
        </w:rPr>
        <w:fldChar w:fldCharType="separate"/>
      </w:r>
      <w:r>
        <w:rPr>
          <w:color w:val="0070C0"/>
        </w:rPr>
        <w:t>«VPDelStart:Valuations.ValueAsIfComplete_»</w:t>
      </w:r>
      <w:r>
        <w:rPr>
          <w:color w:val="0070C0"/>
        </w:rPr>
        <w:fldChar w:fldCharType="end"/>
      </w:r>
      <w:r>
        <w:t>Our Value as if Complete is subject to:</w:t>
      </w:r>
    </w:p>
    <w:p w14:paraId="0D940CEA" w14:textId="77777777" w:rsidR="0044549D" w:rsidRPr="000A3A92" w:rsidRDefault="0044549D" w:rsidP="0044549D">
      <w:pPr>
        <w:pStyle w:val="MVBullet"/>
      </w:pPr>
      <w:r>
        <w:t>Satisfactory completion of the improvements in accordance with the plans and specifications as provided</w:t>
      </w:r>
    </w:p>
    <w:p w14:paraId="03C01BB1" w14:textId="6756F579" w:rsidR="0044549D" w:rsidRPr="000A3A92" w:rsidRDefault="0044549D" w:rsidP="0044549D">
      <w:pPr>
        <w:pStyle w:val="MVBullet"/>
      </w:pPr>
      <w:r>
        <w:t xml:space="preserve">Satisfactory completion of the improvements to </w:t>
      </w:r>
      <w:r w:rsidR="006E44F8">
        <w:t xml:space="preserve">an </w:t>
      </w:r>
      <w:r>
        <w:t>acceptable level of workmanship</w:t>
      </w:r>
    </w:p>
    <w:p w14:paraId="7BF30EFE" w14:textId="77777777" w:rsidR="0044549D" w:rsidRPr="000A3A92" w:rsidRDefault="0044549D" w:rsidP="0044549D">
      <w:pPr>
        <w:pStyle w:val="MVBullet"/>
      </w:pPr>
      <w:r>
        <w:t>Compliance with all appropriate legislation including issue of a Code of Compliance Certificate upon final completion</w:t>
      </w:r>
    </w:p>
    <w:p w14:paraId="3693213B" w14:textId="77777777" w:rsidR="0044549D" w:rsidRPr="000A3A92" w:rsidRDefault="0044549D" w:rsidP="0044549D">
      <w:pPr>
        <w:pStyle w:val="MVBullet"/>
      </w:pPr>
      <w:r>
        <w:t>A final inspection by the Valuer verifying practical completion of construction and that there have been no material changes from the original valuation basis</w:t>
      </w:r>
    </w:p>
    <w:p w14:paraId="456EB11F" w14:textId="77777777" w:rsidR="0044549D" w:rsidRPr="000A3A92" w:rsidRDefault="0044549D" w:rsidP="0044549D">
      <w:pPr>
        <w:pStyle w:val="MVBullet"/>
      </w:pPr>
      <w:r>
        <w:t>The right to review and, if necessary, vary the valuation if there are changes to the project completion of site development.</w:t>
      </w:r>
    </w:p>
    <w:p w14:paraId="428DC030" w14:textId="77777777" w:rsidR="0044549D" w:rsidRPr="000A3A92" w:rsidRDefault="0044549D" w:rsidP="0044549D">
      <w:pPr>
        <w:pStyle w:val="MVPara"/>
      </w:pPr>
      <w:r>
        <w:t>Furthermore:</w:t>
      </w:r>
    </w:p>
    <w:p w14:paraId="5312C7AE" w14:textId="77777777" w:rsidR="0044549D" w:rsidRPr="000A3A92" w:rsidRDefault="0044549D" w:rsidP="0044549D">
      <w:pPr>
        <w:pStyle w:val="MVBullet"/>
      </w:pPr>
      <w:r>
        <w:t>Any significant deviation in respect of style, layout, design or construction standards would invalidate the value conclusions reached in this report.</w:t>
      </w:r>
    </w:p>
    <w:p w14:paraId="12833AAD" w14:textId="77777777" w:rsidR="0044549D" w:rsidRPr="000A3A92" w:rsidRDefault="0044549D" w:rsidP="0044549D">
      <w:pPr>
        <w:pStyle w:val="MVBullet"/>
      </w:pPr>
      <w:r>
        <w:t>The values reported herein are based on data collected and reviewed as at the date of this report. The Valuer assumes no responsibility for unforeseeable events that alter market conditions prior to the completion of development.</w:t>
      </w:r>
    </w:p>
    <w:p w14:paraId="04E8FC9C" w14:textId="4F6EB7DE" w:rsidR="00A07DB8" w:rsidRDefault="0044549D" w:rsidP="0044549D">
      <w:pPr>
        <w:rPr>
          <w:color w:val="1F3A5F"/>
          <w:sz w:val="40"/>
          <w:szCs w:val="36"/>
        </w:rPr>
      </w:pPr>
      <w:r>
        <w:rPr>
          <w:color w:val="0070C0"/>
        </w:rPr>
        <w:fldChar w:fldCharType="begin"/>
      </w:r>
      <w:r>
        <w:rPr>
          <w:color w:val="0070C0"/>
        </w:rPr>
        <w:instrText xml:space="preserve"> MERGEFIELD  VPDelEnd:Valuations.ValueAsIfComplete_eq_No  \* MERGEFORMAT </w:instrText>
      </w:r>
      <w:r>
        <w:rPr>
          <w:color w:val="0070C0"/>
        </w:rPr>
        <w:fldChar w:fldCharType="separate"/>
      </w:r>
      <w:r>
        <w:rPr>
          <w:color w:val="0070C0"/>
        </w:rPr>
        <w:t>«VPDelEnd:Valuations.ValueAsIfComplete_eq_No»</w:t>
      </w:r>
      <w:r>
        <w:rPr>
          <w:color w:val="0070C0"/>
        </w:rPr>
        <w:fldChar w:fldCharType="end"/>
      </w:r>
      <w:r>
        <w:br w:type="page"/>
      </w:r>
    </w:p>
    <w:p w14:paraId="792F8CBD" w14:textId="77777777" w:rsidR="0045322A" w:rsidRDefault="0045322A" w:rsidP="00E26DD7">
      <w:pPr>
        <w:pStyle w:val="MV3"/>
      </w:pPr>
      <w:r>
        <w:t>Market Value and Comparable Sales Chart</w:t>
      </w:r>
    </w:p>
    <w:p w14:paraId="303724F9" w14:textId="77777777" w:rsidR="00193530" w:rsidRDefault="00193530" w:rsidP="00B63F25">
      <w:pPr>
        <w:pStyle w:val="MVPara"/>
      </w:pPr>
      <w:r>
        <w:t>Our market valuation is based on comparison to comparable property sales.  We have summarised the key sales in the following chart to provide a visual impression of where the subject property fits into the market relative to these key comparable properties.</w:t>
      </w:r>
    </w:p>
    <w:p w14:paraId="4E92371A" w14:textId="77777777" w:rsidR="004E2DBD" w:rsidRDefault="0045322A" w:rsidP="0045322A">
      <w:r>
        <w:t xml:space="preserve">  </w:t>
      </w:r>
      <w:bookmarkStart w:id="11" w:name="PreRender_RiskProfile_SalesChart"/>
      <w:bookmarkEnd w:id="11"/>
    </w:p>
    <w:p w14:paraId="5A58C7B2" w14:textId="77777777" w:rsidR="0045322A" w:rsidRDefault="0045322A" w:rsidP="0045322A">
      <w:r>
        <w:br w:type="page"/>
      </w:r>
    </w:p>
    <w:p w14:paraId="1AF1DD0B" w14:textId="77777777" w:rsidR="0045322A" w:rsidRPr="00BF485C" w:rsidRDefault="0045322A" w:rsidP="00E26DD7">
      <w:pPr>
        <w:pStyle w:val="MV3"/>
      </w:pPr>
      <w:r>
        <w:t>Property Risk Profile</w:t>
      </w:r>
    </w:p>
    <w:p w14:paraId="4BB9BF9E" w14:textId="77777777" w:rsidR="0045322A" w:rsidRPr="00BF485C" w:rsidRDefault="0045322A" w:rsidP="00B63F25">
      <w:pPr>
        <w:pStyle w:val="MVPara"/>
      </w:pPr>
      <w:r>
        <w:t xml:space="preserve">The Property Risk Profile has been prepared by My Valuer Limited to provide a graphical overview of the key elements that have influenced our valuation conclusion for the subject property.  </w:t>
      </w:r>
    </w:p>
    <w:p w14:paraId="2FF8FB53" w14:textId="77777777" w:rsidR="0045322A" w:rsidRPr="00BF485C" w:rsidRDefault="0045322A" w:rsidP="00B63F25">
      <w:pPr>
        <w:pStyle w:val="MVPara"/>
      </w:pPr>
      <w:r>
        <w:t xml:space="preserve">The Property Risk Profile is split into two categories - Property Specific and Market Specific.  Each element within the categories is considered to directly influence the Market Value of the property.  </w:t>
      </w:r>
    </w:p>
    <w:p w14:paraId="7DCE5A58" w14:textId="3DAAEBF2" w:rsidR="0045322A" w:rsidRPr="00BF485C" w:rsidRDefault="0045322A" w:rsidP="00B63F25">
      <w:pPr>
        <w:pStyle w:val="MVPara"/>
      </w:pPr>
      <w:r>
        <w:t xml:space="preserve">The risk profile is measured on the basis of </w:t>
      </w:r>
      <w:r w:rsidR="006E44F8">
        <w:t>low, medium or high, with each</w:t>
      </w:r>
      <w:r>
        <w:t xml:space="preserve"> considered to have some effect on the saleability of the property.  Any risk element that has a risk profile higher than Medium will be commented on for further clarification.</w:t>
      </w:r>
    </w:p>
    <w:p w14:paraId="706CCED6" w14:textId="77777777" w:rsidR="0045322A" w:rsidRPr="00BF485C" w:rsidRDefault="0045322A" w:rsidP="00B63F25">
      <w:pPr>
        <w:pStyle w:val="MVPara"/>
      </w:pPr>
      <w:r>
        <w:t>Our Property Risk Profile is summarised as follows:</w:t>
      </w:r>
    </w:p>
    <w:p w14:paraId="1947E51A" w14:textId="77777777" w:rsidR="0045322A" w:rsidRPr="00BF485C" w:rsidRDefault="0045322A" w:rsidP="0045322A">
      <w:bookmarkStart w:id="12" w:name="PreRender_RiskProfile_RiskChart"/>
    </w:p>
    <w:bookmarkEnd w:id="12"/>
    <w:p w14:paraId="762CC592" w14:textId="77777777" w:rsidR="0045322A" w:rsidRDefault="0045322A" w:rsidP="00F26DFA">
      <w:pPr>
        <w:pStyle w:val="MV4"/>
      </w:pPr>
      <w:r>
        <w:t>Property Risk</w:t>
      </w:r>
    </w:p>
    <w:p w14:paraId="2EA47BE9"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Valuations.ImpsTxt  \* MERGEFORMAT </w:instrText>
      </w:r>
      <w:r>
        <w:rPr>
          <w:sz w:val="21"/>
          <w:szCs w:val="21"/>
        </w:rPr>
        <w:fldChar w:fldCharType="separate"/>
      </w:r>
      <w:r>
        <w:rPr>
          <w:noProof/>
          <w:sz w:val="21"/>
          <w:szCs w:val="21"/>
        </w:rPr>
        <w:t>«Valuations.ImpsTxt»</w:t>
      </w:r>
      <w:r>
        <w:rPr>
          <w:noProof/>
          <w:sz w:val="21"/>
          <w:szCs w:val="21"/>
        </w:rPr>
        <w:fldChar w:fldCharType="end"/>
      </w:r>
    </w:p>
    <w:p w14:paraId="77325582"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Valuations.TitleIssTxt  \* MERGEFORMAT </w:instrText>
      </w:r>
      <w:r>
        <w:rPr>
          <w:sz w:val="21"/>
          <w:szCs w:val="21"/>
        </w:rPr>
        <w:fldChar w:fldCharType="separate"/>
      </w:r>
      <w:r>
        <w:rPr>
          <w:noProof/>
          <w:sz w:val="21"/>
          <w:szCs w:val="21"/>
        </w:rPr>
        <w:t>«Valuations.TitleIssTxt»</w:t>
      </w:r>
      <w:r>
        <w:rPr>
          <w:noProof/>
          <w:sz w:val="21"/>
          <w:szCs w:val="21"/>
        </w:rPr>
        <w:fldChar w:fldCharType="end"/>
      </w:r>
    </w:p>
    <w:p w14:paraId="61076173"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Valuations.LandTxt  \* MERGEFORMAT </w:instrText>
      </w:r>
      <w:r>
        <w:rPr>
          <w:sz w:val="21"/>
          <w:szCs w:val="21"/>
        </w:rPr>
        <w:fldChar w:fldCharType="separate"/>
      </w:r>
      <w:r>
        <w:rPr>
          <w:noProof/>
          <w:sz w:val="21"/>
          <w:szCs w:val="21"/>
        </w:rPr>
        <w:t>«Valuations.LandTxt»</w:t>
      </w:r>
      <w:r>
        <w:rPr>
          <w:noProof/>
          <w:sz w:val="21"/>
          <w:szCs w:val="21"/>
        </w:rPr>
        <w:fldChar w:fldCharType="end"/>
      </w:r>
    </w:p>
    <w:p w14:paraId="7332511D"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Valuations.EnvIssTxt  \* MERGEFORMAT </w:instrText>
      </w:r>
      <w:r>
        <w:rPr>
          <w:sz w:val="21"/>
          <w:szCs w:val="21"/>
        </w:rPr>
        <w:fldChar w:fldCharType="separate"/>
      </w:r>
      <w:r>
        <w:rPr>
          <w:noProof/>
          <w:sz w:val="21"/>
          <w:szCs w:val="21"/>
        </w:rPr>
        <w:t>«Valuations.EnvIssTxt»</w:t>
      </w:r>
      <w:r>
        <w:rPr>
          <w:noProof/>
          <w:sz w:val="21"/>
          <w:szCs w:val="21"/>
        </w:rPr>
        <w:fldChar w:fldCharType="end"/>
      </w:r>
    </w:p>
    <w:p w14:paraId="6C5ECBA8"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Valuations.HeritageIssTxt  \* MERGEFORMAT </w:instrText>
      </w:r>
      <w:r>
        <w:rPr>
          <w:sz w:val="21"/>
          <w:szCs w:val="21"/>
        </w:rPr>
        <w:fldChar w:fldCharType="separate"/>
      </w:r>
      <w:r>
        <w:rPr>
          <w:noProof/>
          <w:sz w:val="21"/>
          <w:szCs w:val="21"/>
        </w:rPr>
        <w:t>«Valuations.HeritageIssTxt»</w:t>
      </w:r>
      <w:r>
        <w:rPr>
          <w:noProof/>
          <w:sz w:val="21"/>
          <w:szCs w:val="21"/>
        </w:rPr>
        <w:fldChar w:fldCharType="end"/>
      </w:r>
    </w:p>
    <w:p w14:paraId="0BB7CB45" w14:textId="77777777" w:rsidR="0045322A" w:rsidRPr="000A3A92" w:rsidRDefault="0045322A" w:rsidP="0045322A">
      <w:pPr>
        <w:rPr>
          <w:sz w:val="21"/>
          <w:szCs w:val="21"/>
        </w:rPr>
      </w:pPr>
      <w:r>
        <w:rPr>
          <w:sz w:val="21"/>
          <w:szCs w:val="21"/>
        </w:rPr>
        <w:fldChar w:fldCharType="begin"/>
      </w:r>
      <w:r>
        <w:rPr>
          <w:sz w:val="21"/>
          <w:szCs w:val="21"/>
        </w:rPr>
        <w:instrText xml:space="preserve"> MERGEFIELD  Valuations.LocNeiTxt  \* MERGEFORMAT </w:instrText>
      </w:r>
      <w:r>
        <w:rPr>
          <w:sz w:val="21"/>
          <w:szCs w:val="21"/>
        </w:rPr>
        <w:fldChar w:fldCharType="separate"/>
      </w:r>
      <w:r>
        <w:rPr>
          <w:noProof/>
          <w:sz w:val="21"/>
          <w:szCs w:val="21"/>
        </w:rPr>
        <w:t>«Valuations.LocNeiTxt»</w:t>
      </w:r>
      <w:r>
        <w:rPr>
          <w:noProof/>
          <w:sz w:val="21"/>
          <w:szCs w:val="21"/>
        </w:rPr>
        <w:fldChar w:fldCharType="end"/>
      </w:r>
    </w:p>
    <w:p w14:paraId="24FDC473" w14:textId="77777777" w:rsidR="0045322A" w:rsidRDefault="0045322A" w:rsidP="00F26DFA">
      <w:pPr>
        <w:pStyle w:val="MV4"/>
      </w:pPr>
      <w:r>
        <w:t>Market Risk</w:t>
      </w:r>
    </w:p>
    <w:p w14:paraId="366633F7" w14:textId="77777777" w:rsidR="0045322A" w:rsidRPr="000A3A92" w:rsidRDefault="0045322A" w:rsidP="0045322A">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Valuations.ValTrendTxt  \* MERGEFORMAT </w:instrText>
      </w:r>
      <w:r>
        <w:rPr>
          <w:rFonts w:ascii="Aptos" w:hAnsi="Aptos"/>
          <w:sz w:val="21"/>
          <w:szCs w:val="21"/>
        </w:rPr>
        <w:fldChar w:fldCharType="separate"/>
      </w:r>
      <w:r>
        <w:rPr>
          <w:rFonts w:ascii="Aptos" w:hAnsi="Aptos"/>
          <w:noProof/>
          <w:sz w:val="21"/>
          <w:szCs w:val="21"/>
        </w:rPr>
        <w:t>«Valuations.ValTrendTxt»</w:t>
      </w:r>
      <w:r>
        <w:rPr>
          <w:rFonts w:ascii="Aptos" w:hAnsi="Aptos"/>
          <w:noProof/>
          <w:sz w:val="21"/>
          <w:szCs w:val="21"/>
        </w:rPr>
        <w:fldChar w:fldCharType="end"/>
      </w:r>
    </w:p>
    <w:p w14:paraId="09E44973" w14:textId="77777777" w:rsidR="0045322A" w:rsidRPr="000A3A92" w:rsidRDefault="0045322A" w:rsidP="0045322A">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Valuations.MarkSegCondTxt  \* MERGEFORMAT </w:instrText>
      </w:r>
      <w:r>
        <w:rPr>
          <w:rFonts w:ascii="Aptos" w:hAnsi="Aptos"/>
          <w:sz w:val="21"/>
          <w:szCs w:val="21"/>
        </w:rPr>
        <w:fldChar w:fldCharType="separate"/>
      </w:r>
      <w:r>
        <w:rPr>
          <w:rFonts w:ascii="Aptos" w:hAnsi="Aptos"/>
          <w:noProof/>
          <w:sz w:val="21"/>
          <w:szCs w:val="21"/>
        </w:rPr>
        <w:t>«Valuations.MarkSegCondTxt»</w:t>
      </w:r>
      <w:r>
        <w:rPr>
          <w:rFonts w:ascii="Aptos" w:hAnsi="Aptos"/>
          <w:noProof/>
          <w:sz w:val="21"/>
          <w:szCs w:val="21"/>
        </w:rPr>
        <w:fldChar w:fldCharType="end"/>
      </w:r>
    </w:p>
    <w:p w14:paraId="15E27588" w14:textId="77777777" w:rsidR="0045322A" w:rsidRPr="000A3A92" w:rsidRDefault="0045322A" w:rsidP="0045322A">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Valuations.MarkVolTxt  \* MERGEFORMAT </w:instrText>
      </w:r>
      <w:r>
        <w:rPr>
          <w:rFonts w:ascii="Aptos" w:hAnsi="Aptos"/>
          <w:sz w:val="21"/>
          <w:szCs w:val="21"/>
        </w:rPr>
        <w:fldChar w:fldCharType="separate"/>
      </w:r>
      <w:r>
        <w:rPr>
          <w:rFonts w:ascii="Aptos" w:hAnsi="Aptos"/>
          <w:noProof/>
          <w:sz w:val="21"/>
          <w:szCs w:val="21"/>
        </w:rPr>
        <w:t>«Valuations.MarkVolTxt»</w:t>
      </w:r>
      <w:r>
        <w:rPr>
          <w:rFonts w:ascii="Aptos" w:hAnsi="Aptos"/>
          <w:noProof/>
          <w:sz w:val="21"/>
          <w:szCs w:val="21"/>
        </w:rPr>
        <w:fldChar w:fldCharType="end"/>
      </w:r>
    </w:p>
    <w:p w14:paraId="2BC39117" w14:textId="77777777" w:rsidR="0045322A" w:rsidRPr="000A3A92" w:rsidRDefault="0045322A" w:rsidP="0045322A">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Valuations.LocEcImpTxt  \* MERGEFORMAT </w:instrText>
      </w:r>
      <w:r>
        <w:rPr>
          <w:rFonts w:ascii="Aptos" w:hAnsi="Aptos"/>
          <w:sz w:val="21"/>
          <w:szCs w:val="21"/>
        </w:rPr>
        <w:fldChar w:fldCharType="separate"/>
      </w:r>
      <w:r>
        <w:rPr>
          <w:rFonts w:ascii="Aptos" w:hAnsi="Aptos"/>
          <w:noProof/>
          <w:sz w:val="21"/>
          <w:szCs w:val="21"/>
        </w:rPr>
        <w:t>«Valuations.LocEcImpTxt»</w:t>
      </w:r>
      <w:r>
        <w:rPr>
          <w:rFonts w:ascii="Aptos" w:hAnsi="Aptos"/>
          <w:noProof/>
          <w:sz w:val="21"/>
          <w:szCs w:val="21"/>
        </w:rPr>
        <w:fldChar w:fldCharType="end"/>
      </w:r>
    </w:p>
    <w:p w14:paraId="08A1D90E" w14:textId="77777777" w:rsidR="00AC4660" w:rsidRPr="000A3A92" w:rsidRDefault="00AC4660" w:rsidP="00AC4660">
      <w:pPr>
        <w:rPr>
          <w:rFonts w:ascii="Aptos" w:hAnsi="Aptos"/>
          <w:sz w:val="21"/>
          <w:szCs w:val="21"/>
        </w:r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VPDelEnd:Valuations.ResiReport_eq_Insurance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«VPDelEnd:Valuations.ResiReport_eq_Insura»</w:t>
      </w:r>
      <w:r>
        <w:rPr>
          <w:rFonts w:ascii="Aptos" w:hAnsi="Aptos"/>
          <w:color w:val="C45911" w:themeColor="accent2" w:themeShade="BF"/>
          <w:sz w:val="21"/>
          <w:szCs w:val="21"/>
        </w:rPr>
        <w:fldChar w:fldCharType="end"/>
      </w:r>
    </w:p>
    <w:p w14:paraId="44109C51" w14:textId="77777777" w:rsidR="0096458F" w:rsidRPr="000A3A92" w:rsidRDefault="00F553F9" w:rsidP="0096458F">
      <w:pPr>
        <w:spacing w:after="0"/>
        <w:rPr>
          <w:rFonts w:ascii="Aptos" w:hAnsi="Aptos"/>
          <w:color w:val="C45911" w:themeColor="accent2" w:themeShade="BF"/>
          <w:sz w:val="21"/>
          <w:szCs w:val="21"/>
        </w:r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VPDelEnd:Valuations.ResiReport_eq_CMR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«VPDelEnd:Valuations.ResiReport_eq_CMR»</w:t>
      </w:r>
      <w:r>
        <w:rPr>
          <w:rFonts w:ascii="Aptos" w:hAnsi="Aptos"/>
          <w:color w:val="C45911" w:themeColor="accent2" w:themeShade="BF"/>
          <w:sz w:val="21"/>
          <w:szCs w:val="21"/>
        </w:rPr>
        <w:fldChar w:fldCharType="end"/>
      </w:r>
    </w:p>
    <w:p w14:paraId="4C49AC09" w14:textId="77777777" w:rsidR="0045322A" w:rsidRDefault="0045322A" w:rsidP="0045322A"/>
    <w:p w14:paraId="4159C297" w14:textId="77777777" w:rsidR="0045322A" w:rsidRDefault="0045322A" w:rsidP="0045322A">
      <w:pPr>
        <w:spacing w:after="0"/>
      </w:pPr>
      <w:r>
        <w:br w:type="page"/>
      </w:r>
    </w:p>
    <w:p w14:paraId="2B8AF538" w14:textId="77777777" w:rsidR="0001437A" w:rsidRDefault="0001437A" w:rsidP="000A5CA1">
      <w:pPr>
        <w:pStyle w:val="MV1"/>
      </w:pPr>
      <w:bookmarkStart w:id="13" w:name="_Toc228478598"/>
      <w:r>
        <w:t>Scope of Works</w:t>
      </w:r>
      <w:bookmarkEnd w:id="13"/>
    </w:p>
    <w:p w14:paraId="0CEE416F" w14:textId="77777777" w:rsidR="003A3336" w:rsidRDefault="003A3336" w:rsidP="00E26DD7">
      <w:pPr>
        <w:pStyle w:val="MV3"/>
      </w:pPr>
      <w:r>
        <w:t>Report Overview</w:t>
      </w:r>
    </w:p>
    <w:p w14:paraId="2B50FBDE" w14:textId="77777777" w:rsidR="00B7049A" w:rsidRDefault="00B7049A" w:rsidP="00EC7057">
      <w:pPr>
        <w:pStyle w:val="MVTab"/>
      </w:pPr>
      <w:r>
        <w:t>Property Address</w:t>
      </w:r>
      <w:r>
        <w:tab/>
      </w:r>
      <w:fldSimple w:instr=" MERGEFIELD  Valuations.Address  \* MERGEFORMAT ">
        <w:r>
          <w:t>«Valuations.Address»</w:t>
        </w:r>
      </w:fldSimple>
      <w:r>
        <w:t xml:space="preserve">, </w:t>
      </w:r>
      <w:fldSimple w:instr=" MERGEFIELD  Valuations.PropAddressTA  \* MERGEFORMAT ">
        <w:r>
          <w:t>«Valuations.PropAddressTA»</w:t>
        </w:r>
      </w:fldSimple>
    </w:p>
    <w:p w14:paraId="5CDB447F" w14:textId="77777777" w:rsidR="006148BC" w:rsidRDefault="006148BC" w:rsidP="00EC7057">
      <w:pPr>
        <w:pStyle w:val="MVTab"/>
      </w:pPr>
      <w:r>
        <w:t>Type of Property</w:t>
      </w:r>
      <w:r>
        <w:tab/>
      </w:r>
      <w:fldSimple w:instr=" MERGEFIELD  Valuations.PropertyType  \* MERGEFORMAT ">
        <w:r>
          <w:t>«Valuations.PropertyType»</w:t>
        </w:r>
      </w:fldSimple>
    </w:p>
    <w:p w14:paraId="62DF9599" w14:textId="77777777" w:rsidR="00604FDC" w:rsidRDefault="00AF6513" w:rsidP="00EC7057">
      <w:pPr>
        <w:pStyle w:val="MVTab"/>
      </w:pPr>
      <w:r>
        <w:rPr>
          <w:noProof w:val="0"/>
          <w:color w:val="C45911" w:themeColor="accent2" w:themeShade="BF"/>
        </w:rPr>
        <w:fldChar w:fldCharType="begin"/>
      </w:r>
      <w:r>
        <w:rPr>
          <w:color w:val="C45911" w:themeColor="accent2" w:themeShade="BF"/>
        </w:rPr>
        <w:instrText xml:space="preserve"> MERGEFIELD  VPDelStart:Valuations.UseAuthorisingSignature_eq_No  \* MERGEFORMAT </w:instrText>
      </w:r>
      <w:r>
        <w:rPr>
          <w:noProof w:val="0"/>
          <w:color w:val="C45911" w:themeColor="accent2" w:themeShade="BF"/>
        </w:rPr>
        <w:fldChar w:fldCharType="separate"/>
      </w:r>
      <w:r>
        <w:rPr>
          <w:color w:val="C45911" w:themeColor="accent2" w:themeShade="BF"/>
        </w:rPr>
        <w:t>«VPDelStart:Valuations.UseAuthorisingSign»</w:t>
      </w:r>
      <w:r>
        <w:rPr>
          <w:color w:val="C45911" w:themeColor="accent2" w:themeShade="BF"/>
        </w:rPr>
        <w:fldChar w:fldCharType="end"/>
      </w:r>
      <w:r>
        <w:t>Registered Valuer</w:t>
      </w:r>
      <w:r>
        <w:tab/>
      </w:r>
      <w:fldSimple w:instr=" MERGEFIELD  AuthValuer.ValuerName  \* MERGEFORMAT ">
        <w:r>
          <w:t>«AuthValuer.ValuerName»</w:t>
        </w:r>
      </w:fldSimple>
      <w:r>
        <w:t xml:space="preserve"> - </w:t>
      </w:r>
      <w:fldSimple w:instr=" MERGEFIELD  AuthValuer.Qualifications  \* MERGEFORMAT ">
        <w:r>
          <w:t>«AuthValuer.Qualifications»</w:t>
        </w:r>
      </w:fldSimple>
      <w:r>
        <w:t xml:space="preserve">, </w:t>
      </w:r>
      <w:fldSimple w:instr=" MERGEFIELD  AuthValuer.Qualifications2  \* MERGEFORMAT ">
        <w:r>
          <w:t>«AuthValuer.Qualifications2»</w:t>
        </w:r>
      </w:fldSimple>
      <w:r>
        <w:t xml:space="preserve"> </w:t>
      </w:r>
    </w:p>
    <w:p w14:paraId="367B0A24" w14:textId="77777777" w:rsidR="00BC7DD2" w:rsidRDefault="00DD00DE" w:rsidP="00EC7057">
      <w:pPr>
        <w:pStyle w:val="MVTab"/>
      </w:pPr>
      <w:r>
        <w:t>Registered Valuer</w:t>
      </w:r>
      <w:r>
        <w:tab/>
      </w:r>
      <w:fldSimple w:instr=" MERGEFIELD  Valuer.ValuerName  \* MERGEFORMAT ">
        <w:r>
          <w:t>«Valuer.ValuerName»</w:t>
        </w:r>
      </w:fldSimple>
      <w:r>
        <w:t xml:space="preserve"> - </w:t>
      </w:r>
      <w:fldSimple w:instr=" MERGEFIELD  Valuer.Qualifications  \* MERGEFORMAT ">
        <w:r>
          <w:t>«Valuer.Qualifications»</w:t>
        </w:r>
      </w:fldSimple>
      <w:r>
        <w:t xml:space="preserve">, </w:t>
      </w:r>
      <w:fldSimple w:instr=" MERGEFIELD  Valuer.Qualifications2  \* MERGEFORMAT ">
        <w:r>
          <w:t>«Valuer.Qualifications2»</w:t>
        </w:r>
      </w:fldSimple>
      <w:r>
        <w:rPr>
          <w:noProof w:val="0"/>
          <w:color w:val="C45911" w:themeColor="accent2" w:themeShade="BF"/>
        </w:rPr>
        <w:fldChar w:fldCharType="begin"/>
      </w:r>
      <w:r>
        <w:rPr>
          <w:color w:val="C45911" w:themeColor="accent2" w:themeShade="BF"/>
        </w:rPr>
        <w:instrText xml:space="preserve"> MERGEFIELD  VPDelEnd:Valuations.UseAuthorisingSignature_eq_No  \* MERGEFORMAT </w:instrText>
      </w:r>
      <w:r>
        <w:rPr>
          <w:noProof w:val="0"/>
          <w:color w:val="C45911" w:themeColor="accent2" w:themeShade="BF"/>
        </w:rPr>
        <w:fldChar w:fldCharType="separate"/>
      </w:r>
      <w:r>
        <w:rPr>
          <w:color w:val="C45911" w:themeColor="accent2" w:themeShade="BF"/>
        </w:rPr>
        <w:t>«VPDelEnd:Valuations.UseAuthorisingSignat»</w:t>
      </w:r>
      <w:r>
        <w:rPr>
          <w:color w:val="C45911" w:themeColor="accent2" w:themeShade="BF"/>
        </w:rPr>
        <w:fldChar w:fldCharType="end"/>
      </w:r>
      <w:r>
        <w:rPr>
          <w:noProof w:val="0"/>
          <w:color w:val="C45911" w:themeColor="accent2" w:themeShade="BF"/>
        </w:rPr>
        <w:fldChar w:fldCharType="begin"/>
      </w:r>
      <w:r>
        <w:rPr>
          <w:color w:val="C45911" w:themeColor="accent2" w:themeShade="BF"/>
        </w:rPr>
        <w:instrText xml:space="preserve"> MERGEFIELD  VPDelStart:Valuations.UseAuthorisingSignature_eq_Yes  \* MERGEFORMAT </w:instrText>
      </w:r>
      <w:r>
        <w:rPr>
          <w:noProof w:val="0"/>
          <w:color w:val="C45911" w:themeColor="accent2" w:themeShade="BF"/>
        </w:rPr>
        <w:fldChar w:fldCharType="separate"/>
      </w:r>
      <w:r>
        <w:rPr>
          <w:color w:val="C45911" w:themeColor="accent2" w:themeShade="BF"/>
        </w:rPr>
        <w:t>«VPDelStart:Valuations.UseAuthorisingSign»</w:t>
      </w:r>
      <w:r>
        <w:rPr>
          <w:color w:val="C45911" w:themeColor="accent2" w:themeShade="BF"/>
        </w:rPr>
        <w:fldChar w:fldCharType="end"/>
      </w:r>
      <w:r>
        <w:t>Registered Valuer</w:t>
      </w:r>
      <w:r>
        <w:tab/>
      </w:r>
      <w:fldSimple w:instr=" MERGEFIELD  Valuer.ValuerName  \* MERGEFORMAT ">
        <w:r>
          <w:t>«Valuer.ValuerName»</w:t>
        </w:r>
      </w:fldSimple>
      <w:r>
        <w:t xml:space="preserve"> - </w:t>
      </w:r>
      <w:fldSimple w:instr=" MERGEFIELD  Valuer.Qualifications  \* MERGEFORMAT ">
        <w:r>
          <w:t>«Valuer.Qualifications»</w:t>
        </w:r>
      </w:fldSimple>
      <w:r>
        <w:t xml:space="preserve">, </w:t>
      </w:r>
      <w:fldSimple w:instr=" MERGEFIELD  Valuer.Qualifications2  \* MERGEFORMAT ">
        <w:r>
          <w:t>«Valuer.Qualifications2»</w:t>
        </w:r>
      </w:fldSimple>
      <w:r>
        <w:rPr>
          <w:noProof w:val="0"/>
          <w:color w:val="C45911" w:themeColor="accent2" w:themeShade="BF"/>
        </w:rPr>
        <w:fldChar w:fldCharType="begin"/>
      </w:r>
      <w:r>
        <w:rPr>
          <w:color w:val="C45911" w:themeColor="accent2" w:themeShade="BF"/>
        </w:rPr>
        <w:instrText xml:space="preserve"> MERGEFIELD  VPDelEnd:Valuations.UseAuthorisingSignature_eq_Yes  \* MERGEFORMAT </w:instrText>
      </w:r>
      <w:r>
        <w:rPr>
          <w:noProof w:val="0"/>
          <w:color w:val="C45911" w:themeColor="accent2" w:themeShade="BF"/>
        </w:rPr>
        <w:fldChar w:fldCharType="separate"/>
      </w:r>
      <w:r>
        <w:rPr>
          <w:color w:val="C45911" w:themeColor="accent2" w:themeShade="BF"/>
        </w:rPr>
        <w:t>«VPDelEnd:Valuations.UseAuthorisingSignat»</w:t>
      </w:r>
      <w:r>
        <w:rPr>
          <w:color w:val="C45911" w:themeColor="accent2" w:themeShade="BF"/>
        </w:rPr>
        <w:fldChar w:fldCharType="end"/>
      </w:r>
    </w:p>
    <w:p w14:paraId="2940CEB6" w14:textId="77777777" w:rsidR="000146FF" w:rsidRPr="00257054" w:rsidRDefault="000146FF" w:rsidP="00EC7057">
      <w:pPr>
        <w:pStyle w:val="MVTab"/>
      </w:pPr>
      <w:r>
        <w:t>Instructor</w:t>
      </w:r>
      <w:r>
        <w:tab/>
      </w:r>
      <w:fldSimple w:instr=" MERGEFIELD  Valuations.OrgClientContact  \* MERGEFORMAT ">
        <w:r>
          <w:t>«Valuations.OrgClientContact»</w:t>
        </w:r>
      </w:fldSimple>
      <w:r>
        <w:t xml:space="preserve"> </w:t>
      </w:r>
    </w:p>
    <w:p w14:paraId="3646E878" w14:textId="77777777" w:rsidR="00C544BE" w:rsidRDefault="00C544BE" w:rsidP="00EC7057">
      <w:pPr>
        <w:pStyle w:val="MVTab"/>
      </w:pPr>
      <w:r>
        <w:t>Client Details</w:t>
      </w:r>
      <w:r>
        <w:tab/>
      </w:r>
      <w:fldSimple w:instr=" MERGEFIELD  Valuations.OrgLender  \* MERGEFORMAT ">
        <w:r>
          <w:t>«Valuations.OrgLender»</w:t>
        </w:r>
      </w:fldSimple>
    </w:p>
    <w:p w14:paraId="595120F4" w14:textId="77777777" w:rsidR="00E939E1" w:rsidRPr="007E5F64" w:rsidRDefault="00E939E1" w:rsidP="00EC7057">
      <w:pPr>
        <w:pStyle w:val="MVTab"/>
      </w:pPr>
      <w:r>
        <w:t>Prepared for</w:t>
      </w:r>
      <w:r>
        <w:tab/>
      </w:r>
      <w:fldSimple w:instr=" MERGEFIELD  Valuations.ClientFirstName  \* MERGEFORMAT ">
        <w:r>
          <w:t>«Valuations.ClientFirstName»</w:t>
        </w:r>
      </w:fldSimple>
      <w:r>
        <w:t xml:space="preserve"> </w:t>
      </w:r>
      <w:fldSimple w:instr=" MERGEFIELD  VPDelStart:Valuations.VOSOrder_eq_No  \* MERGEFORMAT ">
        <w:r>
          <w:t>«VPDelStart:Valuations.VOSOrder_eq_No»</w:t>
        </w:r>
      </w:fldSimple>
    </w:p>
    <w:p w14:paraId="186A16EC" w14:textId="77777777" w:rsidR="003A3336" w:rsidRDefault="003A3336" w:rsidP="00EC7057">
      <w:pPr>
        <w:pStyle w:val="MVTab"/>
      </w:pPr>
      <w:r>
        <w:t>Other Intended Users</w:t>
      </w:r>
      <w:r>
        <w:tab/>
        <w:t>Nil</w:t>
      </w:r>
    </w:p>
    <w:p w14:paraId="38FE0CE3" w14:textId="77777777" w:rsidR="00E939E1" w:rsidRPr="004450BB" w:rsidRDefault="00E939E1" w:rsidP="00EC7057">
      <w:pPr>
        <w:pStyle w:val="MVTab"/>
        <w:rPr>
          <w:color w:val="BF8F00" w:themeColor="accent4" w:themeShade="BF"/>
        </w:rPr>
      </w:pPr>
      <w:r>
        <w:t>Ordering Service Number</w:t>
      </w:r>
      <w:r>
        <w:tab/>
      </w:r>
      <w:fldSimple w:instr=" MERGEFIELD  Valuations.VOSNo  \* MERGEFORMAT ">
        <w:r>
          <w:t>«Valuations.VOSNo»</w:t>
        </w:r>
      </w:fldSimple>
      <w:r>
        <w:t xml:space="preserve"> </w:t>
      </w:r>
      <w:fldSimple w:instr=" MERGEFIELD  VPDelEnd:Valuations.VOSOrder_eq_No  \* MERGEFORMAT ">
        <w:r>
          <w:t>«VPDelEnd:Valuations.VOSOrder_eq_No»</w:t>
        </w:r>
      </w:fldSimple>
      <w:fldSimple w:instr=" MERGEFIELD  VPDelStart:Valuations.Mortgage_eq_No  \* MERGEFORMAT ">
        <w:r>
          <w:t>«VPDelStart:Valuations.Mortgage_eq_No»</w:t>
        </w:r>
      </w:fldSimple>
    </w:p>
    <w:p w14:paraId="0541404D" w14:textId="77777777" w:rsidR="00E939E1" w:rsidRDefault="00E939E1" w:rsidP="00EC7057">
      <w:pPr>
        <w:pStyle w:val="MVTab"/>
      </w:pPr>
      <w:r>
        <w:t>Borrower</w:t>
      </w:r>
      <w:r>
        <w:tab/>
      </w:r>
      <w:fldSimple w:instr=" MERGEFIELD  Valuations.AsBrokerForText  \* MERGEFORMAT ">
        <w:r>
          <w:t>«Valuations.AsBrokerForText»</w:t>
        </w:r>
      </w:fldSimple>
    </w:p>
    <w:p w14:paraId="334C89AA" w14:textId="77777777" w:rsidR="00E939E1" w:rsidRPr="00162499" w:rsidRDefault="00E939E1" w:rsidP="00EC7057">
      <w:pPr>
        <w:pStyle w:val="MVTab"/>
        <w:rPr>
          <w:color w:val="C45911" w:themeColor="accent2" w:themeShade="BF"/>
        </w:rPr>
      </w:pPr>
      <w:r>
        <w:t>Standing Instructions</w:t>
      </w:r>
      <w:r>
        <w:tab/>
        <w:t xml:space="preserve">This report complies with the Residential Valuation Standing Instructions Version 1.3 </w:t>
      </w:r>
      <w:r>
        <w:rPr>
          <w:noProof w:val="0"/>
          <w:color w:val="C45911" w:themeColor="accent2" w:themeShade="BF"/>
        </w:rPr>
        <w:fldChar w:fldCharType="begin"/>
      </w:r>
      <w:r>
        <w:rPr>
          <w:color w:val="C45911" w:themeColor="accent2" w:themeShade="BF"/>
        </w:rPr>
        <w:instrText xml:space="preserve"> MERGEFIELD  VPDelEnd:Valuations.Mortgage_eq_No  \* MERGEFORMAT </w:instrText>
      </w:r>
      <w:r>
        <w:rPr>
          <w:noProof w:val="0"/>
          <w:color w:val="C45911" w:themeColor="accent2" w:themeShade="BF"/>
        </w:rPr>
        <w:fldChar w:fldCharType="separate"/>
      </w:r>
      <w:r>
        <w:rPr>
          <w:color w:val="C45911" w:themeColor="accent2" w:themeShade="BF"/>
        </w:rPr>
        <w:t>«VPDelEnd:Valuations.Mortgage_eq_No»</w:t>
      </w:r>
      <w:r>
        <w:rPr>
          <w:color w:val="C45911" w:themeColor="accent2" w:themeShade="BF"/>
        </w:rPr>
        <w:fldChar w:fldCharType="end"/>
      </w:r>
    </w:p>
    <w:p w14:paraId="1A4A015F" w14:textId="77777777" w:rsidR="0017247A" w:rsidRPr="00257054" w:rsidRDefault="00397ABE" w:rsidP="00EC7057">
      <w:pPr>
        <w:pStyle w:val="MVTab"/>
      </w:pPr>
      <w:r>
        <w:t>Intended Use of Report</w:t>
      </w:r>
      <w:r>
        <w:tab/>
      </w:r>
      <w:fldSimple w:instr=" MERGEFIELD  Valuations.Purpose  \* MERGEFORMAT ">
        <w:r>
          <w:t>«Valuations.Purpose»</w:t>
        </w:r>
      </w:fldSimple>
    </w:p>
    <w:p w14:paraId="24235F59" w14:textId="77777777" w:rsidR="004F4A02" w:rsidRDefault="003162F1" w:rsidP="00EC7057">
      <w:pPr>
        <w:pStyle w:val="MVTab"/>
      </w:pPr>
      <w:r>
        <w:t>Basis of Value</w:t>
      </w:r>
      <w:r>
        <w:tab/>
      </w:r>
      <w:fldSimple w:instr=" MERGEFIELD  Valuations.TypeOfValuation  \* MERGEFORMAT ">
        <w:r>
          <w:t>«Valuations.TypeOfValuation»</w:t>
        </w:r>
      </w:fldSimple>
      <w:r>
        <w:t xml:space="preserve"> </w:t>
      </w:r>
      <w:fldSimple w:instr=" MERGEFIELD  VPDelStart:Valuations.ResiReport_neq_Retrospective-Market-Value  \* MERGEFORMAT ">
        <w:r>
          <w:t>«VPDelStart:Valuations.ResiReport_neq_Ret»</w:t>
        </w:r>
      </w:fldSimple>
    </w:p>
    <w:p w14:paraId="7C0D97E5" w14:textId="77777777" w:rsidR="001D52F7" w:rsidRPr="006C417F" w:rsidRDefault="001D52F7" w:rsidP="00EC7057">
      <w:pPr>
        <w:pStyle w:val="MVTab"/>
      </w:pPr>
      <w:r>
        <w:t>Retrospective Value Definition</w:t>
      </w:r>
      <w:r>
        <w:tab/>
        <w:t xml:space="preserve">A valuation of a property taking effect from a date in the past. </w:t>
      </w:r>
    </w:p>
    <w:p w14:paraId="30891FBB" w14:textId="77777777" w:rsidR="002E1E6D" w:rsidRDefault="002E1E6D" w:rsidP="00EC7057">
      <w:pPr>
        <w:pStyle w:val="MVTab"/>
      </w:pPr>
      <w:r>
        <w:t xml:space="preserve">Special Assumption </w:t>
      </w:r>
      <w:r>
        <w:tab/>
        <w:t>Our Retrospective Value assumes no material change to the property since the effective date of valuation; whether it be a tangible change to the physical property, or an intangible change to the legal Title of the property; or other.</w:t>
      </w:r>
    </w:p>
    <w:p w14:paraId="1793265F" w14:textId="375C17C7" w:rsidR="004F4A02" w:rsidRPr="0008074D" w:rsidRDefault="002E1E6D" w:rsidP="00EC7057">
      <w:pPr>
        <w:pStyle w:val="MVTab"/>
        <w:rPr>
          <w:color w:val="C45911"/>
        </w:rPr>
      </w:pPr>
      <w:r>
        <w:t>Special Comment</w:t>
      </w:r>
      <w:r>
        <w:rPr>
          <w:color w:val="595959"/>
        </w:rPr>
        <w:t xml:space="preserve"> </w:t>
      </w:r>
      <w:r>
        <w:rPr>
          <w:color w:val="595959"/>
        </w:rPr>
        <w:tab/>
      </w:r>
      <w:r>
        <w:t xml:space="preserve">We confirm that </w:t>
      </w:r>
      <w:fldSimple w:instr=" MERGEFIELD  AuthValuer.ValuerName  \* MERGEFORMAT ">
        <w:r>
          <w:t>«AuthValuer.ValuerName»</w:t>
        </w:r>
      </w:fldSimple>
      <w:r>
        <w:t xml:space="preserve"> is experienced in valuing this property type; is experienced in the valuation of property in this location; and was practicing as </w:t>
      </w:r>
      <w:r w:rsidR="006E44F8">
        <w:t>a full-time Registered Valuer</w:t>
      </w:r>
      <w:r>
        <w:t xml:space="preserve"> at the effective date of valuation.</w:t>
      </w:r>
      <w:r>
        <w:rPr>
          <w:color w:val="C45911" w:themeColor="accent2" w:themeShade="BF"/>
        </w:rPr>
        <w:fldChar w:fldCharType="begin"/>
      </w:r>
      <w:r>
        <w:rPr>
          <w:color w:val="C45911" w:themeColor="accent2" w:themeShade="BF"/>
        </w:rPr>
        <w:instrText xml:space="preserve"> MERGEFIELD  VPDelEnd:Valuations.ResiReport_neq_Retrospective-Market-Value  \* MERGEFORMAT </w:instrText>
      </w:r>
      <w:r>
        <w:rPr>
          <w:color w:val="C45911" w:themeColor="accent2" w:themeShade="BF"/>
        </w:rPr>
        <w:fldChar w:fldCharType="separate"/>
      </w:r>
      <w:r>
        <w:rPr>
          <w:color w:val="C45911" w:themeColor="accent2" w:themeShade="BF"/>
        </w:rPr>
        <w:t>«VPDelEnd:Valuations.ResiReport_neq_Retro»</w:t>
      </w:r>
      <w:r>
        <w:rPr>
          <w:color w:val="C45911" w:themeColor="accent2" w:themeShade="BF"/>
        </w:rPr>
        <w:fldChar w:fldCharType="end"/>
      </w:r>
    </w:p>
    <w:p w14:paraId="0333D166" w14:textId="77777777" w:rsidR="0001437A" w:rsidRPr="0077092B" w:rsidRDefault="0001437A" w:rsidP="00EC7057">
      <w:pPr>
        <w:pStyle w:val="MVTab"/>
      </w:pPr>
      <w:r>
        <w:t>Procedures</w:t>
      </w:r>
      <w:r>
        <w:tab/>
        <w:t xml:space="preserve">Inspection of property; market research; analysis and assessment; and report.  </w:t>
      </w:r>
    </w:p>
    <w:p w14:paraId="75F4E315" w14:textId="77777777" w:rsidR="00CC762C" w:rsidRDefault="00953C86" w:rsidP="00EC7057">
      <w:pPr>
        <w:pStyle w:val="MVTab"/>
      </w:pPr>
      <w:r>
        <w:t>Type of Report</w:t>
      </w:r>
      <w:r>
        <w:tab/>
        <w:t xml:space="preserve">Full valuation report. </w:t>
      </w:r>
    </w:p>
    <w:p w14:paraId="4EB8A334" w14:textId="77777777" w:rsidR="005E4DFF" w:rsidRDefault="0001437A" w:rsidP="00EC7057">
      <w:pPr>
        <w:pStyle w:val="MVTab"/>
      </w:pPr>
      <w:r>
        <w:t>Investigations</w:t>
      </w:r>
      <w:r>
        <w:tab/>
        <w:t>The Registered Valuer has carried out the necessary investigations in accordance with valuation standards and guidelines.</w:t>
      </w:r>
    </w:p>
    <w:p w14:paraId="1C59D523" w14:textId="77777777" w:rsidR="0045257F" w:rsidRDefault="0001437A" w:rsidP="00EC7057">
      <w:pPr>
        <w:pStyle w:val="MVTab"/>
      </w:pPr>
      <w:r>
        <w:t>Valuation Compliance</w:t>
      </w:r>
      <w:r>
        <w:tab/>
        <w:t xml:space="preserve">This valuation complies with International Valuation Standards 2025; and Guidance Papers for Valuers and Property Professionals. </w:t>
      </w:r>
      <w:r>
        <w:rPr>
          <w:color w:val="C45911"/>
        </w:rPr>
        <w:fldChar w:fldCharType="begin"/>
      </w:r>
      <w:r>
        <w:rPr>
          <w:color w:val="C45911"/>
        </w:rPr>
        <w:instrText xml:space="preserve"> MERGEFIELD  VPDelStart:Valuations.ResiReport_eq_Insurance  \* MERGEFORMAT </w:instrText>
      </w:r>
      <w:r>
        <w:rPr>
          <w:color w:val="C45911"/>
        </w:rPr>
        <w:fldChar w:fldCharType="separate"/>
      </w:r>
      <w:r>
        <w:rPr>
          <w:color w:val="C45911"/>
        </w:rPr>
        <w:t>«VPDelStart:Valuations.ResiReport_eq_Insu»</w:t>
      </w:r>
      <w:r>
        <w:rPr>
          <w:color w:val="C45911"/>
        </w:rPr>
        <w:fldChar w:fldCharType="end"/>
      </w:r>
    </w:p>
    <w:p w14:paraId="3D5271FD" w14:textId="77777777" w:rsidR="00F55363" w:rsidRDefault="00F55363" w:rsidP="00EC7057">
      <w:pPr>
        <w:pStyle w:val="MVTab"/>
      </w:pPr>
      <w:r>
        <w:t>ESG Considerations</w:t>
      </w:r>
      <w:r>
        <w:tab/>
        <w:t xml:space="preserve">This valuation has considered ESG (Environmental, Social and Governance) factors in arriving at our assessment. </w:t>
      </w:r>
      <w:r>
        <w:rPr>
          <w:color w:val="C45911" w:themeColor="accent2" w:themeShade="BF"/>
        </w:rPr>
        <w:fldChar w:fldCharType="begin"/>
      </w:r>
      <w:r>
        <w:rPr>
          <w:color w:val="C45911" w:themeColor="accent2" w:themeShade="BF"/>
        </w:rPr>
        <w:instrText xml:space="preserve"> MERGEFIELD  VPDelEnd:Valuations.ResiReport_eq_Insurance  \* MERGEFORMAT </w:instrText>
      </w:r>
      <w:r>
        <w:rPr>
          <w:color w:val="C45911" w:themeColor="accent2" w:themeShade="BF"/>
        </w:rPr>
        <w:fldChar w:fldCharType="separate"/>
      </w:r>
      <w:r>
        <w:rPr>
          <w:color w:val="C45911" w:themeColor="accent2" w:themeShade="BF"/>
        </w:rPr>
        <w:t>«VPDelEnd:Valuations.ResiReport_eq_Insura»</w:t>
      </w:r>
      <w:r>
        <w:rPr>
          <w:color w:val="C45911" w:themeColor="accent2" w:themeShade="BF"/>
        </w:rPr>
        <w:fldChar w:fldCharType="end"/>
      </w:r>
    </w:p>
    <w:p w14:paraId="1EEBBB52" w14:textId="77777777" w:rsidR="007746E6" w:rsidRDefault="00E55656" w:rsidP="00EC7057">
      <w:pPr>
        <w:pStyle w:val="MVTab"/>
      </w:pPr>
      <w:r>
        <w:t>Special Assumptions</w:t>
      </w:r>
      <w:r>
        <w:tab/>
      </w:r>
      <w:fldSimple w:instr=" MERGEFIELD  Valuations.SpecialInstructions  \* MERGEFORMAT ">
        <w:r>
          <w:t>«Valuations.SpecialInstructions»</w:t>
        </w:r>
      </w:fldSimple>
    </w:p>
    <w:p w14:paraId="547E0C68" w14:textId="77777777" w:rsidR="00951306" w:rsidRDefault="00951306" w:rsidP="00EC7057">
      <w:pPr>
        <w:pStyle w:val="MVTab"/>
      </w:pPr>
      <w:r>
        <w:t>Date of Inspection</w:t>
      </w:r>
      <w:r>
        <w:tab/>
      </w:r>
      <w:fldSimple w:instr=" MERGEFIELD  Valuations.DateofInspection  \* MERGEFORMAT ">
        <w:r>
          <w:t>«Valuations.DateofInspection»</w:t>
        </w:r>
      </w:fldSimple>
      <w:r>
        <w:t xml:space="preserve"> </w:t>
      </w:r>
      <w:fldSimple w:instr=" MERGEFIELD  VPDelStart:Valuations.ResiReport_eq_Insurance  \* MERGEFORMAT ">
        <w:r>
          <w:t>«VPDelStart:Valuations.ResiReport_eq_Insu»</w:t>
        </w:r>
      </w:fldSimple>
    </w:p>
    <w:p w14:paraId="02AEE6E6" w14:textId="77777777" w:rsidR="00951306" w:rsidRDefault="00951306" w:rsidP="00EC7057">
      <w:pPr>
        <w:pStyle w:val="MVTab"/>
        <w:rPr>
          <w:color w:val="C45911"/>
        </w:rPr>
      </w:pPr>
      <w:r>
        <w:t>Effective Date of Valuation</w:t>
      </w:r>
      <w:r>
        <w:tab/>
      </w:r>
      <w:fldSimple w:instr=" MERGEFIELD  Valuations.EffectiveDate  \* MERGEFORMAT ">
        <w:r>
          <w:t>«Valuations.EffectiveDate»</w:t>
        </w:r>
      </w:fldSimple>
      <w:r>
        <w:t xml:space="preserve"> </w:t>
      </w:r>
      <w:fldSimple w:instr=" MERGEFIELD  VPDelEnd:Valuations.ResiReport_eq_Insurance  \* MERGEFORMAT ">
        <w:r>
          <w:t>«VPDelEnd:Valuations.ResiReport_eq_Insura»</w:t>
        </w:r>
      </w:fldSimple>
      <w:r>
        <w:rPr>
          <w:color w:val="C45911"/>
        </w:rPr>
        <w:fldChar w:fldCharType="begin"/>
      </w:r>
      <w:r>
        <w:rPr>
          <w:color w:val="C45911"/>
        </w:rPr>
        <w:instrText xml:space="preserve"> MERGEFIELD  VPDelStart:Valuations.ResiReport_neq_Insurance  \* MERGEFORMAT </w:instrText>
      </w:r>
      <w:r>
        <w:rPr>
          <w:color w:val="C45911"/>
        </w:rPr>
        <w:fldChar w:fldCharType="separate"/>
      </w:r>
      <w:r>
        <w:rPr>
          <w:color w:val="C45911"/>
        </w:rPr>
        <w:t>«VPDelStart:Valuations.ResiReport_neq_Ins»</w:t>
      </w:r>
      <w:r>
        <w:rPr>
          <w:color w:val="C45911"/>
        </w:rPr>
        <w:fldChar w:fldCharType="end"/>
      </w:r>
    </w:p>
    <w:p w14:paraId="0ADCB55D" w14:textId="77777777" w:rsidR="00951306" w:rsidRDefault="00951306" w:rsidP="00EC7057">
      <w:pPr>
        <w:pStyle w:val="MVTab"/>
      </w:pPr>
      <w:r>
        <w:t>Effective Date of Estimate</w:t>
      </w:r>
      <w:r>
        <w:tab/>
      </w:r>
      <w:fldSimple w:instr=" MERGEFIELD  Valuations.EffectiveDate  \* MERGEFORMAT ">
        <w:r>
          <w:t>«Valuations.EffectiveDate»</w:t>
        </w:r>
      </w:fldSimple>
      <w:r>
        <w:t xml:space="preserve"> </w:t>
      </w:r>
      <w:fldSimple w:instr=" MERGEFIELD  VPDelEnd:Valuations.ResiReport_neq_Insurance  \* MERGEFORMAT ">
        <w:r>
          <w:t>«VPDelEnd:Valuations.ResiReport_neq_Insur»</w:t>
        </w:r>
      </w:fldSimple>
    </w:p>
    <w:p w14:paraId="50265FEB" w14:textId="77777777" w:rsidR="00B978A5" w:rsidRDefault="00B2116C" w:rsidP="00EC7057">
      <w:pPr>
        <w:pStyle w:val="MVTab"/>
      </w:pPr>
      <w:r>
        <w:t xml:space="preserve">Valuation Currency </w:t>
      </w:r>
      <w:r>
        <w:tab/>
        <w:t>New Zealand dollars ($)</w:t>
      </w:r>
      <w:bookmarkStart w:id="14" w:name="_Toc137655224"/>
      <w:bookmarkStart w:id="15" w:name="_Toc137655645"/>
      <w:bookmarkStart w:id="16" w:name="_Toc137657297"/>
      <w:bookmarkStart w:id="17" w:name="_Toc137657696"/>
      <w:bookmarkStart w:id="18" w:name="_Toc138185347"/>
      <w:bookmarkStart w:id="19" w:name="_Toc138185526"/>
      <w:bookmarkStart w:id="20" w:name="_Toc138185705"/>
      <w:bookmarkStart w:id="21" w:name="_Toc138248223"/>
      <w:bookmarkStart w:id="22" w:name="_Toc140071440"/>
      <w:bookmarkEnd w:id="6"/>
      <w:bookmarkEnd w:id="7"/>
      <w:bookmarkEnd w:id="8"/>
      <w:bookmarkEnd w:id="9"/>
      <w:r>
        <w:t xml:space="preserve"> </w:t>
      </w:r>
    </w:p>
    <w:p w14:paraId="6B3A8E81" w14:textId="77777777" w:rsidR="007A393D" w:rsidRDefault="007A393D" w:rsidP="00E26DD7">
      <w:pPr>
        <w:pStyle w:val="MV3"/>
      </w:pPr>
      <w:r>
        <w:t xml:space="preserve">Nature and Source of Information </w:t>
      </w:r>
      <w:bookmarkEnd w:id="14"/>
      <w:bookmarkEnd w:id="15"/>
      <w:bookmarkEnd w:id="16"/>
      <w:bookmarkEnd w:id="17"/>
      <w:bookmarkEnd w:id="18"/>
      <w:bookmarkEnd w:id="19"/>
      <w:bookmarkEnd w:id="20"/>
      <w:bookmarkEnd w:id="21"/>
      <w:bookmarkEnd w:id="22"/>
      <w:r>
        <w:t>Relied Upon</w:t>
      </w:r>
    </w:p>
    <w:p w14:paraId="4079DB1B" w14:textId="77777777" w:rsidR="007A393D" w:rsidRDefault="007A393D" w:rsidP="00B63F25">
      <w:pPr>
        <w:pStyle w:val="MVPara"/>
      </w:pPr>
      <w:r>
        <w:t>In arriving at our valuation, observable data and information we have relied on, but not limited to, includes:</w:t>
      </w:r>
    </w:p>
    <w:p w14:paraId="1DD7788C" w14:textId="77777777" w:rsidR="007A393D" w:rsidRPr="00EE7331" w:rsidRDefault="007A393D" w:rsidP="00F568F7">
      <w:pPr>
        <w:pStyle w:val="MVBullet"/>
      </w:pPr>
      <w:r>
        <w:t xml:space="preserve">Record of Title – Land Information New Zealand </w:t>
      </w:r>
    </w:p>
    <w:p w14:paraId="6E384F40" w14:textId="77777777" w:rsidR="007A393D" w:rsidRPr="00EE7331" w:rsidRDefault="007A393D" w:rsidP="007A6A9E">
      <w:pPr>
        <w:pStyle w:val="MVBullet"/>
      </w:pPr>
      <w:r>
        <w:t>District Plan and Resource Management controls – Local Authorities</w:t>
      </w:r>
    </w:p>
    <w:p w14:paraId="01453387" w14:textId="77777777" w:rsidR="00097995" w:rsidRPr="00097995" w:rsidRDefault="00E07715" w:rsidP="007A6A9E">
      <w:pPr>
        <w:pStyle w:val="MVBullet"/>
      </w:pPr>
      <w:r>
        <w:t xml:space="preserve">Market research carried out by My </w:t>
      </w:r>
      <w:proofErr w:type="spellStart"/>
      <w:r>
        <w:t>Valuer</w:t>
      </w:r>
      <w:r>
        <w:fldChar w:fldCharType="begin"/>
      </w:r>
      <w:r>
        <w:instrText xml:space="preserve"> MERGEFIELD  VPDelStart:Valuations.ResiReport_eq_Insurance  \* MERGEFORMAT </w:instrText>
      </w:r>
      <w:r>
        <w:fldChar w:fldCharType="separate"/>
      </w:r>
      <w:r>
        <w:rPr>
          <w:noProof/>
        </w:rPr>
        <w:t>«VPDelStart:Valuations.ResiReport_eq_Insu</w:t>
      </w:r>
      <w:proofErr w:type="spellEnd"/>
      <w:r>
        <w:rPr>
          <w:noProof/>
        </w:rPr>
        <w:t>»</w:t>
      </w:r>
      <w:r>
        <w:rPr>
          <w:noProof/>
        </w:rPr>
        <w:fldChar w:fldCharType="end"/>
      </w:r>
    </w:p>
    <w:p w14:paraId="56D67D76" w14:textId="77777777" w:rsidR="007A393D" w:rsidRPr="00EE7331" w:rsidRDefault="007A393D" w:rsidP="007A6A9E">
      <w:pPr>
        <w:pStyle w:val="MVBullet"/>
      </w:pPr>
      <w:r>
        <w:t xml:space="preserve">Sales data from various industry sources, including PropertyGuru, REINZ and real estate </w:t>
      </w:r>
      <w:proofErr w:type="spellStart"/>
      <w:r>
        <w:t>agents</w:t>
      </w:r>
      <w:r>
        <w:fldChar w:fldCharType="begin"/>
      </w:r>
      <w:r>
        <w:instrText xml:space="preserve"> MERGEFIELD  VPDelEnd:Valuations.ResiReport_eq_Insurance  \* MERGEFORMAT </w:instrText>
      </w:r>
      <w:r>
        <w:fldChar w:fldCharType="separate"/>
      </w:r>
      <w:r>
        <w:rPr>
          <w:noProof/>
        </w:rPr>
        <w:t>«VPDelEnd:Valuations.ResiReport_eq_Insura</w:t>
      </w:r>
      <w:proofErr w:type="spellEnd"/>
      <w:r>
        <w:rPr>
          <w:noProof/>
        </w:rPr>
        <w:t>»</w:t>
      </w:r>
      <w:r>
        <w:rPr>
          <w:noProof/>
        </w:rPr>
        <w:fldChar w:fldCharType="end"/>
      </w:r>
      <w:r>
        <w:t xml:space="preserve"> </w:t>
      </w:r>
    </w:p>
    <w:p w14:paraId="7D97F347" w14:textId="77777777" w:rsidR="00C24B06" w:rsidRDefault="0046413A" w:rsidP="00E26DD7">
      <w:pPr>
        <w:pStyle w:val="MV3"/>
      </w:pPr>
      <w:r>
        <w:rPr>
          <w:noProof/>
        </w:rPr>
        <w:t>Reliance and Distribution</w:t>
      </w:r>
    </w:p>
    <w:p w14:paraId="495CE72C" w14:textId="77777777" w:rsidR="003667E7" w:rsidRDefault="00C24B06" w:rsidP="005A3BCA">
      <w:pPr>
        <w:rPr>
          <w:rFonts w:cs="Times New Roman"/>
        </w:rPr>
      </w:pPr>
      <w:r>
        <w:rPr>
          <w:rStyle w:val="MVParaChar"/>
        </w:rPr>
        <w:t xml:space="preserve">This report has been prepared for the purpose stated and solely for the benefit of </w:t>
      </w:r>
      <w:r>
        <w:rPr>
          <w:rStyle w:val="MVParaChar"/>
        </w:rPr>
        <w:fldChar w:fldCharType="begin"/>
      </w:r>
      <w:r>
        <w:rPr>
          <w:rStyle w:val="MVParaChar"/>
        </w:rPr>
        <w:instrText xml:space="preserve"> MERGEFIELD  Valuations.ClientFirstName  \* MERGEFORMAT </w:instrText>
      </w:r>
      <w:r>
        <w:rPr>
          <w:rStyle w:val="MVParaChar"/>
        </w:rPr>
        <w:fldChar w:fldCharType="separate"/>
      </w:r>
      <w:r>
        <w:rPr>
          <w:rStyle w:val="MVParaChar"/>
        </w:rPr>
        <w:t>«Valuations.ClientFirstName»</w:t>
      </w:r>
      <w:r>
        <w:rPr>
          <w:rStyle w:val="MVParaChar"/>
        </w:rPr>
        <w:fldChar w:fldCharType="end"/>
      </w:r>
      <w:r>
        <w:rPr>
          <w:rStyle w:val="MVParaChar"/>
        </w:rPr>
        <w:t xml:space="preserve"> and any other users identified in this report, and may not be used for any other purpose or by any third party without first obtaining our written consent.</w:t>
      </w:r>
      <w:r>
        <w:t xml:space="preserve">  </w:t>
      </w:r>
      <w:r>
        <w:rPr>
          <w:color w:val="C45911"/>
        </w:rPr>
        <w:fldChar w:fldCharType="begin"/>
      </w:r>
      <w:r>
        <w:rPr>
          <w:color w:val="C45911"/>
        </w:rPr>
        <w:instrText xml:space="preserve"> MERGEFIELD  VPDelStart:Valuations.ResiReport_eq_Insurance  \* MERGEFORMAT </w:instrText>
      </w:r>
      <w:r>
        <w:rPr>
          <w:color w:val="C45911"/>
        </w:rPr>
        <w:fldChar w:fldCharType="separate"/>
      </w:r>
      <w:r>
        <w:rPr>
          <w:noProof/>
          <w:color w:val="C45911"/>
        </w:rPr>
        <w:t>«VPDelStart:Valuations.ResiReport_eq_Insu»</w:t>
      </w:r>
      <w:r>
        <w:rPr>
          <w:color w:val="C45911"/>
        </w:rPr>
        <w:fldChar w:fldCharType="end"/>
      </w:r>
    </w:p>
    <w:p w14:paraId="0C1D70E8" w14:textId="77777777" w:rsidR="00E531FF" w:rsidRDefault="007D3A19" w:rsidP="00B63F25">
      <w:pPr>
        <w:pStyle w:val="MVPara"/>
      </w:pPr>
      <w:r>
        <w:t xml:space="preserve">We do not accept any liability in circumstances where this valuation is relied upon by any reliant party after the expiration of 90 days from the date of valuation, or such earlier date if the reliant parties become aware of any factors that have any effect on the valuation. </w:t>
      </w:r>
    </w:p>
    <w:p w14:paraId="608139AA" w14:textId="77777777" w:rsidR="00174B62" w:rsidRDefault="005A3BCA" w:rsidP="00B63F25">
      <w:pPr>
        <w:pStyle w:val="MVPara"/>
      </w:pPr>
      <w:r>
        <w:rPr>
          <w:color w:val="C45911" w:themeColor="accent2" w:themeShade="BF"/>
        </w:rPr>
        <w:fldChar w:fldCharType="begin"/>
      </w:r>
      <w:r>
        <w:rPr>
          <w:color w:val="C45911" w:themeColor="accent2" w:themeShade="BF"/>
        </w:rPr>
        <w:instrText xml:space="preserve"> MERGEFIELD  VPDelEnd:Valuations.ResiReport_eq_Insurance  \* MERGEFORMAT </w:instrText>
      </w:r>
      <w:r>
        <w:rPr>
          <w:color w:val="C45911" w:themeColor="accent2" w:themeShade="BF"/>
        </w:rPr>
        <w:fldChar w:fldCharType="separate"/>
      </w:r>
      <w:r>
        <w:rPr>
          <w:color w:val="C45911" w:themeColor="accent2" w:themeShade="BF"/>
        </w:rPr>
        <w:t>«VPDelEnd:Valuations.ResiReport_eq_Insura»</w:t>
      </w:r>
      <w:r>
        <w:rPr>
          <w:color w:val="C45911" w:themeColor="accent2" w:themeShade="BF"/>
        </w:rPr>
        <w:fldChar w:fldCharType="end"/>
      </w:r>
      <w:r>
        <w:t>Only an original report (hard or soft copy through email) received by the reliant parties directly from My Valuer Limited, without any third party intervention, can be relied upon.</w:t>
      </w:r>
    </w:p>
    <w:p w14:paraId="588E103D" w14:textId="77777777" w:rsidR="00282C50" w:rsidRDefault="00282C50" w:rsidP="00B63F25">
      <w:pPr>
        <w:pStyle w:val="MVPara"/>
      </w:pPr>
      <w:r>
        <w:t xml:space="preserve">This report must be read in conjunction with My Valuer “Disclaimers and Qualifications” contained in this report. </w:t>
      </w:r>
    </w:p>
    <w:p w14:paraId="5D11DA10" w14:textId="77777777" w:rsidR="00416F09" w:rsidRDefault="00416F09" w:rsidP="00E26DD7">
      <w:pPr>
        <w:pStyle w:val="MV3"/>
      </w:pPr>
      <w:r>
        <w:t>Valuer Involvement Summary</w:t>
      </w:r>
    </w:p>
    <w:p w14:paraId="10E772DB" w14:textId="77777777" w:rsidR="00416F09" w:rsidRDefault="00416F09" w:rsidP="00B63F25">
      <w:pPr>
        <w:pStyle w:val="MVPara"/>
      </w:pPr>
      <w:r>
        <w:t>The following Valuers have been involved with this valuation:</w:t>
      </w:r>
    </w:p>
    <w:tbl>
      <w:tblPr>
        <w:tblW w:w="9746" w:type="dxa"/>
        <w:tblLayout w:type="fixed"/>
        <w:tblLook w:val="04A0" w:firstRow="1" w:lastRow="0" w:firstColumn="1" w:lastColumn="0" w:noHBand="0" w:noVBand="1"/>
      </w:tblPr>
      <w:tblGrid>
        <w:gridCol w:w="2127"/>
        <w:gridCol w:w="2197"/>
        <w:gridCol w:w="1559"/>
        <w:gridCol w:w="1392"/>
        <w:gridCol w:w="1336"/>
        <w:gridCol w:w="1135"/>
      </w:tblGrid>
      <w:tr w:rsidR="008E3257" w:rsidRPr="007D41B1" w14:paraId="6C79D7DF" w14:textId="77777777" w:rsidTr="008049A1">
        <w:trPr>
          <w:trHeight w:val="510"/>
        </w:trPr>
        <w:tc>
          <w:tcPr>
            <w:tcW w:w="2127" w:type="dxa"/>
            <w:tcBorders>
              <w:bottom w:val="single" w:sz="4" w:space="0" w:color="auto"/>
            </w:tcBorders>
          </w:tcPr>
          <w:p w14:paraId="1A2DE346" w14:textId="77777777" w:rsidR="008E3257" w:rsidRPr="007D41B1" w:rsidRDefault="008E3257" w:rsidP="00C1560F">
            <w:pPr>
              <w:spacing w:after="0" w:line="240" w:lineRule="auto"/>
              <w:rPr>
                <w:rFonts w:ascii="Aptos" w:hAnsi="Aptos"/>
                <w:color w:val="595959" w:themeColor="text1" w:themeTint="A6"/>
                <w:sz w:val="21"/>
                <w:szCs w:val="21"/>
              </w:rPr>
            </w:pPr>
            <w:r>
              <w:rPr>
                <w:rFonts w:ascii="Aptos" w:hAnsi="Aptos"/>
                <w:color w:val="595959" w:themeColor="text1" w:themeTint="A6"/>
                <w:sz w:val="21"/>
                <w:szCs w:val="21"/>
              </w:rPr>
              <w:t>Valuer</w:t>
            </w:r>
          </w:p>
        </w:tc>
        <w:tc>
          <w:tcPr>
            <w:tcW w:w="2197" w:type="dxa"/>
            <w:tcBorders>
              <w:bottom w:val="single" w:sz="4" w:space="0" w:color="auto"/>
            </w:tcBorders>
          </w:tcPr>
          <w:p w14:paraId="6D74B23E" w14:textId="77777777" w:rsidR="008E3257" w:rsidRPr="007D41B1" w:rsidRDefault="008E3257" w:rsidP="00C1560F">
            <w:pPr>
              <w:spacing w:after="0" w:line="240" w:lineRule="auto"/>
              <w:rPr>
                <w:rFonts w:ascii="Aptos" w:hAnsi="Aptos"/>
                <w:color w:val="595959" w:themeColor="text1" w:themeTint="A6"/>
                <w:sz w:val="21"/>
                <w:szCs w:val="21"/>
              </w:rPr>
            </w:pPr>
            <w:r>
              <w:rPr>
                <w:rFonts w:ascii="Aptos" w:hAnsi="Aptos"/>
                <w:color w:val="595959" w:themeColor="text1" w:themeTint="A6"/>
                <w:sz w:val="21"/>
                <w:szCs w:val="21"/>
              </w:rPr>
              <w:t>Position</w:t>
            </w:r>
          </w:p>
        </w:tc>
        <w:tc>
          <w:tcPr>
            <w:tcW w:w="1559" w:type="dxa"/>
            <w:tcBorders>
              <w:bottom w:val="single" w:sz="4" w:space="0" w:color="auto"/>
            </w:tcBorders>
          </w:tcPr>
          <w:p w14:paraId="30E6EF1B" w14:textId="77777777" w:rsidR="008E3257" w:rsidRPr="007D41B1" w:rsidRDefault="008E3257" w:rsidP="00C1560F">
            <w:pPr>
              <w:spacing w:after="0" w:line="240" w:lineRule="auto"/>
              <w:jc w:val="center"/>
              <w:rPr>
                <w:rFonts w:ascii="Aptos" w:hAnsi="Aptos"/>
                <w:color w:val="595959" w:themeColor="text1" w:themeTint="A6"/>
                <w:sz w:val="21"/>
                <w:szCs w:val="21"/>
              </w:rPr>
            </w:pPr>
            <w:r>
              <w:rPr>
                <w:rFonts w:ascii="Aptos" w:hAnsi="Aptos"/>
                <w:color w:val="595959" w:themeColor="text1" w:themeTint="A6"/>
                <w:sz w:val="21"/>
                <w:szCs w:val="21"/>
              </w:rPr>
              <w:t>Inspection</w:t>
            </w:r>
          </w:p>
        </w:tc>
        <w:tc>
          <w:tcPr>
            <w:tcW w:w="1392" w:type="dxa"/>
            <w:tcBorders>
              <w:bottom w:val="single" w:sz="4" w:space="0" w:color="auto"/>
            </w:tcBorders>
          </w:tcPr>
          <w:p w14:paraId="266FBEF2" w14:textId="77777777" w:rsidR="008E3257" w:rsidRPr="007D41B1" w:rsidRDefault="008E3257" w:rsidP="00C1560F">
            <w:pPr>
              <w:spacing w:after="0" w:line="240" w:lineRule="auto"/>
              <w:jc w:val="center"/>
              <w:rPr>
                <w:rFonts w:ascii="Aptos" w:hAnsi="Aptos"/>
                <w:color w:val="595959" w:themeColor="text1" w:themeTint="A6"/>
                <w:sz w:val="21"/>
                <w:szCs w:val="21"/>
              </w:rPr>
            </w:pPr>
            <w:r>
              <w:rPr>
                <w:rFonts w:ascii="Aptos" w:hAnsi="Aptos"/>
                <w:color w:val="595959" w:themeColor="text1" w:themeTint="A6"/>
                <w:sz w:val="21"/>
                <w:szCs w:val="21"/>
              </w:rPr>
              <w:t>Research</w:t>
            </w:r>
          </w:p>
        </w:tc>
        <w:tc>
          <w:tcPr>
            <w:tcW w:w="1336" w:type="dxa"/>
            <w:tcBorders>
              <w:bottom w:val="single" w:sz="4" w:space="0" w:color="auto"/>
            </w:tcBorders>
          </w:tcPr>
          <w:p w14:paraId="27FCFF1D" w14:textId="77777777" w:rsidR="008E3257" w:rsidRPr="007D41B1" w:rsidRDefault="008E3257" w:rsidP="00C1560F">
            <w:pPr>
              <w:spacing w:after="0" w:line="240" w:lineRule="auto"/>
              <w:jc w:val="center"/>
              <w:rPr>
                <w:rFonts w:ascii="Aptos" w:hAnsi="Aptos"/>
                <w:color w:val="595959" w:themeColor="text1" w:themeTint="A6"/>
                <w:sz w:val="21"/>
                <w:szCs w:val="21"/>
              </w:rPr>
            </w:pPr>
            <w:r>
              <w:rPr>
                <w:rFonts w:ascii="Aptos" w:hAnsi="Aptos"/>
                <w:color w:val="595959" w:themeColor="text1" w:themeTint="A6"/>
                <w:sz w:val="21"/>
                <w:szCs w:val="21"/>
              </w:rPr>
              <w:t>Valuation</w:t>
            </w:r>
          </w:p>
        </w:tc>
        <w:tc>
          <w:tcPr>
            <w:tcW w:w="1135" w:type="dxa"/>
            <w:tcBorders>
              <w:bottom w:val="single" w:sz="4" w:space="0" w:color="auto"/>
            </w:tcBorders>
          </w:tcPr>
          <w:p w14:paraId="2FD3D407" w14:textId="77777777" w:rsidR="008E3257" w:rsidRPr="007D41B1" w:rsidRDefault="008E3257" w:rsidP="00C1560F">
            <w:pPr>
              <w:spacing w:after="0" w:line="240" w:lineRule="auto"/>
              <w:jc w:val="center"/>
              <w:rPr>
                <w:rFonts w:ascii="Aptos" w:hAnsi="Aptos"/>
                <w:color w:val="595959" w:themeColor="text1" w:themeTint="A6"/>
                <w:sz w:val="21"/>
                <w:szCs w:val="21"/>
              </w:rPr>
            </w:pPr>
            <w:r>
              <w:rPr>
                <w:rFonts w:ascii="Aptos" w:hAnsi="Aptos"/>
                <w:color w:val="595959" w:themeColor="text1" w:themeTint="A6"/>
                <w:sz w:val="21"/>
                <w:szCs w:val="21"/>
              </w:rPr>
              <w:t>Report</w:t>
            </w:r>
          </w:p>
        </w:tc>
      </w:tr>
    </w:tbl>
    <w:p w14:paraId="195B8338" w14:textId="77777777" w:rsidR="00416F09" w:rsidRPr="007D41B1" w:rsidRDefault="00416F09" w:rsidP="00416F09">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TableStart:so_ValuerInvolvement  \* MERGEFORMAT </w:instrText>
      </w:r>
      <w:r>
        <w:rPr>
          <w:rFonts w:ascii="Aptos" w:hAnsi="Aptos"/>
          <w:sz w:val="21"/>
          <w:szCs w:val="21"/>
        </w:rPr>
        <w:fldChar w:fldCharType="separate"/>
      </w:r>
      <w:r>
        <w:rPr>
          <w:rFonts w:ascii="Aptos" w:hAnsi="Aptos"/>
          <w:noProof/>
          <w:sz w:val="21"/>
          <w:szCs w:val="21"/>
        </w:rPr>
        <w:t>«TableStart:so_ValuerInvolvement»</w:t>
      </w:r>
      <w:r>
        <w:rPr>
          <w:rFonts w:ascii="Aptos" w:hAnsi="Aptos"/>
          <w:noProof/>
          <w:sz w:val="21"/>
          <w:szCs w:val="21"/>
        </w:rPr>
        <w:fldChar w:fldCharType="end"/>
      </w:r>
    </w:p>
    <w:tbl>
      <w:tblPr>
        <w:tblW w:w="9746" w:type="dxa"/>
        <w:tblLayout w:type="fixed"/>
        <w:tblLook w:val="04A0" w:firstRow="1" w:lastRow="0" w:firstColumn="1" w:lastColumn="0" w:noHBand="0" w:noVBand="1"/>
      </w:tblPr>
      <w:tblGrid>
        <w:gridCol w:w="2127"/>
        <w:gridCol w:w="2197"/>
        <w:gridCol w:w="1560"/>
        <w:gridCol w:w="1392"/>
        <w:gridCol w:w="1335"/>
        <w:gridCol w:w="1135"/>
      </w:tblGrid>
      <w:tr w:rsidR="00137343" w:rsidRPr="007D41B1" w14:paraId="57FEE44C" w14:textId="77777777" w:rsidTr="00CE0B5F">
        <w:trPr>
          <w:trHeight w:val="510"/>
        </w:trPr>
        <w:tc>
          <w:tcPr>
            <w:tcW w:w="2127" w:type="dxa"/>
          </w:tcPr>
          <w:p w14:paraId="66C5C2E6" w14:textId="77777777" w:rsidR="00416F09" w:rsidRPr="007D41B1" w:rsidRDefault="00416F09" w:rsidP="000B6BE0">
            <w:pPr>
              <w:spacing w:before="60" w:after="0"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Name  \* MERGEFORMAT </w:instrText>
            </w:r>
            <w:r>
              <w:rPr>
                <w:rFonts w:ascii="Aptos" w:hAnsi="Aptos"/>
                <w:sz w:val="21"/>
                <w:szCs w:val="21"/>
              </w:rPr>
              <w:fldChar w:fldCharType="separate"/>
            </w:r>
            <w:r>
              <w:rPr>
                <w:rFonts w:ascii="Aptos" w:hAnsi="Aptos"/>
                <w:noProof/>
                <w:sz w:val="21"/>
                <w:szCs w:val="21"/>
              </w:rPr>
              <w:t>«Name»</w:t>
            </w:r>
            <w:r>
              <w:rPr>
                <w:rFonts w:ascii="Aptos" w:hAnsi="Aptos"/>
                <w:sz w:val="21"/>
                <w:szCs w:val="21"/>
              </w:rPr>
              <w:fldChar w:fldCharType="end"/>
            </w:r>
          </w:p>
        </w:tc>
        <w:tc>
          <w:tcPr>
            <w:tcW w:w="2197" w:type="dxa"/>
          </w:tcPr>
          <w:p w14:paraId="4BD2DD4D" w14:textId="77777777" w:rsidR="00416F09" w:rsidRPr="007D41B1" w:rsidRDefault="00416F09" w:rsidP="000B6BE0">
            <w:pPr>
              <w:spacing w:before="60" w:after="0"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Position  \* MERGEFORMAT </w:instrText>
            </w:r>
            <w:r>
              <w:rPr>
                <w:rFonts w:ascii="Aptos" w:hAnsi="Aptos"/>
                <w:sz w:val="21"/>
                <w:szCs w:val="21"/>
              </w:rPr>
              <w:fldChar w:fldCharType="separate"/>
            </w:r>
            <w:r>
              <w:rPr>
                <w:rFonts w:ascii="Aptos" w:hAnsi="Aptos"/>
                <w:noProof/>
                <w:sz w:val="21"/>
                <w:szCs w:val="21"/>
              </w:rPr>
              <w:t>«Position»</w:t>
            </w:r>
            <w:r>
              <w:rPr>
                <w:rFonts w:ascii="Aptos" w:hAnsi="Aptos"/>
                <w:sz w:val="21"/>
                <w:szCs w:val="21"/>
              </w:rPr>
              <w:fldChar w:fldCharType="end"/>
            </w:r>
          </w:p>
        </w:tc>
        <w:tc>
          <w:tcPr>
            <w:tcW w:w="1560" w:type="dxa"/>
          </w:tcPr>
          <w:p w14:paraId="7380B474" w14:textId="77777777" w:rsidR="00416F09" w:rsidRPr="007D41B1" w:rsidRDefault="00416F09" w:rsidP="000B6BE0">
            <w:pPr>
              <w:spacing w:before="60" w:after="0" w:line="281"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Inspection  \* MERGEFORMAT </w:instrText>
            </w:r>
            <w:r>
              <w:rPr>
                <w:rFonts w:ascii="Aptos" w:hAnsi="Aptos"/>
                <w:sz w:val="21"/>
                <w:szCs w:val="21"/>
              </w:rPr>
              <w:fldChar w:fldCharType="separate"/>
            </w:r>
            <w:r>
              <w:rPr>
                <w:rFonts w:ascii="Aptos" w:hAnsi="Aptos"/>
                <w:noProof/>
                <w:sz w:val="21"/>
                <w:szCs w:val="21"/>
              </w:rPr>
              <w:t>«Inspection»</w:t>
            </w:r>
            <w:r>
              <w:rPr>
                <w:rFonts w:ascii="Aptos" w:hAnsi="Aptos"/>
                <w:sz w:val="21"/>
                <w:szCs w:val="21"/>
              </w:rPr>
              <w:fldChar w:fldCharType="end"/>
            </w:r>
          </w:p>
        </w:tc>
        <w:tc>
          <w:tcPr>
            <w:tcW w:w="1392" w:type="dxa"/>
          </w:tcPr>
          <w:p w14:paraId="2B97AC0B" w14:textId="77777777" w:rsidR="00416F09" w:rsidRPr="007D41B1" w:rsidRDefault="00416F09" w:rsidP="000B6BE0">
            <w:pPr>
              <w:spacing w:before="60" w:after="0" w:line="281"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Research  \* MERGEFORMAT </w:instrText>
            </w:r>
            <w:r>
              <w:rPr>
                <w:rFonts w:ascii="Aptos" w:hAnsi="Aptos"/>
                <w:sz w:val="21"/>
                <w:szCs w:val="21"/>
              </w:rPr>
              <w:fldChar w:fldCharType="separate"/>
            </w:r>
            <w:r>
              <w:rPr>
                <w:rFonts w:ascii="Aptos" w:hAnsi="Aptos"/>
                <w:noProof/>
                <w:sz w:val="21"/>
                <w:szCs w:val="21"/>
              </w:rPr>
              <w:t>«Research»</w:t>
            </w:r>
            <w:r>
              <w:rPr>
                <w:rFonts w:ascii="Aptos" w:hAnsi="Aptos"/>
                <w:sz w:val="21"/>
                <w:szCs w:val="21"/>
              </w:rPr>
              <w:fldChar w:fldCharType="end"/>
            </w:r>
          </w:p>
        </w:tc>
        <w:tc>
          <w:tcPr>
            <w:tcW w:w="1335" w:type="dxa"/>
          </w:tcPr>
          <w:p w14:paraId="74AFFD08" w14:textId="77777777" w:rsidR="00416F09" w:rsidRPr="007D41B1" w:rsidRDefault="00416F09" w:rsidP="000B6BE0">
            <w:pPr>
              <w:spacing w:before="60" w:after="0" w:line="281"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Calcs  \* MERGEFORMAT </w:instrText>
            </w:r>
            <w:r>
              <w:rPr>
                <w:rFonts w:ascii="Aptos" w:hAnsi="Aptos"/>
                <w:sz w:val="21"/>
                <w:szCs w:val="21"/>
              </w:rPr>
              <w:fldChar w:fldCharType="separate"/>
            </w:r>
            <w:r>
              <w:rPr>
                <w:rFonts w:ascii="Aptos" w:hAnsi="Aptos"/>
                <w:noProof/>
                <w:sz w:val="21"/>
                <w:szCs w:val="21"/>
              </w:rPr>
              <w:t>«Calcs»</w:t>
            </w:r>
            <w:r>
              <w:rPr>
                <w:rFonts w:ascii="Aptos" w:hAnsi="Aptos"/>
                <w:sz w:val="21"/>
                <w:szCs w:val="21"/>
              </w:rPr>
              <w:fldChar w:fldCharType="end"/>
            </w:r>
          </w:p>
        </w:tc>
        <w:tc>
          <w:tcPr>
            <w:tcW w:w="1135" w:type="dxa"/>
          </w:tcPr>
          <w:p w14:paraId="1E8B1059" w14:textId="77777777" w:rsidR="00416F09" w:rsidRPr="007D41B1" w:rsidRDefault="00416F09" w:rsidP="000B6BE0">
            <w:pPr>
              <w:spacing w:before="60" w:after="0" w:line="281"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Report  \* MERGEFORMAT </w:instrText>
            </w:r>
            <w:r>
              <w:rPr>
                <w:rFonts w:ascii="Aptos" w:hAnsi="Aptos"/>
                <w:sz w:val="21"/>
                <w:szCs w:val="21"/>
              </w:rPr>
              <w:fldChar w:fldCharType="separate"/>
            </w:r>
            <w:r>
              <w:rPr>
                <w:rFonts w:ascii="Aptos" w:hAnsi="Aptos"/>
                <w:noProof/>
                <w:sz w:val="21"/>
                <w:szCs w:val="21"/>
              </w:rPr>
              <w:t>«Report»</w:t>
            </w:r>
            <w:r>
              <w:rPr>
                <w:rFonts w:ascii="Aptos" w:hAnsi="Aptos"/>
                <w:sz w:val="21"/>
                <w:szCs w:val="21"/>
              </w:rPr>
              <w:fldChar w:fldCharType="end"/>
            </w:r>
          </w:p>
        </w:tc>
      </w:tr>
    </w:tbl>
    <w:p w14:paraId="688919C3" w14:textId="77777777" w:rsidR="00416F09" w:rsidRPr="008049A1" w:rsidRDefault="00416F09" w:rsidP="000F2E03">
      <w:pPr>
        <w:spacing w:after="0"/>
        <w:rPr>
          <w:rFonts w:ascii="Aptos" w:hAnsi="Aptos"/>
          <w:noProof/>
          <w:sz w:val="24"/>
          <w:szCs w:val="24"/>
        </w:rPr>
      </w:pPr>
      <w:r>
        <w:rPr>
          <w:rFonts w:ascii="Aptos" w:hAnsi="Aptos"/>
          <w:sz w:val="24"/>
          <w:szCs w:val="24"/>
        </w:rPr>
        <w:fldChar w:fldCharType="begin"/>
      </w:r>
      <w:r>
        <w:rPr>
          <w:rFonts w:ascii="Aptos" w:hAnsi="Aptos"/>
          <w:sz w:val="24"/>
          <w:szCs w:val="24"/>
        </w:rPr>
        <w:instrText xml:space="preserve"> MERGEFIELD  TableEnd:so_ValuerInvolvement  \* MERGEFORMAT </w:instrText>
      </w:r>
      <w:r>
        <w:rPr>
          <w:rFonts w:ascii="Aptos" w:hAnsi="Aptos"/>
          <w:sz w:val="24"/>
          <w:szCs w:val="24"/>
        </w:rPr>
        <w:fldChar w:fldCharType="separate"/>
      </w:r>
      <w:r>
        <w:rPr>
          <w:rFonts w:ascii="Aptos" w:hAnsi="Aptos"/>
          <w:noProof/>
          <w:sz w:val="24"/>
          <w:szCs w:val="24"/>
        </w:rPr>
        <w:t>«TableEnd:so_</w:t>
      </w:r>
      <w:r>
        <w:rPr>
          <w:rFonts w:ascii="Aptos" w:hAnsi="Aptos"/>
          <w:noProof/>
          <w:sz w:val="21"/>
          <w:szCs w:val="21"/>
        </w:rPr>
        <w:t>ValuerInvolvement</w:t>
      </w:r>
      <w:r>
        <w:rPr>
          <w:rFonts w:ascii="Aptos" w:hAnsi="Aptos"/>
          <w:noProof/>
          <w:sz w:val="24"/>
          <w:szCs w:val="24"/>
        </w:rPr>
        <w:t>»</w:t>
      </w:r>
      <w:r>
        <w:rPr>
          <w:rFonts w:ascii="Aptos" w:hAnsi="Aptos"/>
          <w:noProof/>
          <w:sz w:val="24"/>
          <w:szCs w:val="24"/>
        </w:rPr>
        <w:fldChar w:fldCharType="end"/>
      </w:r>
    </w:p>
    <w:p w14:paraId="6EAE4C17" w14:textId="77777777" w:rsidR="00775398" w:rsidRDefault="007A393D" w:rsidP="00B63F25">
      <w:pPr>
        <w:pStyle w:val="MVPara"/>
      </w:pPr>
      <w:r>
        <w:t xml:space="preserve">The opinion of value has been arrived at by the Registered Valuer. </w:t>
      </w:r>
    </w:p>
    <w:p w14:paraId="2FAA1108" w14:textId="77777777" w:rsidR="00A453C2" w:rsidRDefault="00A453C2" w:rsidP="00E26DD7">
      <w:pPr>
        <w:pStyle w:val="MV3"/>
      </w:pPr>
      <w:r>
        <w:t>Valuer Qualifications</w:t>
      </w:r>
    </w:p>
    <w:p w14:paraId="2A5C315B" w14:textId="77777777" w:rsidR="00BE2F57" w:rsidRDefault="00AF6513" w:rsidP="00B63F25">
      <w:pPr>
        <w:pStyle w:val="MVPara"/>
      </w:pPr>
      <w:r>
        <w:rPr>
          <w:noProof w:val="0"/>
          <w:color w:val="C45911" w:themeColor="accent2" w:themeShade="BF"/>
        </w:rPr>
        <w:fldChar w:fldCharType="begin"/>
      </w:r>
      <w:r>
        <w:rPr>
          <w:color w:val="C45911" w:themeColor="accent2" w:themeShade="BF"/>
        </w:rPr>
        <w:instrText xml:space="preserve"> MERGEFIELD  VPDelStart:Valuations.UseAuthorisingSignature_eq_Yes  \* MERGEFORMAT </w:instrText>
      </w:r>
      <w:r>
        <w:rPr>
          <w:noProof w:val="0"/>
          <w:color w:val="C45911" w:themeColor="accent2" w:themeShade="BF"/>
        </w:rPr>
        <w:fldChar w:fldCharType="separate"/>
      </w:r>
      <w:r>
        <w:rPr>
          <w:color w:val="C45911" w:themeColor="accent2" w:themeShade="BF"/>
        </w:rPr>
        <w:t>«VPDelStart:Valuations.UseAuthorisingSign»</w:t>
      </w:r>
      <w:r>
        <w:rPr>
          <w:color w:val="C45911" w:themeColor="accent2" w:themeShade="BF"/>
        </w:rPr>
        <w:fldChar w:fldCharType="end"/>
      </w:r>
      <w:fldSimple w:instr=" MERGEFIELD  Valuer.ValuerName  \* MERGEFORMAT ">
        <w:r>
          <w:t>«Valuer.ValuerName»</w:t>
        </w:r>
      </w:fldSimple>
      <w:r>
        <w:t xml:space="preserve"> is a Registered Valuer within the meaning of the Valuers Act 1948, and holds a current Annual Practicing Certificate.  The valuation has been conducted professionally in an objective, unbiased, ethical and competent manner.  The Valuer has no material connection with the instructing party, client or property.</w:t>
      </w:r>
    </w:p>
    <w:p w14:paraId="2DDE348B" w14:textId="77777777" w:rsidR="008F2A95" w:rsidRDefault="0059522A" w:rsidP="00B63F25">
      <w:pPr>
        <w:pStyle w:val="MVPara"/>
      </w:pPr>
      <w:fldSimple w:instr=" MERGEFIELD  Valuer.Notes  \* MERGEFORMAT ">
        <w:r>
          <w:t>«Valuer.Notes»</w:t>
        </w:r>
      </w:fldSimple>
      <w:fldSimple w:instr=" MERGEFIELD  VPDelEnd:Valuations.UseAuthorisingSignature_eq_Yes  \* MERGEFORMAT ">
        <w:r>
          <w:t>«VPDelEnd:Valuations.UseAuthorisingSignat»</w:t>
        </w:r>
      </w:fldSimple>
      <w:fldSimple w:instr=" MERGEFIELD  VPDelStart:Valuations.UseAuthorisingSignature_eq_No  \* MERGEFORMAT ">
        <w:r>
          <w:t>«VPDelStart:Valuations.UseAuthorisingSign»</w:t>
        </w:r>
      </w:fldSimple>
    </w:p>
    <w:p w14:paraId="40929316" w14:textId="77777777" w:rsidR="0059522A" w:rsidRDefault="00234F99" w:rsidP="00B63F25">
      <w:pPr>
        <w:pStyle w:val="MVPara"/>
      </w:pPr>
      <w:fldSimple w:instr=" MERGEFIELD  AuthValuer.ValuerName  \* MERGEFORMAT ">
        <w:r>
          <w:t>«AuthValuer.ValuerName»</w:t>
        </w:r>
      </w:fldSimple>
      <w:r>
        <w:t xml:space="preserve"> is a Registered Valuer within the meaning of the Valuers Act 1948, and holds a current Annual Practicing Certificate.  The valuation has been conducted professionally in an objective, unbiased, ethical and competent manner.  The Valuer has no material connection with the instructing party, client or property.</w:t>
      </w:r>
    </w:p>
    <w:p w14:paraId="52217D9F" w14:textId="77777777" w:rsidR="0059522A" w:rsidRDefault="0059522A" w:rsidP="00B63F25">
      <w:pPr>
        <w:pStyle w:val="MVPara"/>
      </w:pPr>
      <w:fldSimple w:instr=" MERGEFIELD  AuthValuer.Notes  \* MERGEFORMAT ">
        <w:r>
          <w:t>«AuthValuer.Notes»</w:t>
        </w:r>
      </w:fldSimple>
    </w:p>
    <w:p w14:paraId="69DD134D" w14:textId="77777777" w:rsidR="005C5CF2" w:rsidRPr="00162499" w:rsidRDefault="0059522A" w:rsidP="00B63F25">
      <w:pPr>
        <w:pStyle w:val="MVPara"/>
        <w:rPr>
          <w:color w:val="C45911" w:themeColor="accent2" w:themeShade="BF"/>
        </w:rPr>
      </w:pPr>
      <w:fldSimple w:instr=" MERGEFIELD  Valuer.ValuerName  \* MERGEFORMAT ">
        <w:r>
          <w:t>«Valuer.ValuerName»</w:t>
        </w:r>
      </w:fldSimple>
      <w:r>
        <w:t xml:space="preserve"> has an approved tertiary qualification, and the preparation of this report has been carried out under the supervision and guidance of the Registered Valuer.</w:t>
      </w:r>
      <w:r>
        <w:rPr>
          <w:noProof w:val="0"/>
          <w:color w:val="C45911" w:themeColor="accent2" w:themeShade="BF"/>
        </w:rPr>
        <w:fldChar w:fldCharType="begin"/>
      </w:r>
      <w:r>
        <w:rPr>
          <w:color w:val="C45911" w:themeColor="accent2" w:themeShade="BF"/>
        </w:rPr>
        <w:instrText xml:space="preserve"> MERGEFIELD  VPDelEnd:Valuations.UseAuthorisingSignature_eq_No  \* MERGEFORMAT </w:instrText>
      </w:r>
      <w:r>
        <w:rPr>
          <w:noProof w:val="0"/>
          <w:color w:val="C45911" w:themeColor="accent2" w:themeShade="BF"/>
        </w:rPr>
        <w:fldChar w:fldCharType="separate"/>
      </w:r>
      <w:r>
        <w:rPr>
          <w:color w:val="C45911" w:themeColor="accent2" w:themeShade="BF"/>
        </w:rPr>
        <w:t>«VPDelEnd:Valuations.UseAuthorisingSignat»</w:t>
      </w:r>
      <w:r>
        <w:rPr>
          <w:color w:val="C45911" w:themeColor="accent2" w:themeShade="BF"/>
        </w:rPr>
        <w:fldChar w:fldCharType="end"/>
      </w:r>
      <w:r>
        <w:rPr>
          <w:color w:val="C45911" w:themeColor="accent2" w:themeShade="BF"/>
        </w:rPr>
        <w:fldChar w:fldCharType="begin"/>
      </w:r>
      <w:r>
        <w:rPr>
          <w:color w:val="C45911" w:themeColor="accent2" w:themeShade="BF"/>
        </w:rPr>
        <w:instrText xml:space="preserve"> MERGEFIELD  VPDelStart:Valuations.PeerReview_eq_No  \* MERGEFORMAT </w:instrText>
      </w:r>
      <w:r>
        <w:rPr>
          <w:color w:val="C45911" w:themeColor="accent2" w:themeShade="BF"/>
        </w:rPr>
        <w:fldChar w:fldCharType="separate"/>
      </w:r>
      <w:r>
        <w:rPr>
          <w:color w:val="C45911" w:themeColor="accent2" w:themeShade="BF"/>
        </w:rPr>
        <w:t>«VPDelStart:Valuations.PeerReview_eq_No»</w:t>
      </w:r>
      <w:r>
        <w:rPr>
          <w:color w:val="C45911" w:themeColor="accent2" w:themeShade="BF"/>
        </w:rPr>
        <w:fldChar w:fldCharType="end"/>
      </w:r>
    </w:p>
    <w:p w14:paraId="613A694E" w14:textId="77777777" w:rsidR="0059522A" w:rsidRDefault="0059522A" w:rsidP="00F26DFA">
      <w:pPr>
        <w:pStyle w:val="MV4"/>
      </w:pPr>
      <w:r>
        <w:t>Peer Review</w:t>
      </w:r>
    </w:p>
    <w:p w14:paraId="18E6CA9A" w14:textId="77777777" w:rsidR="0059522A" w:rsidRDefault="0059522A" w:rsidP="00B63F25">
      <w:pPr>
        <w:pStyle w:val="MVPara"/>
      </w:pPr>
      <w:r>
        <w:t xml:space="preserve">This report and valuation has been peer reviewed by </w:t>
      </w:r>
      <w:fldSimple w:instr=" MERGEFIELD  AuthValuer.ValuerName  \* MERGEFORMAT ">
        <w:r>
          <w:t>«AuthValuer.ValuerName»</w:t>
        </w:r>
      </w:fldSimple>
      <w:r>
        <w:t xml:space="preserve">. </w:t>
      </w:r>
      <w:fldSimple w:instr=" MERGEFIELD  AuthValuer.ValuerName  \* MERGEFORMAT ">
        <w:r>
          <w:t>«AuthValuer.ValuerName»</w:t>
        </w:r>
      </w:fldSimple>
      <w:r>
        <w:t xml:space="preserve"> is a Registered Valuer and holds a current Annual Practicing Certificate.</w:t>
      </w:r>
    </w:p>
    <w:p w14:paraId="1A60C953" w14:textId="77777777" w:rsidR="005736C4" w:rsidRDefault="0059522A" w:rsidP="007D2FEE">
      <w:pPr>
        <w:rPr>
          <w:noProof/>
          <w:color w:val="C45911" w:themeColor="accent2" w:themeShade="BF"/>
        </w:rPr>
      </w:pPr>
      <w:fldSimple w:instr=" MERGEFIELD  AuthValuer.Notes  \* MERGEFORMAT ">
        <w:r>
          <w:rPr>
            <w:noProof/>
          </w:rPr>
          <w:t>«</w:t>
        </w:r>
        <w:r>
          <w:rPr>
            <w:noProof/>
            <w:sz w:val="21"/>
            <w:szCs w:val="21"/>
          </w:rPr>
          <w:t>AuthValuer</w:t>
        </w:r>
        <w:r>
          <w:rPr>
            <w:noProof/>
          </w:rPr>
          <w:t>.Notes»</w:t>
        </w:r>
      </w:fldSimple>
      <w:r>
        <w:rPr>
          <w:color w:val="C45911" w:themeColor="accent2" w:themeShade="BF"/>
        </w:rPr>
        <w:fldChar w:fldCharType="begin"/>
      </w:r>
      <w:r>
        <w:rPr>
          <w:color w:val="C45911" w:themeColor="accent2" w:themeShade="BF"/>
        </w:rPr>
        <w:instrText xml:space="preserve"> MERGEFIELD  VPDelEnd:Valuations.PeerReview_eq_No  \* MERGEFORMAT </w:instrText>
      </w:r>
      <w:r>
        <w:rPr>
          <w:color w:val="C45911" w:themeColor="accent2" w:themeShade="BF"/>
        </w:rPr>
        <w:fldChar w:fldCharType="separate"/>
      </w:r>
      <w:r>
        <w:rPr>
          <w:noProof/>
          <w:color w:val="C45911" w:themeColor="accent2" w:themeShade="BF"/>
        </w:rPr>
        <w:t>«VPDelEnd:</w:t>
      </w:r>
      <w:r>
        <w:rPr>
          <w:noProof/>
          <w:color w:val="C45911" w:themeColor="accent2" w:themeShade="BF"/>
          <w:sz w:val="21"/>
          <w:szCs w:val="21"/>
        </w:rPr>
        <w:t>Valuations</w:t>
      </w:r>
      <w:r>
        <w:rPr>
          <w:noProof/>
          <w:color w:val="C45911" w:themeColor="accent2" w:themeShade="BF"/>
        </w:rPr>
        <w:t>.</w:t>
      </w:r>
      <w:r>
        <w:rPr>
          <w:rFonts w:ascii="Aptos" w:hAnsi="Aptos"/>
          <w:noProof/>
          <w:color w:val="C45911" w:themeColor="accent2" w:themeShade="BF"/>
          <w:sz w:val="21"/>
          <w:szCs w:val="21"/>
        </w:rPr>
        <w:t>PeerReview</w:t>
      </w:r>
      <w:r>
        <w:rPr>
          <w:noProof/>
          <w:color w:val="C45911" w:themeColor="accent2" w:themeShade="BF"/>
        </w:rPr>
        <w:t>_eq_No»</w:t>
      </w:r>
      <w:r>
        <w:rPr>
          <w:noProof/>
          <w:color w:val="C45911" w:themeColor="accent2" w:themeShade="BF"/>
        </w:rPr>
        <w:fldChar w:fldCharType="end"/>
      </w:r>
    </w:p>
    <w:p w14:paraId="2AF3F8BE" w14:textId="77777777" w:rsidR="00FD1DA9" w:rsidRDefault="00FD1DA9">
      <w:pPr>
        <w:spacing w:after="0" w:line="240" w:lineRule="auto"/>
        <w:rPr>
          <w:rFonts w:ascii="Aptos" w:hAnsi="Aptos"/>
          <w:b/>
          <w:bCs/>
          <w:color w:val="0A0A0A"/>
          <w:sz w:val="60"/>
          <w:szCs w:val="60"/>
        </w:rPr>
      </w:pPr>
      <w:r>
        <w:br w:type="page"/>
      </w:r>
    </w:p>
    <w:p w14:paraId="40BB79B1" w14:textId="10C68549" w:rsidR="00687EFB" w:rsidRPr="00BD453B" w:rsidRDefault="005736C4" w:rsidP="00FD1DA9">
      <w:pPr>
        <w:pStyle w:val="MV1"/>
      </w:pPr>
      <w:bookmarkStart w:id="23" w:name="_Toc228478599"/>
      <w:r>
        <w:t>Photos</w:t>
      </w:r>
      <w:bookmarkEnd w:id="23"/>
    </w:p>
    <w:p w14:paraId="733856A3" w14:textId="77777777" w:rsidR="00315E39" w:rsidRPr="007D41B1" w:rsidRDefault="00315E39" w:rsidP="00315E39">
      <w:pPr>
        <w:spacing w:after="0"/>
        <w:jc w:val="center"/>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TableStart:SubjectPhoto_Front  \* MERGEFORMAT </w:instrText>
      </w:r>
      <w:r>
        <w:rPr>
          <w:rFonts w:ascii="Aptos" w:hAnsi="Aptos"/>
          <w:noProof/>
          <w:sz w:val="21"/>
          <w:szCs w:val="21"/>
        </w:rPr>
        <w:fldChar w:fldCharType="separate"/>
      </w:r>
      <w:r>
        <w:rPr>
          <w:rFonts w:ascii="Aptos" w:hAnsi="Aptos"/>
          <w:noProof/>
          <w:sz w:val="21"/>
          <w:szCs w:val="21"/>
        </w:rPr>
        <w:t>«TableStart:SubjectPhoto_Front»</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Image:PhotoID,410,270  \* MERGEFORMAT </w:instrText>
      </w:r>
      <w:r>
        <w:rPr>
          <w:rFonts w:ascii="Aptos" w:hAnsi="Aptos"/>
          <w:noProof/>
          <w:sz w:val="21"/>
          <w:szCs w:val="21"/>
        </w:rPr>
        <w:fldChar w:fldCharType="separate"/>
      </w:r>
      <w:r>
        <w:rPr>
          <w:rFonts w:ascii="Aptos" w:hAnsi="Aptos"/>
          <w:noProof/>
          <w:sz w:val="21"/>
          <w:szCs w:val="21"/>
        </w:rPr>
        <w:t>«Image:PhotoID,410,270»</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TableEnd:SubjectPhoto_Front  \* MERGEFORMAT </w:instrText>
      </w:r>
      <w:r>
        <w:rPr>
          <w:rFonts w:ascii="Aptos" w:hAnsi="Aptos"/>
          <w:noProof/>
          <w:sz w:val="21"/>
          <w:szCs w:val="21"/>
        </w:rPr>
        <w:fldChar w:fldCharType="separate"/>
      </w:r>
      <w:r>
        <w:rPr>
          <w:rFonts w:ascii="Aptos" w:hAnsi="Aptos"/>
          <w:noProof/>
          <w:sz w:val="21"/>
          <w:szCs w:val="21"/>
        </w:rPr>
        <w:t>«TableEnd:SubjectPhoto_Front»</w:t>
      </w:r>
      <w:r>
        <w:rPr>
          <w:rFonts w:ascii="Aptos" w:hAnsi="Aptos"/>
          <w:noProof/>
          <w:sz w:val="21"/>
          <w:szCs w:val="21"/>
        </w:rPr>
        <w:fldChar w:fldCharType="end"/>
      </w:r>
    </w:p>
    <w:p w14:paraId="5360952A" w14:textId="77777777" w:rsidR="00315E39" w:rsidRPr="007D41B1" w:rsidRDefault="00315E39" w:rsidP="00180D51">
      <w:pPr>
        <w:pStyle w:val="MVPara"/>
        <w:jc w:val="center"/>
      </w:pPr>
      <w:r>
        <w:t>Front</w:t>
      </w:r>
    </w:p>
    <w:p w14:paraId="3B47401A" w14:textId="77777777" w:rsidR="003204FF" w:rsidRPr="007D41B1" w:rsidRDefault="003204FF" w:rsidP="003204FF">
      <w:pPr>
        <w:spacing w:after="0"/>
        <w:jc w:val="center"/>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TableStart:SubjectPhoto_Rear  \* MERGEFORMAT </w:instrText>
      </w:r>
      <w:r>
        <w:rPr>
          <w:rFonts w:ascii="Aptos" w:hAnsi="Aptos"/>
          <w:noProof/>
          <w:sz w:val="21"/>
          <w:szCs w:val="21"/>
        </w:rPr>
        <w:fldChar w:fldCharType="separate"/>
      </w:r>
      <w:r>
        <w:rPr>
          <w:rFonts w:ascii="Aptos" w:hAnsi="Aptos"/>
          <w:noProof/>
          <w:sz w:val="21"/>
          <w:szCs w:val="21"/>
        </w:rPr>
        <w:t>«TableStart:SubjectPhoto_Rear»</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Image:PhotoID,410,270  \* MERGEFORMAT </w:instrText>
      </w:r>
      <w:r>
        <w:rPr>
          <w:rFonts w:ascii="Aptos" w:hAnsi="Aptos"/>
          <w:noProof/>
          <w:sz w:val="21"/>
          <w:szCs w:val="21"/>
        </w:rPr>
        <w:fldChar w:fldCharType="separate"/>
      </w:r>
      <w:r>
        <w:rPr>
          <w:rFonts w:ascii="Aptos" w:hAnsi="Aptos"/>
          <w:noProof/>
          <w:sz w:val="21"/>
          <w:szCs w:val="21"/>
        </w:rPr>
        <w:t>«Image:PhotoID,410,270»</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TableEnd:SubjectPhoto_Rear  \* MERGEFORMAT </w:instrText>
      </w:r>
      <w:r>
        <w:rPr>
          <w:rFonts w:ascii="Aptos" w:hAnsi="Aptos"/>
          <w:noProof/>
          <w:sz w:val="21"/>
          <w:szCs w:val="21"/>
        </w:rPr>
        <w:fldChar w:fldCharType="separate"/>
      </w:r>
      <w:r>
        <w:rPr>
          <w:rFonts w:ascii="Aptos" w:hAnsi="Aptos"/>
          <w:noProof/>
          <w:sz w:val="21"/>
          <w:szCs w:val="21"/>
        </w:rPr>
        <w:t>«TableEnd:SubjectPhoto_Rear»</w:t>
      </w:r>
      <w:r>
        <w:rPr>
          <w:rFonts w:ascii="Aptos" w:hAnsi="Aptos"/>
          <w:noProof/>
          <w:sz w:val="21"/>
          <w:szCs w:val="21"/>
        </w:rPr>
        <w:fldChar w:fldCharType="end"/>
      </w:r>
    </w:p>
    <w:p w14:paraId="3773091A" w14:textId="77777777" w:rsidR="003204FF" w:rsidRPr="007D41B1" w:rsidRDefault="003204FF" w:rsidP="00180D51">
      <w:pPr>
        <w:pStyle w:val="MVPara"/>
        <w:jc w:val="center"/>
      </w:pPr>
      <w:r>
        <w:t>Rear</w:t>
      </w:r>
    </w:p>
    <w:p w14:paraId="5330F440" w14:textId="77777777" w:rsidR="003204FF" w:rsidRPr="00EF7CF8" w:rsidRDefault="003204FF" w:rsidP="00315E39">
      <w:pPr>
        <w:spacing w:after="0"/>
        <w:jc w:val="center"/>
        <w:rPr>
          <w:noProof/>
        </w:rPr>
      </w:pPr>
    </w:p>
    <w:p w14:paraId="181711DF" w14:textId="77777777" w:rsidR="003204FF" w:rsidRDefault="003204FF">
      <w:pPr>
        <w:spacing w:after="0"/>
        <w:rPr>
          <w:rFonts w:eastAsia="Calibri" w:cs="Arial"/>
          <w:noProof/>
        </w:rPr>
      </w:pPr>
      <w:r>
        <w:rPr>
          <w:rFonts w:eastAsia="Calibri" w:cs="Arial"/>
          <w:noProof/>
        </w:rPr>
        <w:br w:type="page"/>
      </w:r>
    </w:p>
    <w:p w14:paraId="48154A97" w14:textId="77777777" w:rsidR="00315E39" w:rsidRPr="003231EE" w:rsidRDefault="00315E39" w:rsidP="00315E39">
      <w:pPr>
        <w:spacing w:after="0"/>
        <w:ind w:left="-142"/>
        <w:jc w:val="center"/>
        <w:rPr>
          <w:rFonts w:eastAsia="Calibri" w:cs="Arial"/>
          <w:noProof/>
          <w:sz w:val="18"/>
          <w:szCs w:val="16"/>
        </w:rPr>
      </w:pPr>
      <w:r>
        <w:rPr>
          <w:rFonts w:eastAsia="Calibri" w:cs="Arial"/>
          <w:noProof/>
          <w:sz w:val="18"/>
          <w:szCs w:val="16"/>
        </w:rPr>
        <w:fldChar w:fldCharType="begin"/>
      </w:r>
      <w:r>
        <w:rPr>
          <w:rFonts w:eastAsia="Calibri" w:cs="Arial"/>
          <w:noProof/>
          <w:sz w:val="18"/>
          <w:szCs w:val="16"/>
        </w:rPr>
        <w:instrText xml:space="preserve"> MERGEFIELD  TableStart:PhotoGrid_BackPagePhotos  \* MERGEFORMAT </w:instrText>
      </w:r>
      <w:r>
        <w:rPr>
          <w:rFonts w:eastAsia="Calibri" w:cs="Arial"/>
          <w:noProof/>
          <w:sz w:val="18"/>
          <w:szCs w:val="16"/>
        </w:rPr>
        <w:fldChar w:fldCharType="separate"/>
      </w:r>
      <w:r>
        <w:rPr>
          <w:rFonts w:eastAsia="Calibri" w:cs="Arial"/>
          <w:noProof/>
          <w:sz w:val="18"/>
          <w:szCs w:val="16"/>
        </w:rPr>
        <w:t>«TableStart:PhotoGrid_BackPagePhotos»</w:t>
      </w:r>
      <w:r>
        <w:rPr>
          <w:rFonts w:eastAsia="Calibri" w:cs="Arial"/>
          <w:noProof/>
          <w:sz w:val="18"/>
          <w:szCs w:val="16"/>
        </w:rPr>
        <w:fldChar w:fldCharType="end"/>
      </w:r>
    </w:p>
    <w:tbl>
      <w:tblPr>
        <w:tblStyle w:val="MVLFieldBlock"/>
        <w:tblW w:w="0" w:type="auto"/>
        <w:jc w:val="center"/>
        <w:tblLook w:val="04A0" w:firstRow="1" w:lastRow="0" w:firstColumn="1" w:lastColumn="0" w:noHBand="0" w:noVBand="1"/>
      </w:tblPr>
      <w:tblGrid>
        <w:gridCol w:w="4225"/>
        <w:gridCol w:w="3997"/>
      </w:tblGrid>
      <w:tr w:rsidR="00315E39" w:rsidRPr="008953C7" w14:paraId="51F3EABD" w14:textId="77777777" w:rsidTr="008A2CFC">
        <w:trPr>
          <w:trHeight w:val="710"/>
          <w:jc w:val="center"/>
        </w:trPr>
        <w:tc>
          <w:tcPr>
            <w:tcW w:w="4225" w:type="dxa"/>
            <w:vAlign w:val="center"/>
          </w:tcPr>
          <w:p w14:paraId="73DB4DA2" w14:textId="77777777" w:rsidR="00315E39" w:rsidRPr="00BD4F0C" w:rsidRDefault="00315E39" w:rsidP="008A2CFC">
            <w:pPr>
              <w:spacing w:after="0"/>
              <w:ind w:left="-142"/>
              <w:jc w:val="center"/>
              <w:rPr>
                <w:rFonts w:eastAsia="Calibri" w:cs="Arial"/>
                <w:noProof/>
                <w:sz w:val="20"/>
                <w:szCs w:val="18"/>
              </w:rPr>
            </w:pPr>
            <w:r>
              <w:rPr>
                <w:rFonts w:eastAsia="Calibri" w:cs="Arial"/>
                <w:noProof/>
                <w:sz w:val="20"/>
                <w:szCs w:val="18"/>
              </w:rPr>
              <w:fldChar w:fldCharType="begin"/>
            </w:r>
            <w:r>
              <w:rPr>
                <w:rFonts w:eastAsia="Calibri" w:cs="Arial"/>
                <w:noProof/>
                <w:sz w:val="20"/>
                <w:szCs w:val="18"/>
              </w:rPr>
              <w:instrText xml:space="preserve"> MERGEFIELD  Image:PhotoID1,210,160  \* MERGEFORMAT </w:instrText>
            </w:r>
            <w:r>
              <w:rPr>
                <w:rFonts w:eastAsia="Calibri" w:cs="Arial"/>
                <w:noProof/>
                <w:sz w:val="20"/>
                <w:szCs w:val="18"/>
              </w:rPr>
              <w:fldChar w:fldCharType="separate"/>
            </w:r>
            <w:r>
              <w:rPr>
                <w:rFonts w:eastAsia="Calibri" w:cs="Arial"/>
                <w:noProof/>
                <w:sz w:val="20"/>
                <w:szCs w:val="18"/>
              </w:rPr>
              <w:t>«Image:PhotoID1,210,160»</w:t>
            </w:r>
            <w:r>
              <w:rPr>
                <w:rFonts w:eastAsia="Calibri" w:cs="Arial"/>
                <w:noProof/>
                <w:sz w:val="20"/>
                <w:szCs w:val="18"/>
              </w:rPr>
              <w:fldChar w:fldCharType="end"/>
            </w:r>
          </w:p>
          <w:p w14:paraId="3F3E2455" w14:textId="77777777" w:rsidR="00315E39" w:rsidRPr="00EF7CF8" w:rsidRDefault="00315E39" w:rsidP="00180D51">
            <w:pPr>
              <w:pStyle w:val="MVPara"/>
              <w:jc w:val="center"/>
              <w:rPr>
                <w:rFonts w:eastAsia="Calibri"/>
              </w:rPr>
            </w:pPr>
            <w:r>
              <w:rPr>
                <w:rFonts w:eastAsia="Calibri"/>
              </w:rPr>
              <w:fldChar w:fldCharType="begin"/>
            </w:r>
            <w:r>
              <w:rPr>
                <w:rFonts w:eastAsia="Calibri"/>
              </w:rPr>
              <w:instrText xml:space="preserve"> MERGEFIELD  Title1  \* MERGEFORMAT </w:instrText>
            </w:r>
            <w:r>
              <w:rPr>
                <w:rFonts w:eastAsia="Calibri"/>
              </w:rPr>
              <w:fldChar w:fldCharType="separate"/>
            </w:r>
            <w:r>
              <w:rPr>
                <w:rFonts w:eastAsia="Calibri"/>
              </w:rPr>
              <w:t>«Title1»</w:t>
            </w:r>
            <w:r>
              <w:rPr>
                <w:rFonts w:eastAsia="Calibri"/>
              </w:rPr>
              <w:fldChar w:fldCharType="end"/>
            </w:r>
          </w:p>
        </w:tc>
        <w:tc>
          <w:tcPr>
            <w:tcW w:w="3997" w:type="dxa"/>
            <w:vAlign w:val="center"/>
          </w:tcPr>
          <w:p w14:paraId="4E049AAF" w14:textId="77777777" w:rsidR="00315E39" w:rsidRPr="00BD4F0C" w:rsidRDefault="00315E39" w:rsidP="008A2CFC">
            <w:pPr>
              <w:spacing w:after="0"/>
              <w:ind w:left="-142"/>
              <w:jc w:val="center"/>
              <w:rPr>
                <w:rFonts w:eastAsia="Calibri" w:cs="Arial"/>
                <w:noProof/>
                <w:sz w:val="20"/>
                <w:szCs w:val="18"/>
              </w:rPr>
            </w:pPr>
            <w:r>
              <w:rPr>
                <w:rFonts w:eastAsia="Calibri" w:cs="Arial"/>
                <w:noProof/>
                <w:sz w:val="20"/>
                <w:szCs w:val="18"/>
              </w:rPr>
              <w:fldChar w:fldCharType="begin"/>
            </w:r>
            <w:r>
              <w:rPr>
                <w:rFonts w:eastAsia="Calibri" w:cs="Arial"/>
                <w:noProof/>
                <w:sz w:val="20"/>
                <w:szCs w:val="18"/>
              </w:rPr>
              <w:instrText xml:space="preserve"> MERGEFIELD  Image:PhotoID2,210,160  \* MERGEFORMAT </w:instrText>
            </w:r>
            <w:r>
              <w:rPr>
                <w:rFonts w:eastAsia="Calibri" w:cs="Arial"/>
                <w:noProof/>
                <w:sz w:val="20"/>
                <w:szCs w:val="18"/>
              </w:rPr>
              <w:fldChar w:fldCharType="separate"/>
            </w:r>
            <w:r>
              <w:rPr>
                <w:rFonts w:eastAsia="Calibri" w:cs="Arial"/>
                <w:noProof/>
                <w:sz w:val="20"/>
                <w:szCs w:val="18"/>
              </w:rPr>
              <w:t>«Image:PhotoID2,210,160»</w:t>
            </w:r>
            <w:r>
              <w:rPr>
                <w:rFonts w:eastAsia="Calibri" w:cs="Arial"/>
                <w:noProof/>
                <w:sz w:val="20"/>
                <w:szCs w:val="18"/>
              </w:rPr>
              <w:fldChar w:fldCharType="end"/>
            </w:r>
          </w:p>
          <w:p w14:paraId="21AF0232" w14:textId="77777777" w:rsidR="00315E39" w:rsidRPr="00EF7CF8" w:rsidRDefault="00315E39" w:rsidP="00180D51">
            <w:pPr>
              <w:pStyle w:val="MVPara"/>
              <w:jc w:val="center"/>
              <w:rPr>
                <w:rFonts w:eastAsia="Calibri"/>
              </w:rPr>
            </w:pPr>
            <w:r>
              <w:rPr>
                <w:rFonts w:eastAsia="Calibri"/>
              </w:rPr>
              <w:fldChar w:fldCharType="begin"/>
            </w:r>
            <w:r>
              <w:rPr>
                <w:rFonts w:eastAsia="Calibri"/>
              </w:rPr>
              <w:instrText xml:space="preserve"> MERGEFIELD  Title2  \* MERGEFORMAT </w:instrText>
            </w:r>
            <w:r>
              <w:rPr>
                <w:rFonts w:eastAsia="Calibri"/>
              </w:rPr>
              <w:fldChar w:fldCharType="separate"/>
            </w:r>
            <w:r>
              <w:rPr>
                <w:rFonts w:eastAsia="Calibri"/>
              </w:rPr>
              <w:t>«Title2»</w:t>
            </w:r>
            <w:r>
              <w:rPr>
                <w:rFonts w:eastAsia="Calibri"/>
              </w:rPr>
              <w:fldChar w:fldCharType="end"/>
            </w:r>
          </w:p>
        </w:tc>
      </w:tr>
    </w:tbl>
    <w:p w14:paraId="158145CE" w14:textId="77777777" w:rsidR="00743BC1" w:rsidRPr="003231EE" w:rsidRDefault="00315E39" w:rsidP="00315E39">
      <w:pPr>
        <w:spacing w:after="0"/>
        <w:ind w:left="-142"/>
        <w:jc w:val="center"/>
        <w:rPr>
          <w:rFonts w:eastAsia="Calibri" w:cs="Arial"/>
          <w:noProof/>
          <w:sz w:val="20"/>
          <w:szCs w:val="18"/>
        </w:rPr>
      </w:pPr>
      <w:r>
        <w:rPr>
          <w:rFonts w:eastAsia="Calibri" w:cs="Arial"/>
          <w:noProof/>
          <w:sz w:val="18"/>
          <w:szCs w:val="16"/>
        </w:rPr>
        <w:fldChar w:fldCharType="begin"/>
      </w:r>
      <w:r>
        <w:rPr>
          <w:rFonts w:eastAsia="Calibri" w:cs="Arial"/>
          <w:noProof/>
          <w:sz w:val="18"/>
          <w:szCs w:val="16"/>
        </w:rPr>
        <w:instrText xml:space="preserve"> MERGEFIELD  TableEnd:PhotoGrid_BackPagePhotos  \* MERGEFORMAT </w:instrText>
      </w:r>
      <w:r>
        <w:rPr>
          <w:rFonts w:eastAsia="Calibri" w:cs="Arial"/>
          <w:noProof/>
          <w:sz w:val="18"/>
          <w:szCs w:val="16"/>
        </w:rPr>
        <w:fldChar w:fldCharType="separate"/>
      </w:r>
      <w:r>
        <w:rPr>
          <w:rFonts w:eastAsia="Calibri" w:cs="Arial"/>
          <w:noProof/>
          <w:sz w:val="18"/>
          <w:szCs w:val="16"/>
        </w:rPr>
        <w:t>«TableEnd:PhotoGrid_BackPagePhotos»</w:t>
      </w:r>
      <w:r>
        <w:rPr>
          <w:rFonts w:eastAsia="Calibri" w:cs="Arial"/>
          <w:noProof/>
          <w:sz w:val="18"/>
          <w:szCs w:val="16"/>
        </w:rPr>
        <w:fldChar w:fldCharType="end"/>
      </w:r>
    </w:p>
    <w:p w14:paraId="1B5FADF4" w14:textId="267D6827" w:rsidR="0017247A" w:rsidRPr="00B5413F" w:rsidRDefault="00F640DA" w:rsidP="00FD1DA9">
      <w:pPr>
        <w:pStyle w:val="MV1"/>
      </w:pPr>
      <w:r>
        <w:br w:type="column"/>
      </w:r>
      <w:bookmarkStart w:id="24" w:name="_Toc228478600"/>
      <w:r>
        <w:t xml:space="preserve">Property </w:t>
      </w:r>
      <w:proofErr w:type="spellStart"/>
      <w:r>
        <w:t>Report</w:t>
      </w:r>
      <w:r>
        <w:rPr>
          <w:b w:val="0"/>
          <w:bCs w:val="0"/>
          <w:sz w:val="24"/>
          <w:szCs w:val="24"/>
        </w:rPr>
        <w:fldChar w:fldCharType="begin"/>
      </w:r>
      <w:r>
        <w:rPr>
          <w:b w:val="0"/>
          <w:bCs w:val="0"/>
          <w:sz w:val="24"/>
          <w:szCs w:val="24"/>
        </w:rPr>
        <w:instrText xml:space="preserve"> MERGEFIELD  VPDelStart:Valuations.ResiReport_eq_Insurance  \* MERGEFORMAT </w:instrText>
      </w:r>
      <w:r>
        <w:rPr>
          <w:b w:val="0"/>
          <w:bCs w:val="0"/>
          <w:sz w:val="24"/>
          <w:szCs w:val="24"/>
        </w:rPr>
        <w:fldChar w:fldCharType="separate"/>
      </w:r>
      <w:r>
        <w:rPr>
          <w:b w:val="0"/>
          <w:bCs w:val="0"/>
          <w:sz w:val="24"/>
          <w:szCs w:val="24"/>
        </w:rPr>
        <w:t>«VPDelStart:Valuations.ResiReport_eq_Insu</w:t>
      </w:r>
      <w:proofErr w:type="spellEnd"/>
      <w:r>
        <w:rPr>
          <w:b w:val="0"/>
          <w:bCs w:val="0"/>
          <w:sz w:val="24"/>
          <w:szCs w:val="24"/>
        </w:rPr>
        <w:t>»</w:t>
      </w:r>
      <w:bookmarkEnd w:id="24"/>
      <w:r>
        <w:rPr>
          <w:b w:val="0"/>
          <w:bCs w:val="0"/>
          <w:sz w:val="24"/>
          <w:szCs w:val="24"/>
        </w:rPr>
        <w:fldChar w:fldCharType="end"/>
      </w:r>
    </w:p>
    <w:p w14:paraId="40A1335F" w14:textId="77777777" w:rsidR="0017247A" w:rsidRPr="00BF485C" w:rsidRDefault="0017247A" w:rsidP="00E26DD7">
      <w:pPr>
        <w:pStyle w:val="MV2"/>
      </w:pPr>
      <w:bookmarkStart w:id="25" w:name="_Toc228478601"/>
      <w:r>
        <w:t>Legal Description</w:t>
      </w:r>
      <w:bookmarkEnd w:id="25"/>
    </w:p>
    <w:p w14:paraId="033C932A" w14:textId="77777777" w:rsidR="00C26A2E" w:rsidRDefault="002F2E8D" w:rsidP="00B63F25">
      <w:pPr>
        <w:pStyle w:val="MVPara"/>
      </w:pPr>
      <w:bookmarkStart w:id="26" w:name="_Toc498001334"/>
      <w:bookmarkStart w:id="27" w:name="_Toc498003260"/>
      <w:bookmarkStart w:id="28" w:name="_Toc498005728"/>
      <w:bookmarkStart w:id="29" w:name="_Toc498005936"/>
      <w:bookmarkStart w:id="30" w:name="_Toc498006316"/>
      <w:bookmarkStart w:id="31" w:name="_Toc498006429"/>
      <w:bookmarkStart w:id="32" w:name="_Toc498006483"/>
      <w:bookmarkStart w:id="33" w:name="_Toc498006880"/>
      <w:bookmarkStart w:id="34" w:name="_Toc256000022"/>
      <w:r>
        <w:t xml:space="preserve">The property is legally described in Record of Title as follows: </w:t>
      </w:r>
    </w:p>
    <w:p w14:paraId="45E668F5" w14:textId="77777777" w:rsidR="002F2E8D" w:rsidRPr="00FA00DB" w:rsidRDefault="002F2E8D" w:rsidP="00FA00DB">
      <w:pPr>
        <w:pStyle w:val="MVTab"/>
      </w:pPr>
      <w:r>
        <w:t>Identifier</w:t>
      </w:r>
      <w:r>
        <w:tab/>
      </w:r>
      <w:fldSimple w:instr=" MERGEFIELD  Valuations.TitDets1  \* MERGEFORMAT ">
        <w:r>
          <w:t>«Valuations.TitDets1»</w:t>
        </w:r>
      </w:fldSimple>
    </w:p>
    <w:p w14:paraId="33554969" w14:textId="77777777" w:rsidR="002F2E8D" w:rsidRPr="00FA00DB" w:rsidRDefault="002F2E8D" w:rsidP="00FA00DB">
      <w:pPr>
        <w:pStyle w:val="MVTab"/>
      </w:pPr>
      <w:r>
        <w:t>Tenure</w:t>
      </w:r>
      <w:r>
        <w:tab/>
      </w:r>
      <w:fldSimple w:instr=" MERGEFIELD  Valuations.TenureType  \* MERGEFORMAT ">
        <w:r>
          <w:t>«Valuations.TenureType»</w:t>
        </w:r>
      </w:fldSimple>
    </w:p>
    <w:p w14:paraId="69EE19C8" w14:textId="77777777" w:rsidR="002F2E8D" w:rsidRPr="00FA00DB" w:rsidRDefault="002F2E8D" w:rsidP="00FA00DB">
      <w:pPr>
        <w:pStyle w:val="MVTab"/>
      </w:pPr>
      <w:r>
        <w:t>Area</w:t>
      </w:r>
      <w:r>
        <w:tab/>
      </w:r>
      <w:fldSimple w:instr=" MERGEFIELD  Valuations.TitDets2  \* MERGEFORMAT ">
        <w:r>
          <w:t>«Valuations.TitDets2»</w:t>
        </w:r>
      </w:fldSimple>
      <w:r>
        <w:t>m2</w:t>
      </w:r>
    </w:p>
    <w:p w14:paraId="6E600949" w14:textId="77777777" w:rsidR="002F2E8D" w:rsidRPr="00FA00DB" w:rsidRDefault="002F2E8D" w:rsidP="00FA00DB">
      <w:pPr>
        <w:pStyle w:val="MVTab"/>
      </w:pPr>
      <w:r>
        <w:t>Legal Description</w:t>
      </w:r>
      <w:r>
        <w:tab/>
      </w:r>
      <w:fldSimple w:instr=" MERGEFIELD  Valuations.TitDets3  \* MERGEFORMAT ">
        <w:r>
          <w:t>«Valuations.TitDets3»</w:t>
        </w:r>
      </w:fldSimple>
    </w:p>
    <w:p w14:paraId="75512A7B" w14:textId="77777777" w:rsidR="002F2E8D" w:rsidRPr="00FA00DB" w:rsidRDefault="002F2E8D" w:rsidP="00FA00DB">
      <w:pPr>
        <w:pStyle w:val="MVTab"/>
      </w:pPr>
      <w:r>
        <w:t>Owner</w:t>
      </w:r>
      <w:r>
        <w:tab/>
      </w:r>
      <w:fldSimple w:instr=" MERGEFIELD  Valuations.TitDets4  \* MERGEFORMAT ">
        <w:r>
          <w:t>«Valuations.TitDets4»</w:t>
        </w:r>
      </w:fldSimple>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6238"/>
      </w:tblGrid>
      <w:tr w:rsidR="002F2E8D" w14:paraId="05C91B90" w14:textId="77777777" w:rsidTr="00812935">
        <w:tc>
          <w:tcPr>
            <w:tcW w:w="3403" w:type="dxa"/>
          </w:tcPr>
          <w:p w14:paraId="45D79F5A" w14:textId="77777777" w:rsidR="002F2E8D" w:rsidRDefault="002F2E8D" w:rsidP="004A1862">
            <w:pPr>
              <w:pStyle w:val="MVTab"/>
              <w:spacing w:before="0" w:after="120"/>
            </w:pPr>
            <w:r>
              <w:t>Interests</w:t>
            </w:r>
          </w:p>
        </w:tc>
        <w:tc>
          <w:tcPr>
            <w:tcW w:w="6238" w:type="dxa"/>
          </w:tcPr>
          <w:p w14:paraId="7C092478" w14:textId="77777777" w:rsidR="002F2E8D" w:rsidRDefault="002F2E8D" w:rsidP="004A1862">
            <w:pPr>
              <w:pStyle w:val="MVPara"/>
              <w:spacing w:before="0" w:after="120"/>
            </w:pPr>
            <w:fldSimple w:instr=" MERGEFIELD  Valuations.TitDets7  \* MERGEFORMAT ">
              <w:r>
                <w:t>«Valuations.TitDets7»</w:t>
              </w:r>
            </w:fldSimple>
          </w:p>
        </w:tc>
      </w:tr>
    </w:tbl>
    <w:p w14:paraId="0F33227B" w14:textId="77777777" w:rsidR="007A319C" w:rsidRPr="007E5F64" w:rsidRDefault="00BC638C" w:rsidP="007A319C">
      <w:pPr>
        <w:ind w:left="3119" w:hanging="3119"/>
        <w:rPr>
          <w:rFonts w:cs="Times New Roman"/>
        </w:rPr>
      </w:pPr>
      <w:fldSimple w:instr=" MERGEFIELD  VPDelStart:Valuations.LeaseholdProperty_eq_No  \* MERGEFORMAT ">
        <w:r>
          <w:rPr>
            <w:noProof/>
          </w:rPr>
          <w:t>«VPDelStart:Valuations.LeaseholdProperty_»</w:t>
        </w:r>
      </w:fldSimple>
    </w:p>
    <w:p w14:paraId="37BE80E1" w14:textId="77777777" w:rsidR="00DF10CC" w:rsidRDefault="00DF10CC" w:rsidP="00B267BB">
      <w:pPr>
        <w:pStyle w:val="MV4"/>
      </w:pPr>
      <w:r>
        <w:t>Leasehold Summary</w:t>
      </w:r>
    </w:p>
    <w:p w14:paraId="22631A6C" w14:textId="77777777" w:rsidR="0068750E" w:rsidRPr="006336C1" w:rsidRDefault="00077571" w:rsidP="00EC7057">
      <w:pPr>
        <w:pStyle w:val="MVTab"/>
      </w:pPr>
      <w:r>
        <w:t>Lessor</w:t>
      </w:r>
      <w:r>
        <w:tab/>
      </w:r>
      <w:fldSimple w:instr=" MERGEFIELD  Valuations.Lessor  \* MERGEFORMAT ">
        <w:r>
          <w:t>«Valuations.Lessor»</w:t>
        </w:r>
      </w:fldSimple>
    </w:p>
    <w:p w14:paraId="4EF95D2D" w14:textId="77777777" w:rsidR="004463C1" w:rsidRPr="006336C1" w:rsidRDefault="00077571" w:rsidP="00EC7057">
      <w:pPr>
        <w:pStyle w:val="MVTab"/>
      </w:pPr>
      <w:r>
        <w:t>Lessee</w:t>
      </w:r>
      <w:r>
        <w:tab/>
      </w:r>
      <w:fldSimple w:instr=" MERGEFIELD  Valuations.Lessee  \* MERGEFORMAT ">
        <w:r>
          <w:t>«Valuations.Lessee»</w:t>
        </w:r>
      </w:fldSimple>
    </w:p>
    <w:p w14:paraId="4F786D2D" w14:textId="77777777" w:rsidR="004463C1" w:rsidRPr="006336C1" w:rsidRDefault="00077571" w:rsidP="00EC7057">
      <w:pPr>
        <w:pStyle w:val="MVTab"/>
      </w:pPr>
      <w:r>
        <w:t>Lease Term</w:t>
      </w:r>
      <w:r>
        <w:tab/>
      </w:r>
      <w:fldSimple w:instr=" MERGEFIELD  Valuations.LeaseTerm  \* MERGEFORMAT ">
        <w:r>
          <w:t>«Valuations.LeaseTerm»</w:t>
        </w:r>
      </w:fldSimple>
    </w:p>
    <w:p w14:paraId="5A012B6A" w14:textId="77777777" w:rsidR="004463C1" w:rsidRPr="006336C1" w:rsidRDefault="00077571" w:rsidP="00EC7057">
      <w:pPr>
        <w:pStyle w:val="MVTab"/>
      </w:pPr>
      <w:r>
        <w:t>Lease Expiry</w:t>
      </w:r>
      <w:r>
        <w:tab/>
      </w:r>
      <w:fldSimple w:instr=" MERGEFIELD  Valuations.LeaseExpiry  \* MERGEFORMAT ">
        <w:r>
          <w:t>«Valuations.LeaseExpiry»</w:t>
        </w:r>
      </w:fldSimple>
    </w:p>
    <w:p w14:paraId="79EB7A10" w14:textId="77777777" w:rsidR="004463C1" w:rsidRPr="006336C1" w:rsidRDefault="00077571" w:rsidP="00EC7057">
      <w:pPr>
        <w:pStyle w:val="MVTab"/>
      </w:pPr>
      <w:r>
        <w:t>Period between Reviews</w:t>
      </w:r>
      <w:r>
        <w:tab/>
      </w:r>
      <w:fldSimple w:instr=" MERGEFIELD  Valuations.RentReviewPeriod  \* MERGEFORMAT ">
        <w:r>
          <w:t>«Valuations.RentReviewPeriod»</w:t>
        </w:r>
      </w:fldSimple>
      <w:r>
        <w:t xml:space="preserve"> years</w:t>
      </w:r>
    </w:p>
    <w:p w14:paraId="59B6C1FB" w14:textId="77777777" w:rsidR="004463C1" w:rsidRPr="006336C1" w:rsidRDefault="004378A9" w:rsidP="00EC7057">
      <w:pPr>
        <w:pStyle w:val="MVTab"/>
      </w:pPr>
      <w:r>
        <w:t>Ground Rent</w:t>
      </w:r>
      <w:r>
        <w:tab/>
      </w:r>
      <w:fldSimple w:instr=" MERGEFIELD  Valuations.GroundsRate  \* MERGEFORMAT ">
        <w:r>
          <w:t>«Valuations.GroundsRate»</w:t>
        </w:r>
      </w:fldSimple>
    </w:p>
    <w:p w14:paraId="533C91EC" w14:textId="77777777" w:rsidR="004378A9" w:rsidRPr="006336C1" w:rsidRDefault="004378A9" w:rsidP="00EC7057">
      <w:pPr>
        <w:pStyle w:val="MVTab"/>
      </w:pPr>
      <w:r>
        <w:t>Lease Type</w:t>
      </w:r>
      <w:r>
        <w:tab/>
      </w:r>
      <w:fldSimple w:instr=" MERGEFIELD  Valuations.LeaseCompare  \* MERGEFORMAT ">
        <w:r>
          <w:t>«Valuations.LeaseCompare»</w:t>
        </w:r>
      </w:fldSimple>
    </w:p>
    <w:p w14:paraId="55B6FF79" w14:textId="77777777" w:rsidR="002F2E8D" w:rsidRPr="00D70E2B" w:rsidRDefault="007A319C" w:rsidP="00E26DD7">
      <w:pPr>
        <w:pStyle w:val="MV3"/>
      </w:pPr>
      <w:r>
        <w:rPr>
          <w:rFonts w:cs="Times New Roman"/>
        </w:rPr>
        <w:t xml:space="preserve"> </w:t>
      </w:r>
      <w:fldSimple w:instr=" MERGEFIELD  VPDelEnd:Valuations.LeaseholdProperty_eq_No  \* MERGEFORMAT ">
        <w:r>
          <w:rPr>
            <w:noProof/>
          </w:rPr>
          <w:t>«VPDelEnd:Valuations.LeaseholdProperty_eq»</w:t>
        </w:r>
      </w:fldSimple>
      <w:fldSimple w:instr=" MERGEFIELD  TableStart:AdditionalTitles  \* MERGEFORMAT ">
        <w:r>
          <w:rPr>
            <w:noProof/>
          </w:rPr>
          <w:t>«TableStart:AdditionalTitles»</w:t>
        </w:r>
      </w:fldSimple>
      <w:r>
        <w:t>Additional Title</w:t>
      </w:r>
    </w:p>
    <w:p w14:paraId="68739EA5" w14:textId="77777777" w:rsidR="002F2E8D" w:rsidRPr="009C2618" w:rsidRDefault="002F2E8D" w:rsidP="00EC7057">
      <w:pPr>
        <w:pStyle w:val="MVTab"/>
      </w:pPr>
      <w:r>
        <w:t>Identifier</w:t>
      </w:r>
      <w:r>
        <w:tab/>
      </w:r>
      <w:fldSimple w:instr=" MERGEFIELD  TitDets1  \* MERGEFORMAT ">
        <w:r>
          <w:t>«TitDets1»</w:t>
        </w:r>
      </w:fldSimple>
    </w:p>
    <w:p w14:paraId="369A0A0A" w14:textId="77777777" w:rsidR="002F2E8D" w:rsidRDefault="002F2E8D" w:rsidP="00EC7057">
      <w:pPr>
        <w:pStyle w:val="MVTab"/>
      </w:pPr>
      <w:r>
        <w:t>Tenure</w:t>
      </w:r>
      <w:r>
        <w:tab/>
      </w:r>
      <w:fldSimple w:instr=" MERGEFIELD  TenureType  \* MERGEFORMAT ">
        <w:r>
          <w:t>«TenureType»</w:t>
        </w:r>
      </w:fldSimple>
    </w:p>
    <w:p w14:paraId="4E800344" w14:textId="77777777" w:rsidR="002F2E8D" w:rsidRPr="00A42425" w:rsidRDefault="002F2E8D" w:rsidP="00EC7057">
      <w:pPr>
        <w:pStyle w:val="MVTab"/>
        <w:rPr>
          <w:vertAlign w:val="superscript"/>
        </w:rPr>
      </w:pPr>
      <w:r>
        <w:t>Area</w:t>
      </w:r>
      <w:r>
        <w:tab/>
      </w:r>
      <w:fldSimple w:instr=" MERGEFIELD  TitDets2  \* MERGEFORMAT ">
        <w:r>
          <w:t>«TitDets2»</w:t>
        </w:r>
      </w:fldSimple>
      <w:r>
        <w:t>m</w:t>
      </w:r>
      <w:r>
        <w:rPr>
          <w:vertAlign w:val="superscript"/>
        </w:rPr>
        <w:t>2</w:t>
      </w:r>
    </w:p>
    <w:p w14:paraId="200A152E" w14:textId="77777777" w:rsidR="002F2E8D" w:rsidRPr="00E9113C" w:rsidRDefault="002F2E8D" w:rsidP="00EC7057">
      <w:pPr>
        <w:pStyle w:val="MVTab"/>
      </w:pPr>
      <w:r>
        <w:t>Legal Description</w:t>
      </w:r>
      <w:r>
        <w:tab/>
      </w:r>
      <w:fldSimple w:instr=" MERGEFIELD  TitDets3  \* MERGEFORMAT ">
        <w:r>
          <w:t>«TitDets3»</w:t>
        </w:r>
      </w:fldSimple>
    </w:p>
    <w:p w14:paraId="3DDB5882" w14:textId="77777777" w:rsidR="002F2E8D" w:rsidRPr="00E9113C" w:rsidRDefault="002F2E8D" w:rsidP="00EC7057">
      <w:pPr>
        <w:pStyle w:val="MVTab"/>
      </w:pPr>
      <w:r>
        <w:t>Owner</w:t>
      </w:r>
      <w:r>
        <w:tab/>
      </w:r>
      <w:fldSimple w:instr=" MERGEFIELD  TitDets4  \* MERGEFORMAT ">
        <w:r>
          <w:t>«TitDets4»</w:t>
        </w:r>
      </w:fldSimple>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238"/>
      </w:tblGrid>
      <w:tr w:rsidR="002F2E8D" w14:paraId="154DCE4C" w14:textId="77777777" w:rsidTr="006336C1">
        <w:tc>
          <w:tcPr>
            <w:tcW w:w="2268" w:type="dxa"/>
          </w:tcPr>
          <w:p w14:paraId="22DF420E" w14:textId="77777777" w:rsidR="002F2E8D" w:rsidRDefault="002F2E8D" w:rsidP="00EC7057">
            <w:pPr>
              <w:pStyle w:val="MVTab"/>
            </w:pPr>
            <w:r>
              <w:t>Interests</w:t>
            </w:r>
          </w:p>
        </w:tc>
        <w:tc>
          <w:tcPr>
            <w:tcW w:w="6238" w:type="dxa"/>
          </w:tcPr>
          <w:p w14:paraId="69F5C9DB" w14:textId="77777777" w:rsidR="002F2E8D" w:rsidRDefault="002F2E8D" w:rsidP="00EC7057">
            <w:pPr>
              <w:pStyle w:val="MVTab"/>
            </w:pPr>
            <w:fldSimple w:instr=" MERGEFIELD  TitDets7  \* MERGEFORMAT ">
              <w:r>
                <w:t>«TitDets7»</w:t>
              </w:r>
            </w:fldSimple>
          </w:p>
        </w:tc>
      </w:tr>
    </w:tbl>
    <w:p w14:paraId="64EFF720" w14:textId="77777777" w:rsidR="000204E3" w:rsidRPr="007D41B1" w:rsidRDefault="002F2E8D" w:rsidP="00B759F4">
      <w:pPr>
        <w:rPr>
          <w:rFonts w:ascii="Aptos" w:hAnsi="Aptos"/>
          <w:noProof/>
          <w:color w:val="C45911"/>
          <w:sz w:val="21"/>
          <w:szCs w:val="21"/>
        </w:rPr>
      </w:pPr>
      <w:r>
        <w:rPr>
          <w:rFonts w:ascii="Aptos" w:hAnsi="Aptos"/>
          <w:color w:val="595959"/>
          <w:sz w:val="21"/>
          <w:szCs w:val="21"/>
        </w:rPr>
        <w:fldChar w:fldCharType="begin"/>
      </w:r>
      <w:r>
        <w:rPr>
          <w:rFonts w:ascii="Aptos" w:hAnsi="Aptos"/>
          <w:color w:val="595959"/>
          <w:sz w:val="21"/>
          <w:szCs w:val="21"/>
        </w:rPr>
        <w:instrText xml:space="preserve"> MERGEFIELD  TableEnd:AdditionalTitles  \* MERGEFORMAT </w:instrText>
      </w:r>
      <w:r>
        <w:rPr>
          <w:rFonts w:ascii="Aptos" w:hAnsi="Aptos"/>
          <w:color w:val="595959"/>
          <w:sz w:val="21"/>
          <w:szCs w:val="21"/>
        </w:rPr>
        <w:fldChar w:fldCharType="separate"/>
      </w:r>
      <w:r>
        <w:rPr>
          <w:rFonts w:ascii="Aptos" w:hAnsi="Aptos"/>
          <w:noProof/>
          <w:color w:val="595959"/>
          <w:sz w:val="21"/>
          <w:szCs w:val="21"/>
        </w:rPr>
        <w:t>«TableEnd:AdditionalTitles»</w:t>
      </w:r>
      <w:r>
        <w:rPr>
          <w:rFonts w:ascii="Aptos" w:hAnsi="Aptos"/>
          <w:color w:val="595959"/>
          <w:sz w:val="21"/>
          <w:szCs w:val="21"/>
        </w:rPr>
        <w:fldChar w:fldCharType="end"/>
      </w:r>
      <w:r>
        <w:rPr>
          <w:rFonts w:ascii="Aptos" w:hAnsi="Aptos"/>
          <w:color w:val="595959"/>
          <w:sz w:val="21"/>
          <w:szCs w:val="21"/>
        </w:rPr>
        <w:t xml:space="preserve"> </w:t>
      </w:r>
      <w:r>
        <w:rPr>
          <w:rFonts w:ascii="Aptos" w:hAnsi="Aptos"/>
          <w:color w:val="C45911"/>
          <w:sz w:val="21"/>
          <w:szCs w:val="21"/>
        </w:rPr>
        <w:fldChar w:fldCharType="begin"/>
      </w:r>
      <w:r>
        <w:rPr>
          <w:rFonts w:ascii="Aptos" w:hAnsi="Aptos"/>
          <w:color w:val="C45911"/>
          <w:sz w:val="21"/>
          <w:szCs w:val="21"/>
        </w:rPr>
        <w:instrText xml:space="preserve"> MERGEFIELD  VPDelStart:Valuations.SummaryofLegalInstruments_eq_No  \* MERGEFORMAT </w:instrText>
      </w:r>
      <w:r>
        <w:rPr>
          <w:rFonts w:ascii="Aptos" w:hAnsi="Aptos"/>
          <w:color w:val="C45911"/>
          <w:sz w:val="21"/>
          <w:szCs w:val="21"/>
        </w:rPr>
        <w:fldChar w:fldCharType="separate"/>
      </w:r>
      <w:r>
        <w:rPr>
          <w:rFonts w:ascii="Aptos" w:hAnsi="Aptos"/>
          <w:noProof/>
          <w:color w:val="C45911"/>
          <w:sz w:val="21"/>
          <w:szCs w:val="21"/>
        </w:rPr>
        <w:t>«VPDelStart:Valuations.SummaryofLegalInst»</w:t>
      </w:r>
      <w:r>
        <w:rPr>
          <w:rFonts w:ascii="Aptos" w:hAnsi="Aptos"/>
          <w:color w:val="C45911"/>
          <w:sz w:val="21"/>
          <w:szCs w:val="21"/>
        </w:rPr>
        <w:fldChar w:fldCharType="end"/>
      </w:r>
    </w:p>
    <w:p w14:paraId="64E86555" w14:textId="77777777" w:rsidR="000204E3" w:rsidRPr="004B6EDE" w:rsidRDefault="000204E3" w:rsidP="00E26DD7">
      <w:pPr>
        <w:pStyle w:val="MV3"/>
      </w:pPr>
      <w:r>
        <w:t>Summary of Registered Legal Instruments</w:t>
      </w:r>
    </w:p>
    <w:p w14:paraId="42845E7F" w14:textId="77777777" w:rsidR="000204E3" w:rsidRPr="00BF485C" w:rsidRDefault="000204E3" w:rsidP="00B63F25">
      <w:pPr>
        <w:pStyle w:val="MVPara"/>
      </w:pPr>
      <w:fldSimple w:instr=" MERGEFIELD  Valuations.LegalInstruments  \* MERGEFORMAT ">
        <w:r>
          <w:t>«Valuations.LegalInstruments»</w:t>
        </w:r>
      </w:fldSimple>
    </w:p>
    <w:p w14:paraId="6B2A0833" w14:textId="77777777" w:rsidR="000204E3" w:rsidRDefault="00B759F4" w:rsidP="000204E3">
      <w:pPr>
        <w:rPr>
          <w:color w:val="595959"/>
          <w:sz w:val="26"/>
        </w:rPr>
      </w:pPr>
      <w:r>
        <w:rPr>
          <w:noProof/>
          <w:color w:val="C45911"/>
        </w:rPr>
        <w:fldChar w:fldCharType="begin"/>
      </w:r>
      <w:r>
        <w:rPr>
          <w:noProof/>
          <w:color w:val="C45911"/>
        </w:rPr>
        <w:instrText xml:space="preserve"> MERGEFIELD  VPDelEnd:Valuations.SummaryofLegalInstruments_eq_No  \* MERGEFORMAT </w:instrText>
      </w:r>
      <w:r>
        <w:rPr>
          <w:noProof/>
          <w:color w:val="C45911"/>
        </w:rPr>
        <w:fldChar w:fldCharType="separate"/>
      </w:r>
      <w:r>
        <w:rPr>
          <w:noProof/>
          <w:color w:val="C45911"/>
        </w:rPr>
        <w:t>«VPDelEnd:Valuations.</w:t>
      </w:r>
      <w:r>
        <w:rPr>
          <w:rFonts w:ascii="Aptos" w:hAnsi="Aptos"/>
          <w:noProof/>
          <w:color w:val="C45911"/>
          <w:sz w:val="21"/>
          <w:szCs w:val="21"/>
        </w:rPr>
        <w:t>SummaryofLegalInstru</w:t>
      </w:r>
      <w:r>
        <w:rPr>
          <w:noProof/>
          <w:color w:val="C45911"/>
        </w:rPr>
        <w:t>»</w:t>
      </w:r>
      <w:r>
        <w:rPr>
          <w:noProof/>
          <w:color w:val="C45911"/>
        </w:rPr>
        <w:fldChar w:fldCharType="end"/>
      </w:r>
    </w:p>
    <w:p w14:paraId="4689731B" w14:textId="77777777" w:rsidR="000204E3" w:rsidRPr="00436F86" w:rsidRDefault="000204E3" w:rsidP="002F2E8D">
      <w:pPr>
        <w:rPr>
          <w:szCs w:val="24"/>
        </w:rPr>
      </w:pPr>
    </w:p>
    <w:p w14:paraId="22119FE9" w14:textId="77777777" w:rsidR="00743BC1" w:rsidRDefault="00743BC1" w:rsidP="002F2E8D">
      <w:pPr>
        <w:rPr>
          <w:noProof/>
        </w:rPr>
      </w:pPr>
    </w:p>
    <w:p w14:paraId="193083F7" w14:textId="77777777" w:rsidR="00743BC1" w:rsidRDefault="00743BC1">
      <w:pPr>
        <w:spacing w:after="0"/>
        <w:rPr>
          <w:noProof/>
        </w:rPr>
      </w:pPr>
      <w:r>
        <w:rPr>
          <w:noProof/>
        </w:rPr>
        <w:br w:type="page"/>
      </w:r>
    </w:p>
    <w:p w14:paraId="754357CB" w14:textId="77777777" w:rsidR="00446880" w:rsidRDefault="00446880" w:rsidP="00E26DD7">
      <w:pPr>
        <w:pStyle w:val="MV2"/>
      </w:pPr>
      <w:bookmarkStart w:id="35" w:name="_Toc228478602"/>
      <w:r>
        <w:t>Resource Management</w:t>
      </w:r>
      <w:bookmarkEnd w:id="26"/>
      <w:bookmarkEnd w:id="27"/>
      <w:bookmarkEnd w:id="28"/>
      <w:bookmarkEnd w:id="29"/>
      <w:bookmarkEnd w:id="30"/>
      <w:bookmarkEnd w:id="31"/>
      <w:bookmarkEnd w:id="32"/>
      <w:bookmarkEnd w:id="33"/>
      <w:bookmarkEnd w:id="34"/>
      <w:r>
        <w:t xml:space="preserve"> and Property Compliance</w:t>
      </w:r>
      <w:bookmarkEnd w:id="35"/>
    </w:p>
    <w:p w14:paraId="338C0860" w14:textId="77777777" w:rsidR="00844405" w:rsidRPr="002F3D3B" w:rsidRDefault="00844405" w:rsidP="00E26DD7">
      <w:pPr>
        <w:pStyle w:val="MV3"/>
      </w:pPr>
      <w:r>
        <w:t>Resource Management</w:t>
      </w:r>
    </w:p>
    <w:p w14:paraId="1E2A07A5" w14:textId="77777777" w:rsidR="00A51968" w:rsidRDefault="00A51968" w:rsidP="002163F0">
      <w:pPr>
        <w:pStyle w:val="MV5"/>
      </w:pPr>
      <w:r>
        <w:t>Key Facts</w:t>
      </w:r>
    </w:p>
    <w:p w14:paraId="4D740455" w14:textId="77777777" w:rsidR="004271E5" w:rsidRDefault="004271E5" w:rsidP="004271E5">
      <w:bookmarkStart w:id="36" w:name="PreRender_ResourceManagementNapier"/>
      <w:bookmarkEnd w:id="36"/>
    </w:p>
    <w:p w14:paraId="3035C40B" w14:textId="77777777" w:rsidR="00CB5822" w:rsidRDefault="00CB5822" w:rsidP="004271E5">
      <w:bookmarkStart w:id="37" w:name="PreRender_ResourceManagementHastings"/>
      <w:bookmarkEnd w:id="37"/>
    </w:p>
    <w:p w14:paraId="76D6FDFA" w14:textId="77777777" w:rsidR="004271E5" w:rsidRDefault="004271E5" w:rsidP="00E26DD7">
      <w:pPr>
        <w:pStyle w:val="MV3"/>
      </w:pPr>
      <w:r>
        <w:t>Property Compliance</w:t>
      </w:r>
    </w:p>
    <w:p w14:paraId="30DA5C81" w14:textId="77777777" w:rsidR="00446880" w:rsidRPr="00446880" w:rsidRDefault="00446880" w:rsidP="002163F0">
      <w:pPr>
        <w:pStyle w:val="MV5"/>
      </w:pPr>
      <w:r>
        <w:t>Code of Compliance</w:t>
      </w:r>
    </w:p>
    <w:p w14:paraId="441B7DEE" w14:textId="77777777" w:rsidR="00446880" w:rsidRDefault="00446880" w:rsidP="00446880">
      <w:pPr>
        <w:rPr>
          <w:noProof/>
        </w:rPr>
      </w:pPr>
      <w:r>
        <w:rPr>
          <w:noProof/>
        </w:rPr>
        <w:fldChar w:fldCharType="begin"/>
      </w:r>
      <w:r>
        <w:rPr>
          <w:noProof/>
        </w:rPr>
        <w:instrText xml:space="preserve"> MERGEFIELD  Valuations.ComplianceStatement  \* MERGEFORMAT </w:instrText>
      </w:r>
      <w:r>
        <w:rPr>
          <w:noProof/>
        </w:rPr>
        <w:fldChar w:fldCharType="separate"/>
      </w:r>
      <w:r>
        <w:rPr>
          <w:noProof/>
        </w:rPr>
        <w:t>«Valuations.ComplianceStatement»</w:t>
      </w:r>
      <w:r>
        <w:rPr>
          <w:noProof/>
        </w:rPr>
        <w:fldChar w:fldCharType="end"/>
      </w:r>
    </w:p>
    <w:p w14:paraId="6DBAEEB9" w14:textId="77777777" w:rsidR="00DA4410" w:rsidRDefault="00B20105" w:rsidP="00B63F25">
      <w:pPr>
        <w:pStyle w:val="MVPara"/>
      </w:pPr>
      <w:r>
        <w:t xml:space="preserve">We advise we have not sighted a current Land Information Memorandum for the property during the course of this valuation which is made on the basis of there being no outstanding requisitions or adverse information affecting the property.  We reserve the right to amend our assessment should this not be the case. </w:t>
      </w:r>
    </w:p>
    <w:p w14:paraId="37651230" w14:textId="77777777" w:rsidR="00DA4410" w:rsidRDefault="00DA4410">
      <w:pPr>
        <w:spacing w:after="0"/>
        <w:rPr>
          <w:noProof/>
        </w:rPr>
      </w:pPr>
      <w:r>
        <w:rPr>
          <w:noProof/>
        </w:rPr>
        <w:br w:type="page"/>
      </w:r>
      <w:r>
        <w:rPr>
          <w:color w:val="EE0000"/>
        </w:rPr>
        <w:fldChar w:fldCharType="begin"/>
      </w:r>
      <w:r>
        <w:rPr>
          <w:color w:val="EE0000"/>
        </w:rPr>
        <w:instrText xml:space="preserve"> MERGEFIELD  VPDelEnd:Valuations.ResiReport_eq_Insurance  \* MERGEFORMAT </w:instrText>
      </w:r>
      <w:r>
        <w:rPr>
          <w:color w:val="EE0000"/>
        </w:rPr>
        <w:fldChar w:fldCharType="separate"/>
      </w:r>
      <w:r>
        <w:rPr>
          <w:color w:val="EE0000"/>
        </w:rPr>
        <w:t>«VPDelEnd:Valuations.ResiReport_eq_Insura»</w:t>
      </w:r>
      <w:r>
        <w:rPr>
          <w:color w:val="EE0000"/>
        </w:rPr>
        <w:fldChar w:fldCharType="end"/>
      </w:r>
    </w:p>
    <w:p w14:paraId="3B779354" w14:textId="77777777" w:rsidR="0017247A" w:rsidRDefault="0017247A" w:rsidP="00E26DD7">
      <w:pPr>
        <w:pStyle w:val="MV2"/>
      </w:pPr>
      <w:bookmarkStart w:id="38" w:name="_Toc228478603"/>
      <w:r>
        <w:t>Location</w:t>
      </w:r>
      <w:bookmarkEnd w:id="38"/>
    </w:p>
    <w:p w14:paraId="755BD9D3" w14:textId="77777777" w:rsidR="00024F51" w:rsidRPr="007D41B1" w:rsidRDefault="00024F51" w:rsidP="004960C9">
      <w:pPr>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TableStart:AerialMap  \* MERGEFORMAT </w:instrText>
      </w:r>
      <w:r>
        <w:rPr>
          <w:rFonts w:ascii="Aptos" w:hAnsi="Aptos"/>
          <w:sz w:val="21"/>
          <w:szCs w:val="21"/>
        </w:rPr>
        <w:fldChar w:fldCharType="separate"/>
      </w:r>
      <w:r>
        <w:rPr>
          <w:rFonts w:ascii="Aptos" w:hAnsi="Aptos"/>
          <w:noProof/>
          <w:sz w:val="21"/>
          <w:szCs w:val="21"/>
        </w:rPr>
        <w:t>«TableStart:AerialMap»</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Image:PhotoID,460  \* MERGEFORMAT </w:instrText>
      </w:r>
      <w:r>
        <w:rPr>
          <w:rFonts w:ascii="Aptos" w:hAnsi="Aptos"/>
          <w:sz w:val="21"/>
          <w:szCs w:val="21"/>
        </w:rPr>
        <w:fldChar w:fldCharType="separate"/>
      </w:r>
      <w:r>
        <w:rPr>
          <w:rFonts w:ascii="Aptos" w:hAnsi="Aptos"/>
          <w:noProof/>
          <w:sz w:val="21"/>
          <w:szCs w:val="21"/>
        </w:rPr>
        <w:t>«Image:PhotoID,460»</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TableEnd:AerialMap  \* MERGEFORMAT </w:instrText>
      </w:r>
      <w:r>
        <w:rPr>
          <w:rFonts w:ascii="Aptos" w:hAnsi="Aptos"/>
          <w:sz w:val="21"/>
          <w:szCs w:val="21"/>
        </w:rPr>
        <w:fldChar w:fldCharType="separate"/>
      </w:r>
      <w:r>
        <w:rPr>
          <w:rFonts w:ascii="Aptos" w:hAnsi="Aptos"/>
          <w:noProof/>
          <w:sz w:val="21"/>
          <w:szCs w:val="21"/>
        </w:rPr>
        <w:t>«TableEnd:AerialMap»</w:t>
      </w:r>
      <w:r>
        <w:rPr>
          <w:rFonts w:ascii="Aptos" w:hAnsi="Aptos"/>
          <w:noProof/>
          <w:sz w:val="21"/>
          <w:szCs w:val="21"/>
        </w:rPr>
        <w:fldChar w:fldCharType="end"/>
      </w:r>
    </w:p>
    <w:p w14:paraId="5FC06B76" w14:textId="77777777" w:rsidR="007C171B" w:rsidRPr="00B55EE9" w:rsidRDefault="00E7331B" w:rsidP="00BC4325">
      <w:pPr>
        <w:pStyle w:val="MVPara"/>
        <w:rPr>
          <w:sz w:val="32"/>
          <w:szCs w:val="32"/>
        </w:rPr>
      </w:pPr>
      <w:fldSimple w:instr=" MERGEFIELD  Valuations.Location  \* MERGEFORMAT ">
        <w:r>
          <w:t>«Valuations.Location»</w:t>
        </w:r>
      </w:fldSimple>
    </w:p>
    <w:p w14:paraId="73E778C9" w14:textId="77777777" w:rsidR="00DA4410" w:rsidRDefault="0093171B" w:rsidP="00BC4325">
      <w:pPr>
        <w:pStyle w:val="MVPara"/>
      </w:pPr>
      <w:fldSimple w:instr=" MERGEFIELD  Valuations.Neighbourhood  \* MERGEFORMAT ">
        <w:r>
          <w:t>«Valuations.Neighbourhood»</w:t>
        </w:r>
      </w:fldSimple>
    </w:p>
    <w:p w14:paraId="1211BEF1" w14:textId="77777777" w:rsidR="00DA4410" w:rsidRDefault="00DA4410">
      <w:pPr>
        <w:spacing w:after="0"/>
        <w:rPr>
          <w:noProof/>
        </w:rPr>
      </w:pPr>
      <w:r>
        <w:rPr>
          <w:noProof/>
        </w:rPr>
        <w:br w:type="page"/>
      </w:r>
    </w:p>
    <w:p w14:paraId="4DD6EA35" w14:textId="77777777" w:rsidR="0017247A" w:rsidRPr="00BF485C" w:rsidRDefault="0017247A" w:rsidP="00E26DD7">
      <w:pPr>
        <w:pStyle w:val="MV2"/>
      </w:pPr>
      <w:bookmarkStart w:id="39" w:name="_Toc228478604"/>
      <w:r>
        <w:t>Land</w:t>
      </w:r>
      <w:bookmarkEnd w:id="39"/>
    </w:p>
    <w:p w14:paraId="48E3D81B" w14:textId="77777777" w:rsidR="00D700FD" w:rsidRDefault="00D700FD" w:rsidP="00F26DFA">
      <w:pPr>
        <w:pStyle w:val="MV4"/>
      </w:pPr>
      <w:r>
        <w:t xml:space="preserve">Site </w:t>
      </w:r>
    </w:p>
    <w:p w14:paraId="67E67061" w14:textId="77777777" w:rsidR="00F52E33" w:rsidRPr="007D41B1" w:rsidRDefault="00F52E33" w:rsidP="004960C9">
      <w:pPr>
        <w:jc w:val="center"/>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TableStart:StreetMap  \* MERGEFORMAT </w:instrText>
      </w:r>
      <w:r>
        <w:rPr>
          <w:rFonts w:ascii="Aptos" w:hAnsi="Aptos"/>
          <w:noProof/>
          <w:sz w:val="21"/>
          <w:szCs w:val="21"/>
        </w:rPr>
        <w:fldChar w:fldCharType="separate"/>
      </w:r>
      <w:r>
        <w:rPr>
          <w:rFonts w:ascii="Aptos" w:hAnsi="Aptos"/>
          <w:noProof/>
          <w:sz w:val="21"/>
          <w:szCs w:val="21"/>
        </w:rPr>
        <w:t>«TableStart:StreetMap»</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Image:PhotoID,460  \* MERGEFORMAT </w:instrText>
      </w:r>
      <w:r>
        <w:rPr>
          <w:rFonts w:ascii="Aptos" w:hAnsi="Aptos"/>
          <w:noProof/>
          <w:sz w:val="21"/>
          <w:szCs w:val="21"/>
        </w:rPr>
        <w:fldChar w:fldCharType="separate"/>
      </w:r>
      <w:r>
        <w:rPr>
          <w:rFonts w:ascii="Aptos" w:hAnsi="Aptos"/>
          <w:noProof/>
          <w:sz w:val="21"/>
          <w:szCs w:val="21"/>
        </w:rPr>
        <w:t>«Image:PhotoID,460»</w:t>
      </w:r>
      <w:r>
        <w:rPr>
          <w:rFonts w:ascii="Aptos" w:hAnsi="Aptos"/>
          <w:noProof/>
          <w:sz w:val="21"/>
          <w:szCs w:val="21"/>
        </w:rPr>
        <w:fldChar w:fldCharType="end"/>
      </w:r>
      <w:r>
        <w:rPr>
          <w:rFonts w:ascii="Aptos" w:hAnsi="Aptos"/>
          <w:noProof/>
          <w:sz w:val="21"/>
          <w:szCs w:val="21"/>
        </w:rPr>
        <w:fldChar w:fldCharType="begin"/>
      </w:r>
      <w:r>
        <w:rPr>
          <w:rFonts w:ascii="Aptos" w:hAnsi="Aptos"/>
          <w:noProof/>
          <w:sz w:val="21"/>
          <w:szCs w:val="21"/>
        </w:rPr>
        <w:instrText xml:space="preserve"> MERGEFIELD  TableEnd:StreetMap  \* MERGEFORMAT </w:instrText>
      </w:r>
      <w:r>
        <w:rPr>
          <w:rFonts w:ascii="Aptos" w:hAnsi="Aptos"/>
          <w:noProof/>
          <w:sz w:val="21"/>
          <w:szCs w:val="21"/>
        </w:rPr>
        <w:fldChar w:fldCharType="separate"/>
      </w:r>
      <w:r>
        <w:rPr>
          <w:rFonts w:ascii="Aptos" w:hAnsi="Aptos"/>
          <w:noProof/>
          <w:sz w:val="21"/>
          <w:szCs w:val="21"/>
        </w:rPr>
        <w:t>«TableEnd:StreetMap»</w:t>
      </w:r>
      <w:r>
        <w:rPr>
          <w:rFonts w:ascii="Aptos" w:hAnsi="Aptos"/>
          <w:noProof/>
          <w:sz w:val="21"/>
          <w:szCs w:val="21"/>
        </w:rPr>
        <w:fldChar w:fldCharType="end"/>
      </w:r>
    </w:p>
    <w:p w14:paraId="0E721AA6" w14:textId="77777777" w:rsidR="0017247A" w:rsidRPr="00BF485C" w:rsidRDefault="0017247A" w:rsidP="00F26DFA">
      <w:pPr>
        <w:pStyle w:val="MV4"/>
      </w:pPr>
      <w:r>
        <w:t>Area</w:t>
      </w:r>
    </w:p>
    <w:p w14:paraId="4A750AE0" w14:textId="5C74220F" w:rsidR="0017247A" w:rsidRPr="00BF485C" w:rsidRDefault="00945488" w:rsidP="00B63F25">
      <w:pPr>
        <w:pStyle w:val="MVPara"/>
      </w:pPr>
      <w:r>
        <w:fldChar w:fldCharType="begin"/>
      </w:r>
      <w:r>
        <w:instrText xml:space="preserve"> IF </w:instrText>
      </w:r>
      <w:r>
        <w:rPr>
          <w:noProof w:val="0"/>
        </w:rPr>
        <w:fldChar w:fldCharType="begin"/>
      </w:r>
      <w:r>
        <w:instrText xml:space="preserve"> MERGEFIELD  Valuations.Crossleasetenure </w:instrText>
      </w:r>
      <w:r>
        <w:rPr>
          <w:noProof w:val="0"/>
        </w:rPr>
        <w:fldChar w:fldCharType="separate"/>
      </w:r>
      <w:r>
        <w:instrText>«Valuations.Crossleasetenure»</w:instrText>
      </w:r>
      <w:r>
        <w:fldChar w:fldCharType="end"/>
      </w:r>
      <w:r>
        <w:instrText xml:space="preserve"> = Yes "</w:instrText>
      </w:r>
      <w:fldSimple w:instr=" MERGEFIELD  Valuations.Crosslease \* MERGEFORMAT ">
        <w:r>
          <w:instrText>«Valuations.Crosslease»</w:instrText>
        </w:r>
      </w:fldSimple>
      <w:r>
        <w:fldChar w:fldCharType="end"/>
      </w:r>
      <w:fldSimple w:instr=" MERGEFIELD  Valuations.SiteArea  \* MERGEFORMAT ">
        <w:r>
          <w:t>«Valuations.SiteArea»</w:t>
        </w:r>
      </w:fldSimple>
      <w:r>
        <w:t xml:space="preserve"> </w:t>
      </w:r>
      <w:r>
        <w:rPr>
          <w:szCs w:val="24"/>
        </w:rPr>
        <w:t>m</w:t>
      </w:r>
      <w:r>
        <w:rPr>
          <w:szCs w:val="24"/>
          <w:vertAlign w:val="superscript"/>
        </w:rPr>
        <w:t>2</w:t>
      </w:r>
    </w:p>
    <w:p w14:paraId="072F128A" w14:textId="77777777" w:rsidR="00A74977" w:rsidRPr="00BF485C" w:rsidRDefault="00A74977" w:rsidP="00F26DFA">
      <w:pPr>
        <w:pStyle w:val="MV4"/>
      </w:pPr>
      <w:r>
        <w:t>Dimensions</w:t>
      </w:r>
    </w:p>
    <w:p w14:paraId="33E6DF79" w14:textId="12416B23" w:rsidR="00A74977" w:rsidRDefault="00A74977" w:rsidP="00B63F25">
      <w:pPr>
        <w:pStyle w:val="MVPara"/>
      </w:pPr>
      <w:fldSimple w:instr=" MERGEFIELD  VPDelStart:Valuations.RegularShape_eq_No  \* MERGEFORMAT ">
        <w:r>
          <w:t>«VPDelStart:Valuations.RegularShape_eq_No»</w:t>
        </w:r>
      </w:fldSimple>
      <w:r>
        <w:t xml:space="preserve">The property involves a regular shape allotment having </w:t>
      </w:r>
      <w:fldSimple w:instr=" MERGEFIELD  Valuations.Frontage  \* MERGEFORMAT ">
        <w:r>
          <w:t>«Valuations.Frontage»</w:t>
        </w:r>
      </w:fldSimple>
      <w:r>
        <w:t xml:space="preserve"> metres frontage to the </w:t>
      </w:r>
      <w:r w:rsidR="006E44F8">
        <w:t>road, and an overall depth of</w:t>
      </w:r>
      <w:r>
        <w:t xml:space="preserve"> </w:t>
      </w:r>
      <w:fldSimple w:instr=" MERGEFIELD  Valuations.Depth  \* MERGEFORMAT ">
        <w:r>
          <w:t>«Valuations.Depth»</w:t>
        </w:r>
      </w:fldSimple>
      <w:r>
        <w:t xml:space="preserve"> metres.</w:t>
      </w:r>
      <w:fldSimple w:instr=" MERGEFIELD  VPDelEnd:Valuations.RegularShape_eq_No  \* MERGEFORMAT ">
        <w:r>
          <w:t>«VPDelEnd:Valuations.RegularShape_eq_No»</w:t>
        </w:r>
      </w:fldSimple>
      <w:fldSimple w:instr=" MERGEFIELD  VPDelStart:Valuations.IrregularShape_eq_No  \* MERGEFORMAT ">
        <w:r>
          <w:t>«VPDelStart:Valuations.IrregularShape_eq_»</w:t>
        </w:r>
      </w:fldSimple>
      <w:fldSimple w:instr=" MERGEFIELD  Valuations.SiteDimensions  \* MERGEFORMAT ">
        <w:r>
          <w:t>«Valuations.SiteDimensions»</w:t>
        </w:r>
      </w:fldSimple>
      <w:fldSimple w:instr=" MERGEFIELD  VPDelEnd:Valuations.IrregularShape_eq_No  \* MERGEFORMAT ">
        <w:r>
          <w:t>«VPDelEnd:Valuations.IrregularShape_eq_No»</w:t>
        </w:r>
      </w:fldSimple>
    </w:p>
    <w:p w14:paraId="3B17E64C" w14:textId="77777777" w:rsidR="00CF6D62" w:rsidRDefault="00CF6D62" w:rsidP="00F26DFA">
      <w:pPr>
        <w:pStyle w:val="MV4"/>
      </w:pPr>
      <w:r>
        <w:t>Site Position</w:t>
      </w:r>
    </w:p>
    <w:p w14:paraId="1EEAB413" w14:textId="77777777" w:rsidR="00CF6D62" w:rsidRDefault="00174315" w:rsidP="00B63F25">
      <w:pPr>
        <w:pStyle w:val="MVPara"/>
      </w:pPr>
      <w:fldSimple w:instr=" MERGEFIELD  Valuations.Position  \* MERGEFORMAT ">
        <w:r>
          <w:t>«Valuations.Position»</w:t>
        </w:r>
      </w:fldSimple>
    </w:p>
    <w:p w14:paraId="2D0AF4CD" w14:textId="77777777" w:rsidR="0017247A" w:rsidRPr="00BF485C" w:rsidRDefault="00962A11" w:rsidP="00F26DFA">
      <w:pPr>
        <w:pStyle w:val="MV4"/>
      </w:pPr>
      <w:r>
        <w:t>Contour</w:t>
      </w:r>
    </w:p>
    <w:p w14:paraId="185E2348" w14:textId="77777777" w:rsidR="0017247A" w:rsidRPr="00BF485C" w:rsidRDefault="00FA4CFC" w:rsidP="00B63F25">
      <w:pPr>
        <w:pStyle w:val="MVPara"/>
      </w:pPr>
      <w:r>
        <w:t xml:space="preserve">The site is </w:t>
      </w:r>
      <w:fldSimple w:instr=" MERGEFIELD  Valuations.SiteContour  \* MERGEFORMAT ">
        <w:r>
          <w:t>«Valuations.SiteContour»</w:t>
        </w:r>
      </w:fldSimple>
    </w:p>
    <w:p w14:paraId="6E7C4D95" w14:textId="77777777" w:rsidR="00CF6D62" w:rsidRDefault="00CF6D62" w:rsidP="00F26DFA">
      <w:pPr>
        <w:pStyle w:val="MV4"/>
      </w:pPr>
      <w:r>
        <w:t>Site Access</w:t>
      </w:r>
    </w:p>
    <w:p w14:paraId="31B93176" w14:textId="77777777" w:rsidR="00CF6D62" w:rsidRDefault="00174315" w:rsidP="00B63F25">
      <w:pPr>
        <w:pStyle w:val="MVPara"/>
      </w:pPr>
      <w:fldSimple w:instr=" MERGEFIELD  Valuations.Access  \* MERGEFORMAT ">
        <w:r>
          <w:t>«Valuations.Access»</w:t>
        </w:r>
      </w:fldSimple>
    </w:p>
    <w:p w14:paraId="28AB37BD" w14:textId="77777777" w:rsidR="0017247A" w:rsidRPr="00BF485C" w:rsidRDefault="0017247A" w:rsidP="00F26DFA">
      <w:pPr>
        <w:pStyle w:val="MV4"/>
      </w:pPr>
      <w:r>
        <w:t>Services</w:t>
      </w:r>
    </w:p>
    <w:p w14:paraId="4B860628" w14:textId="77777777" w:rsidR="0017247A" w:rsidRDefault="00174315" w:rsidP="00B63F25">
      <w:pPr>
        <w:pStyle w:val="MVPara"/>
      </w:pPr>
      <w:fldSimple w:instr=" MERGEFIELD  Valuations.Services  \* MERGEFORMAT ">
        <w:r>
          <w:t>«Valuations.Services»</w:t>
        </w:r>
      </w:fldSimple>
    </w:p>
    <w:p w14:paraId="6FA704B8" w14:textId="77777777" w:rsidR="00B20105" w:rsidRDefault="00B20105" w:rsidP="00F26DFA">
      <w:pPr>
        <w:pStyle w:val="MV4"/>
      </w:pPr>
      <w:r>
        <w:t>Hazards</w:t>
      </w:r>
    </w:p>
    <w:p w14:paraId="756CFF07" w14:textId="77777777" w:rsidR="0070337C" w:rsidRPr="00F3741D" w:rsidRDefault="0070337C" w:rsidP="002163F0">
      <w:pPr>
        <w:pStyle w:val="MV5"/>
        <w:rPr>
          <w:b/>
          <w:bCs/>
        </w:rPr>
      </w:pPr>
      <w:r>
        <w:t>Liquefaction Vulnerability</w:t>
      </w:r>
    </w:p>
    <w:p w14:paraId="718096DE" w14:textId="77777777" w:rsidR="00F84249" w:rsidRDefault="00F84249" w:rsidP="00B63F25">
      <w:pPr>
        <w:pStyle w:val="MVPara"/>
      </w:pPr>
      <w:r>
        <w:t>The potential for liquefaction is assessed as follows:</w:t>
      </w:r>
    </w:p>
    <w:p w14:paraId="6D28AF11" w14:textId="77777777" w:rsidR="00F84249" w:rsidRDefault="00F84249" w:rsidP="00874CED">
      <w:pPr>
        <w:pStyle w:val="MVBullet"/>
      </w:pPr>
      <w:r>
        <w:t>Liquefaction damage is unlikely</w:t>
      </w:r>
    </w:p>
    <w:p w14:paraId="4CD11915" w14:textId="77777777" w:rsidR="00F84249" w:rsidRDefault="00F84249" w:rsidP="00874CED">
      <w:pPr>
        <w:pStyle w:val="MVBullet"/>
      </w:pPr>
      <w:r>
        <w:t>Medium liquefaction vulnerability</w:t>
      </w:r>
    </w:p>
    <w:p w14:paraId="0CBC28DA" w14:textId="77777777" w:rsidR="00F84249" w:rsidRPr="00267394" w:rsidRDefault="00F84249" w:rsidP="00874CED">
      <w:pPr>
        <w:pStyle w:val="MVBullet"/>
      </w:pPr>
      <w:r>
        <w:t>High liquefaction vulnerability</w:t>
      </w:r>
    </w:p>
    <w:p w14:paraId="2977EE17" w14:textId="77777777" w:rsidR="00F84249" w:rsidRDefault="00F84249" w:rsidP="00B63F25">
      <w:pPr>
        <w:pStyle w:val="MVPara"/>
      </w:pPr>
      <w:r>
        <w:t xml:space="preserve">The </w:t>
      </w:r>
      <w:fldSimple w:instr=" MERGEFIELD  Valuations.LocalAuthority  \* MERGEFORMAT ">
        <w:r>
          <w:t>«Valuations.LocalAuthority»</w:t>
        </w:r>
      </w:fldSimple>
      <w:r>
        <w:t xml:space="preserve"> indicates </w:t>
      </w:r>
      <w:fldSimple w:instr=" MERGEFIELD  Valuations.Liquefaction \* Lower  \* MERGEFORMAT ">
        <w:r>
          <w:t>«valuations.liquefaction»</w:t>
        </w:r>
      </w:fldSimple>
      <w:r>
        <w:t>.</w:t>
      </w:r>
    </w:p>
    <w:p w14:paraId="78F5B95A" w14:textId="77777777" w:rsidR="00B93CFC" w:rsidRPr="008A4627" w:rsidRDefault="00B93CFC" w:rsidP="00B63F25">
      <w:pPr>
        <w:pStyle w:val="MVPara"/>
      </w:pPr>
      <w:r>
        <w:t>Liquefaction occurs when waterlogged sediments are agitated by an earthquake. As a result, the soil behaves like a liquid, has an inability to support weight and can flow down very gentle slopes. This condition is usually temporary, but buildings can sink and underground pipes may rise to the surface. When the shaking stops, groundwater is squeezed out of the ground causing flooding, leaving areas covered in mud.</w:t>
      </w:r>
    </w:p>
    <w:p w14:paraId="05D4991A" w14:textId="77777777" w:rsidR="00B93CFC" w:rsidRPr="008A4627" w:rsidRDefault="0050157F" w:rsidP="00B63F25">
      <w:pPr>
        <w:pStyle w:val="MVPara"/>
      </w:pPr>
      <w:fldSimple w:instr=" MERGEFIELD  Valuations.Liquefaction \* FirstCap  \* MERGEFORMAT ">
        <w:r>
          <w:t>«Valuations.Liquefaction»</w:t>
        </w:r>
      </w:fldSimple>
      <w:r>
        <w:t xml:space="preserve"> means there might be </w:t>
      </w:r>
      <w:fldSimple w:instr=" MERGEFIELD  Valuations.LiquefactionDamage  \* MERGEFORMAT ">
        <w:r>
          <w:t>«Valuations.LiquefactionDamage»</w:t>
        </w:r>
      </w:fldSimple>
      <w:r>
        <w:t>.</w:t>
      </w:r>
    </w:p>
    <w:p w14:paraId="48022109" w14:textId="77777777" w:rsidR="00B93CFC" w:rsidRPr="00512383" w:rsidRDefault="00B93CFC" w:rsidP="00B63F25">
      <w:pPr>
        <w:pStyle w:val="MVPara"/>
      </w:pPr>
      <w:r>
        <w:t xml:space="preserve">Land in this category can incur additional costs in terms of geotechnical reports, engineering consultancy/design and foundation works.  This liquefaction category covers much of the </w:t>
      </w:r>
      <w:fldSimple w:instr=" MERGEFIELD  Valuations.PropAddressTA  \* MERGEFORMAT ">
        <w:r>
          <w:t>«Valuations.PropAddressTA»</w:t>
        </w:r>
      </w:fldSimple>
      <w:r>
        <w:t xml:space="preserve"> urban area.  There is little evidence that indicates this classification has a measurable effect on the market value of properties in this location.   Source: Hawke’s Bay Hazard Information Portal.</w:t>
      </w:r>
    </w:p>
    <w:p w14:paraId="14BA1EA7" w14:textId="77777777" w:rsidR="005F6A49" w:rsidRPr="00F3741D" w:rsidRDefault="005F6A49" w:rsidP="002163F0">
      <w:pPr>
        <w:pStyle w:val="MV5"/>
        <w:rPr>
          <w:b/>
          <w:bCs/>
        </w:rPr>
      </w:pPr>
      <w:r>
        <w:t>Flood Risk Zone</w:t>
      </w:r>
    </w:p>
    <w:p w14:paraId="4336B1FA" w14:textId="77777777" w:rsidR="005F6A49" w:rsidRDefault="004334CC" w:rsidP="00B63F25">
      <w:pPr>
        <w:pStyle w:val="MVPara"/>
      </w:pPr>
      <w:r>
        <w:t xml:space="preserve">Local authority hazard maps indicate that the property is </w:t>
      </w:r>
      <w:fldSimple w:instr=" MERGEFIELD  Valuations.FloodRisk  \* MERGEFORMAT ">
        <w:r>
          <w:t>«Valuations.FloodRisk»</w:t>
        </w:r>
      </w:fldSimple>
      <w:r>
        <w:t xml:space="preserve">. </w:t>
      </w:r>
    </w:p>
    <w:p w14:paraId="24569E56" w14:textId="77777777" w:rsidR="003F7328" w:rsidRPr="00D00FF7" w:rsidRDefault="003F7328" w:rsidP="00587871">
      <w:pPr>
        <w:rPr>
          <w:color w:val="595959" w:themeColor="text1" w:themeTint="A6"/>
        </w:rPr>
      </w:pPr>
      <w:r>
        <w:rPr>
          <w:color w:val="595959" w:themeColor="text1" w:themeTint="A6"/>
        </w:rPr>
        <w:t>Unless otherwise stated, this property is assumed to comply with relevant legislation, by-laws and regulations.</w:t>
      </w:r>
    </w:p>
    <w:p w14:paraId="2A050CE7" w14:textId="77777777" w:rsidR="00DA4410" w:rsidRDefault="003F7328" w:rsidP="00587871">
      <w:pPr>
        <w:rPr>
          <w:color w:val="595959" w:themeColor="text1" w:themeTint="A6"/>
        </w:rPr>
      </w:pPr>
      <w:r>
        <w:rPr>
          <w:color w:val="595959" w:themeColor="text1" w:themeTint="A6"/>
        </w:rPr>
        <w:t>We have not commissioned a land or engineering survey of the property or its boundaries, and assume no responsibility in connection with such matters.  It is assumed all improvements lie within the Title boundaries.</w:t>
      </w:r>
    </w:p>
    <w:p w14:paraId="1ECCD495" w14:textId="77777777" w:rsidR="00DA4410" w:rsidRDefault="00DA4410">
      <w:pPr>
        <w:spacing w:after="0"/>
        <w:rPr>
          <w:color w:val="595959" w:themeColor="text1" w:themeTint="A6"/>
        </w:rPr>
      </w:pPr>
      <w:r>
        <w:rPr>
          <w:color w:val="595959" w:themeColor="text1" w:themeTint="A6"/>
        </w:rPr>
        <w:br w:type="page"/>
      </w:r>
    </w:p>
    <w:p w14:paraId="330429BA" w14:textId="77777777" w:rsidR="0017247A" w:rsidRPr="00BF485C" w:rsidRDefault="0017247A" w:rsidP="00E26DD7">
      <w:pPr>
        <w:pStyle w:val="MV2"/>
      </w:pPr>
      <w:bookmarkStart w:id="40" w:name="_Toc228478605"/>
      <w:r>
        <w:t>Home Overview</w:t>
      </w:r>
      <w:bookmarkEnd w:id="40"/>
    </w:p>
    <w:p w14:paraId="32175546" w14:textId="77777777" w:rsidR="000645A2" w:rsidRDefault="000645A2" w:rsidP="000645A2">
      <w:pPr>
        <w:pStyle w:val="MV4"/>
      </w:pPr>
      <w:r>
        <w:t>Dwelling Summary</w:t>
      </w:r>
    </w:p>
    <w:tbl>
      <w:tblPr>
        <w:tblW w:w="9746" w:type="dxa"/>
        <w:tblBorders>
          <w:top w:val="nil"/>
          <w:left w:val="nil"/>
          <w:bottom w:val="nil"/>
          <w:right w:val="nil"/>
          <w:insideH w:val="nil"/>
          <w:insideV w:val="nil"/>
        </w:tblBorders>
        <w:tblLayout w:type="fixed"/>
        <w:tblLook w:val="04A0" w:firstRow="1" w:lastRow="0" w:firstColumn="1" w:lastColumn="0" w:noHBand="0" w:noVBand="1"/>
      </w:tblPr>
      <w:tblGrid>
        <w:gridCol w:w="1949"/>
        <w:gridCol w:w="1949"/>
        <w:gridCol w:w="1949"/>
        <w:gridCol w:w="1949"/>
        <w:gridCol w:w="1950"/>
      </w:tblGrid>
      <w:tr w:rsidR="000645A2" w:rsidRPr="0064135F" w14:paraId="7A8A50FB" w14:textId="77777777" w:rsidTr="00287CF4">
        <w:trPr>
          <w:cantSplit/>
        </w:trPr>
        <w:tc>
          <w:tcPr>
            <w:tcW w:w="1949" w:type="dxa"/>
            <w:tcBorders>
              <w:top w:val="single" w:sz="4" w:space="0" w:color="BFBFBF"/>
            </w:tcBorders>
            <w:tcMar>
              <w:top w:w="200" w:type="dxa"/>
              <w:left w:w="100" w:type="dxa"/>
              <w:bottom w:w="40" w:type="dxa"/>
              <w:right w:w="100" w:type="dxa"/>
            </w:tcMar>
          </w:tcPr>
          <w:p w14:paraId="442F198C" w14:textId="77777777" w:rsidR="000645A2" w:rsidRPr="0064135F" w:rsidRDefault="000645A2" w:rsidP="00E72D24">
            <w:pPr>
              <w:spacing w:after="0" w:line="240" w:lineRule="auto"/>
              <w:rPr>
                <w:sz w:val="18"/>
                <w:szCs w:val="18"/>
              </w:rPr>
            </w:pPr>
            <w:r>
              <w:rPr>
                <w:rFonts w:ascii="Aptos" w:hAnsi="Aptos"/>
                <w:b/>
                <w:caps/>
                <w:color w:val="042C53"/>
                <w:spacing w:val="20"/>
                <w:sz w:val="18"/>
                <w:szCs w:val="18"/>
              </w:rPr>
              <w:t>Building</w:t>
            </w:r>
          </w:p>
        </w:tc>
        <w:tc>
          <w:tcPr>
            <w:tcW w:w="1949" w:type="dxa"/>
            <w:tcBorders>
              <w:top w:val="single" w:sz="4" w:space="0" w:color="BFBFBF"/>
            </w:tcBorders>
            <w:tcMar>
              <w:top w:w="200" w:type="dxa"/>
              <w:left w:w="100" w:type="dxa"/>
              <w:bottom w:w="40" w:type="dxa"/>
              <w:right w:w="100" w:type="dxa"/>
            </w:tcMar>
          </w:tcPr>
          <w:p w14:paraId="5DF3F5C3" w14:textId="77777777" w:rsidR="000645A2" w:rsidRPr="0064135F" w:rsidRDefault="000645A2" w:rsidP="00E72D24">
            <w:pPr>
              <w:spacing w:after="0" w:line="240" w:lineRule="auto"/>
              <w:rPr>
                <w:sz w:val="18"/>
                <w:szCs w:val="18"/>
              </w:rPr>
            </w:pPr>
            <w:r>
              <w:rPr>
                <w:rFonts w:ascii="Aptos" w:hAnsi="Aptos"/>
                <w:b/>
                <w:caps/>
                <w:color w:val="042C53"/>
                <w:spacing w:val="20"/>
                <w:sz w:val="18"/>
                <w:szCs w:val="18"/>
              </w:rPr>
              <w:t>Year Built</w:t>
            </w:r>
          </w:p>
        </w:tc>
        <w:tc>
          <w:tcPr>
            <w:tcW w:w="1949" w:type="dxa"/>
            <w:tcBorders>
              <w:top w:val="single" w:sz="4" w:space="0" w:color="BFBFBF"/>
            </w:tcBorders>
            <w:tcMar>
              <w:top w:w="200" w:type="dxa"/>
              <w:left w:w="100" w:type="dxa"/>
              <w:bottom w:w="40" w:type="dxa"/>
              <w:right w:w="100" w:type="dxa"/>
            </w:tcMar>
          </w:tcPr>
          <w:p w14:paraId="732814E0" w14:textId="77777777" w:rsidR="000645A2" w:rsidRPr="0064135F" w:rsidRDefault="000645A2" w:rsidP="00E72D24">
            <w:pPr>
              <w:spacing w:after="0" w:line="240" w:lineRule="auto"/>
              <w:rPr>
                <w:sz w:val="18"/>
                <w:szCs w:val="18"/>
              </w:rPr>
            </w:pPr>
            <w:r>
              <w:rPr>
                <w:rFonts w:ascii="Aptos" w:hAnsi="Aptos"/>
                <w:b/>
                <w:caps/>
                <w:color w:val="042C53"/>
                <w:spacing w:val="20"/>
                <w:sz w:val="18"/>
                <w:szCs w:val="18"/>
              </w:rPr>
              <w:t>Quality</w:t>
            </w:r>
          </w:p>
        </w:tc>
        <w:tc>
          <w:tcPr>
            <w:tcW w:w="1949" w:type="dxa"/>
            <w:tcBorders>
              <w:top w:val="single" w:sz="4" w:space="0" w:color="BFBFBF"/>
            </w:tcBorders>
            <w:tcMar>
              <w:top w:w="200" w:type="dxa"/>
              <w:left w:w="100" w:type="dxa"/>
              <w:bottom w:w="40" w:type="dxa"/>
              <w:right w:w="100" w:type="dxa"/>
            </w:tcMar>
          </w:tcPr>
          <w:p w14:paraId="63B5C9D0" w14:textId="77777777" w:rsidR="000645A2" w:rsidRPr="0064135F" w:rsidRDefault="000645A2" w:rsidP="00AE13B6">
            <w:pPr>
              <w:spacing w:after="0" w:line="240" w:lineRule="auto"/>
              <w:rPr>
                <w:sz w:val="18"/>
                <w:szCs w:val="18"/>
              </w:rPr>
            </w:pPr>
            <w:r>
              <w:rPr>
                <w:rFonts w:ascii="Aptos" w:hAnsi="Aptos"/>
                <w:b/>
                <w:caps/>
                <w:color w:val="042C53"/>
                <w:spacing w:val="20"/>
                <w:sz w:val="18"/>
                <w:szCs w:val="18"/>
              </w:rPr>
              <w:t>Bedrooms</w:t>
            </w:r>
          </w:p>
        </w:tc>
        <w:tc>
          <w:tcPr>
            <w:tcW w:w="1950" w:type="dxa"/>
            <w:tcBorders>
              <w:top w:val="single" w:sz="4" w:space="0" w:color="BFBFBF"/>
            </w:tcBorders>
            <w:tcMar>
              <w:top w:w="200" w:type="dxa"/>
              <w:left w:w="100" w:type="dxa"/>
              <w:bottom w:w="40" w:type="dxa"/>
              <w:right w:w="100" w:type="dxa"/>
            </w:tcMar>
          </w:tcPr>
          <w:p w14:paraId="500C14E4" w14:textId="77777777" w:rsidR="000645A2" w:rsidRPr="0064135F" w:rsidRDefault="000645A2" w:rsidP="00AE13B6">
            <w:pPr>
              <w:spacing w:after="0" w:line="240" w:lineRule="auto"/>
              <w:rPr>
                <w:sz w:val="18"/>
                <w:szCs w:val="18"/>
              </w:rPr>
            </w:pPr>
            <w:r>
              <w:rPr>
                <w:rFonts w:ascii="Aptos" w:hAnsi="Aptos"/>
                <w:b/>
                <w:caps/>
                <w:color w:val="042C53"/>
                <w:spacing w:val="20"/>
                <w:sz w:val="18"/>
                <w:szCs w:val="18"/>
              </w:rPr>
              <w:t>Bathrooms</w:t>
            </w:r>
          </w:p>
        </w:tc>
      </w:tr>
      <w:tr w:rsidR="000645A2" w:rsidRPr="00AE13B6" w14:paraId="6B48B1C1" w14:textId="77777777" w:rsidTr="00287CF4">
        <w:trPr>
          <w:cantSplit/>
        </w:trPr>
        <w:tc>
          <w:tcPr>
            <w:tcW w:w="1949" w:type="dxa"/>
            <w:tcBorders>
              <w:bottom w:val="single" w:sz="4" w:space="0" w:color="BFBFBF"/>
            </w:tcBorders>
            <w:tcMar>
              <w:top w:w="0" w:type="dxa"/>
              <w:left w:w="100" w:type="dxa"/>
              <w:bottom w:w="220" w:type="dxa"/>
              <w:right w:w="100" w:type="dxa"/>
            </w:tcMar>
          </w:tcPr>
          <w:p w14:paraId="2751AB71" w14:textId="77777777" w:rsidR="000645A2" w:rsidRPr="00AE13B6" w:rsidRDefault="000645A2" w:rsidP="00E72D24">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Valuations.OccupancyTitle  \* MERGEFORMAT </w:instrText>
            </w:r>
            <w:r>
              <w:rPr>
                <w:rFonts w:ascii="Aptos" w:hAnsi="Aptos"/>
                <w:color w:val="595959"/>
                <w:sz w:val="21"/>
                <w:szCs w:val="21"/>
              </w:rPr>
              <w:fldChar w:fldCharType="separate"/>
            </w:r>
            <w:r>
              <w:rPr>
                <w:rFonts w:ascii="Aptos" w:hAnsi="Aptos"/>
                <w:color w:val="595959"/>
                <w:sz w:val="21"/>
                <w:szCs w:val="21"/>
              </w:rPr>
              <w:t>«Valuations.OccupancyTitle»</w:t>
            </w:r>
            <w:r>
              <w:rPr>
                <w:rFonts w:ascii="Aptos" w:hAnsi="Aptos"/>
                <w:color w:val="595959"/>
                <w:sz w:val="21"/>
                <w:szCs w:val="21"/>
              </w:rPr>
              <w:fldChar w:fldCharType="end"/>
            </w:r>
          </w:p>
        </w:tc>
        <w:tc>
          <w:tcPr>
            <w:tcW w:w="1949" w:type="dxa"/>
            <w:tcBorders>
              <w:bottom w:val="single" w:sz="4" w:space="0" w:color="BFBFBF"/>
            </w:tcBorders>
            <w:tcMar>
              <w:top w:w="0" w:type="dxa"/>
              <w:left w:w="100" w:type="dxa"/>
              <w:bottom w:w="220" w:type="dxa"/>
              <w:right w:w="100" w:type="dxa"/>
            </w:tcMar>
          </w:tcPr>
          <w:p w14:paraId="032AC414" w14:textId="77777777" w:rsidR="000645A2" w:rsidRPr="00AE13B6" w:rsidRDefault="000645A2" w:rsidP="00E72D24">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Valuations.BuiltAbout  \* MERGEFORMAT </w:instrText>
            </w:r>
            <w:r>
              <w:rPr>
                <w:rFonts w:ascii="Aptos" w:hAnsi="Aptos"/>
                <w:color w:val="595959"/>
                <w:sz w:val="21"/>
                <w:szCs w:val="21"/>
              </w:rPr>
              <w:fldChar w:fldCharType="separate"/>
            </w:r>
            <w:r>
              <w:rPr>
                <w:rFonts w:ascii="Aptos" w:hAnsi="Aptos"/>
                <w:color w:val="595959"/>
                <w:sz w:val="21"/>
                <w:szCs w:val="21"/>
              </w:rPr>
              <w:t>«Valuations.BuiltAbout»</w:t>
            </w:r>
            <w:r>
              <w:rPr>
                <w:rFonts w:ascii="Aptos" w:hAnsi="Aptos"/>
                <w:color w:val="595959"/>
                <w:sz w:val="21"/>
                <w:szCs w:val="21"/>
              </w:rPr>
              <w:fldChar w:fldCharType="end"/>
            </w:r>
          </w:p>
        </w:tc>
        <w:tc>
          <w:tcPr>
            <w:tcW w:w="1949" w:type="dxa"/>
            <w:tcBorders>
              <w:bottom w:val="single" w:sz="4" w:space="0" w:color="BFBFBF"/>
            </w:tcBorders>
            <w:tcMar>
              <w:top w:w="0" w:type="dxa"/>
              <w:left w:w="100" w:type="dxa"/>
              <w:bottom w:w="220" w:type="dxa"/>
              <w:right w:w="100" w:type="dxa"/>
            </w:tcMar>
          </w:tcPr>
          <w:p w14:paraId="1AB0E552" w14:textId="77777777" w:rsidR="000645A2" w:rsidRPr="00AE13B6" w:rsidRDefault="000645A2" w:rsidP="00E72D24">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Valuations.Quality  \* MERGEFORMAT </w:instrText>
            </w:r>
            <w:r>
              <w:rPr>
                <w:rFonts w:ascii="Aptos" w:hAnsi="Aptos"/>
                <w:color w:val="595959"/>
                <w:sz w:val="21"/>
                <w:szCs w:val="21"/>
              </w:rPr>
              <w:fldChar w:fldCharType="separate"/>
            </w:r>
            <w:r>
              <w:rPr>
                <w:rFonts w:ascii="Aptos" w:hAnsi="Aptos"/>
                <w:color w:val="595959"/>
                <w:sz w:val="21"/>
                <w:szCs w:val="21"/>
              </w:rPr>
              <w:t>«Valuations.Quality»</w:t>
            </w:r>
            <w:r>
              <w:rPr>
                <w:rFonts w:ascii="Aptos" w:hAnsi="Aptos"/>
                <w:color w:val="595959"/>
                <w:sz w:val="21"/>
                <w:szCs w:val="21"/>
              </w:rPr>
              <w:fldChar w:fldCharType="end"/>
            </w:r>
          </w:p>
        </w:tc>
        <w:tc>
          <w:tcPr>
            <w:tcW w:w="1949" w:type="dxa"/>
            <w:tcBorders>
              <w:bottom w:val="single" w:sz="4" w:space="0" w:color="BFBFBF"/>
            </w:tcBorders>
            <w:tcMar>
              <w:top w:w="0" w:type="dxa"/>
              <w:left w:w="100" w:type="dxa"/>
              <w:bottom w:w="220" w:type="dxa"/>
              <w:right w:w="100" w:type="dxa"/>
            </w:tcMar>
          </w:tcPr>
          <w:p w14:paraId="0F5A3B28" w14:textId="77777777" w:rsidR="000645A2" w:rsidRPr="00AE13B6" w:rsidRDefault="000645A2" w:rsidP="00AE13B6">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Valuations.AccommodationBedrooms  \* MERGEFORMAT </w:instrText>
            </w:r>
            <w:r>
              <w:rPr>
                <w:rFonts w:ascii="Aptos" w:hAnsi="Aptos"/>
                <w:color w:val="595959"/>
                <w:sz w:val="21"/>
                <w:szCs w:val="21"/>
              </w:rPr>
              <w:fldChar w:fldCharType="separate"/>
            </w:r>
            <w:r>
              <w:rPr>
                <w:rFonts w:ascii="Aptos" w:hAnsi="Aptos"/>
                <w:color w:val="595959"/>
                <w:sz w:val="21"/>
                <w:szCs w:val="21"/>
              </w:rPr>
              <w:t>«Valuations.AccommodationBedrooms»</w:t>
            </w:r>
            <w:r>
              <w:rPr>
                <w:rFonts w:ascii="Aptos" w:hAnsi="Aptos"/>
                <w:color w:val="595959"/>
                <w:sz w:val="21"/>
                <w:szCs w:val="21"/>
              </w:rPr>
              <w:fldChar w:fldCharType="end"/>
            </w:r>
          </w:p>
        </w:tc>
        <w:tc>
          <w:tcPr>
            <w:tcW w:w="1950" w:type="dxa"/>
            <w:tcBorders>
              <w:bottom w:val="single" w:sz="4" w:space="0" w:color="BFBFBF"/>
            </w:tcBorders>
            <w:tcMar>
              <w:top w:w="0" w:type="dxa"/>
              <w:left w:w="100" w:type="dxa"/>
              <w:bottom w:w="220" w:type="dxa"/>
              <w:right w:w="100" w:type="dxa"/>
            </w:tcMar>
          </w:tcPr>
          <w:p w14:paraId="139C3923" w14:textId="77777777" w:rsidR="000645A2" w:rsidRPr="00AE13B6" w:rsidRDefault="000645A2" w:rsidP="00AE13B6">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Valuations.AccommodationBathrooms  \* MERGEFORMAT </w:instrText>
            </w:r>
            <w:r>
              <w:rPr>
                <w:rFonts w:ascii="Aptos" w:hAnsi="Aptos"/>
                <w:color w:val="595959"/>
                <w:sz w:val="21"/>
                <w:szCs w:val="21"/>
              </w:rPr>
              <w:fldChar w:fldCharType="separate"/>
            </w:r>
            <w:r>
              <w:rPr>
                <w:rFonts w:ascii="Aptos" w:hAnsi="Aptos"/>
                <w:color w:val="595959"/>
                <w:sz w:val="21"/>
                <w:szCs w:val="21"/>
              </w:rPr>
              <w:t>«Valuations.AccommodationBathrooms»</w:t>
            </w:r>
            <w:r>
              <w:rPr>
                <w:rFonts w:ascii="Aptos" w:hAnsi="Aptos"/>
                <w:color w:val="595959"/>
                <w:sz w:val="21"/>
                <w:szCs w:val="21"/>
              </w:rPr>
              <w:fldChar w:fldCharType="end"/>
            </w:r>
          </w:p>
        </w:tc>
      </w:tr>
    </w:tbl>
    <w:p w14:paraId="5ED8223C" w14:textId="77777777" w:rsidR="000645A2" w:rsidRDefault="000645A2" w:rsidP="000645A2">
      <w:pPr>
        <w:pStyle w:val="MV4"/>
      </w:pPr>
      <w:r>
        <w:t>Accommodation</w:t>
      </w:r>
    </w:p>
    <w:p w14:paraId="24A65202" w14:textId="77777777" w:rsidR="000645A2" w:rsidRDefault="000645A2" w:rsidP="000645A2">
      <w:pPr>
        <w:pStyle w:val="MVPara"/>
      </w:pPr>
      <w:r>
        <w:t>The home includes the following rooms:</w:t>
      </w:r>
    </w:p>
    <w:p w14:paraId="1BA4D405" w14:textId="77777777" w:rsidR="000645A2" w:rsidRDefault="000645A2" w:rsidP="000645A2">
      <w:pPr>
        <w:pStyle w:val="MVBullet"/>
      </w:pPr>
      <w:fldSimple w:instr=" MERGEFIELD  Valuations.Accommodation  \* MERGEFORMAT ">
        <w:r>
          <w:rPr>
            <w:noProof/>
          </w:rPr>
          <w:t>«Valuations.Accommodation»</w:t>
        </w:r>
      </w:fldSimple>
    </w:p>
    <w:p w14:paraId="1D668DA0" w14:textId="77777777" w:rsidR="000645A2" w:rsidRPr="00BF485C" w:rsidRDefault="000645A2" w:rsidP="000645A2">
      <w:pPr>
        <w:pStyle w:val="MV4"/>
      </w:pPr>
      <w:r>
        <w:t>Floor Area</w:t>
      </w:r>
    </w:p>
    <w:p w14:paraId="0253E362" w14:textId="77777777" w:rsidR="000645A2" w:rsidRDefault="000645A2" w:rsidP="000645A2">
      <w:pPr>
        <w:pStyle w:val="MVPara"/>
      </w:pPr>
      <w:r>
        <w:t>The dwelling has been measured to comprise the following floor areas:</w:t>
      </w:r>
    </w:p>
    <w:tbl>
      <w:tblPr>
        <w:tblW w:w="9639" w:type="dxa"/>
        <w:tblBorders>
          <w:top w:val="single" w:sz="4" w:space="0" w:color="BFBFBF"/>
          <w:left w:val="nil"/>
          <w:bottom w:val="nil"/>
          <w:right w:val="nil"/>
          <w:insideH w:val="nil"/>
          <w:insideV w:val="nil"/>
        </w:tblBorders>
        <w:tblLook w:val="04A0" w:firstRow="1" w:lastRow="0" w:firstColumn="1" w:lastColumn="0" w:noHBand="0" w:noVBand="1"/>
      </w:tblPr>
      <w:tblGrid>
        <w:gridCol w:w="3249"/>
        <w:gridCol w:w="6390"/>
      </w:tblGrid>
      <w:tr w:rsidR="000645A2" w14:paraId="2915AAE5" w14:textId="77777777" w:rsidTr="00F8134C">
        <w:trPr>
          <w:cantSplit/>
        </w:trPr>
        <w:tc>
          <w:tcPr>
            <w:tcW w:w="3249" w:type="dxa"/>
            <w:tcBorders>
              <w:bottom w:val="single" w:sz="4" w:space="0" w:color="D3D1C7"/>
            </w:tcBorders>
            <w:tcMar>
              <w:top w:w="140" w:type="dxa"/>
              <w:left w:w="0" w:type="dxa"/>
              <w:bottom w:w="140" w:type="dxa"/>
              <w:right w:w="120" w:type="dxa"/>
            </w:tcMar>
          </w:tcPr>
          <w:p w14:paraId="6746D92D" w14:textId="77777777" w:rsidR="000645A2" w:rsidRPr="009B4417" w:rsidRDefault="000645A2" w:rsidP="003472BF">
            <w:pPr>
              <w:spacing w:after="0" w:line="240" w:lineRule="auto"/>
              <w:ind w:left="567"/>
              <w:rPr>
                <w:bCs/>
              </w:rPr>
            </w:pPr>
            <w:r>
              <w:rPr>
                <w:rFonts w:ascii="Aptos" w:hAnsi="Aptos"/>
                <w:bCs/>
                <w:color w:val="042C53"/>
                <w:sz w:val="21"/>
              </w:rPr>
              <w:t>Living</w:t>
            </w:r>
          </w:p>
        </w:tc>
        <w:tc>
          <w:tcPr>
            <w:tcW w:w="6390" w:type="dxa"/>
            <w:tcBorders>
              <w:bottom w:val="single" w:sz="4" w:space="0" w:color="D3D1C7"/>
            </w:tcBorders>
            <w:tcMar>
              <w:top w:w="140" w:type="dxa"/>
              <w:left w:w="120" w:type="dxa"/>
              <w:bottom w:w="140" w:type="dxa"/>
              <w:right w:w="0" w:type="dxa"/>
            </w:tcMar>
          </w:tcPr>
          <w:p w14:paraId="2406847E" w14:textId="77777777" w:rsidR="000645A2" w:rsidRPr="00AE13B6" w:rsidRDefault="000645A2" w:rsidP="00E72D24">
            <w:pPr>
              <w:spacing w:after="0" w:line="240" w:lineRule="auto"/>
              <w:jc w:val="right"/>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Valuations.LivingAreas  \* MERGEFORMAT </w:instrText>
            </w:r>
            <w:r>
              <w:rPr>
                <w:rFonts w:ascii="Aptos" w:hAnsi="Aptos"/>
                <w:color w:val="595959"/>
                <w:sz w:val="21"/>
                <w:szCs w:val="21"/>
              </w:rPr>
              <w:fldChar w:fldCharType="separate"/>
            </w:r>
            <w:r>
              <w:rPr>
                <w:rFonts w:ascii="Aptos" w:hAnsi="Aptos"/>
                <w:color w:val="595959"/>
                <w:sz w:val="21"/>
                <w:szCs w:val="21"/>
              </w:rPr>
              <w:t>«Valuations.LivingAreas»</w:t>
            </w:r>
            <w:r>
              <w:rPr>
                <w:rFonts w:ascii="Aptos" w:hAnsi="Aptos"/>
                <w:color w:val="595959"/>
                <w:sz w:val="21"/>
                <w:szCs w:val="21"/>
              </w:rPr>
              <w:fldChar w:fldCharType="end"/>
            </w:r>
            <w:r>
              <w:rPr>
                <w:rFonts w:ascii="Aptos" w:hAnsi="Aptos"/>
                <w:color w:val="595959"/>
                <w:sz w:val="21"/>
                <w:szCs w:val="21"/>
              </w:rPr>
              <w:t xml:space="preserve"> m</w:t>
            </w:r>
            <w:r>
              <w:rPr>
                <w:rFonts w:ascii="Aptos" w:hAnsi="Aptos"/>
                <w:color w:val="595959"/>
                <w:sz w:val="21"/>
                <w:szCs w:val="21"/>
                <w:vertAlign w:val="superscript"/>
              </w:rPr>
              <w:t>2</w:t>
            </w:r>
          </w:p>
        </w:tc>
      </w:tr>
      <w:tr w:rsidR="000645A2" w14:paraId="5F6B94E4" w14:textId="77777777" w:rsidTr="00F8134C">
        <w:trPr>
          <w:cantSplit/>
        </w:trPr>
        <w:tc>
          <w:tcPr>
            <w:tcW w:w="3249" w:type="dxa"/>
            <w:tcBorders>
              <w:bottom w:val="single" w:sz="4" w:space="0" w:color="D3D1C7"/>
            </w:tcBorders>
            <w:tcMar>
              <w:top w:w="140" w:type="dxa"/>
              <w:left w:w="0" w:type="dxa"/>
              <w:bottom w:w="140" w:type="dxa"/>
              <w:right w:w="120" w:type="dxa"/>
            </w:tcMar>
          </w:tcPr>
          <w:p w14:paraId="3F49D3DB" w14:textId="77777777" w:rsidR="000645A2" w:rsidRPr="009B4417" w:rsidRDefault="000645A2" w:rsidP="003472BF">
            <w:pPr>
              <w:spacing w:after="0" w:line="240" w:lineRule="auto"/>
              <w:ind w:left="567"/>
              <w:rPr>
                <w:bCs/>
              </w:rPr>
            </w:pPr>
            <w:r>
              <w:rPr>
                <w:rFonts w:ascii="Aptos" w:hAnsi="Aptos"/>
                <w:bCs/>
                <w:color w:val="042C53"/>
                <w:sz w:val="21"/>
              </w:rPr>
              <w:t>Integral Garage</w:t>
            </w:r>
          </w:p>
        </w:tc>
        <w:tc>
          <w:tcPr>
            <w:tcW w:w="6390" w:type="dxa"/>
            <w:tcBorders>
              <w:bottom w:val="single" w:sz="4" w:space="0" w:color="D3D1C7"/>
            </w:tcBorders>
            <w:tcMar>
              <w:top w:w="140" w:type="dxa"/>
              <w:left w:w="120" w:type="dxa"/>
              <w:bottom w:w="140" w:type="dxa"/>
              <w:right w:w="0" w:type="dxa"/>
            </w:tcMar>
          </w:tcPr>
          <w:p w14:paraId="0E514909" w14:textId="77777777" w:rsidR="000645A2" w:rsidRPr="00AE13B6" w:rsidRDefault="000645A2" w:rsidP="00E72D24">
            <w:pPr>
              <w:spacing w:after="0" w:line="240" w:lineRule="auto"/>
              <w:jc w:val="right"/>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Valuations.OccupancyCarAreas  \* MERGEFORMAT </w:instrText>
            </w:r>
            <w:r>
              <w:rPr>
                <w:rFonts w:ascii="Aptos" w:hAnsi="Aptos"/>
                <w:color w:val="595959"/>
                <w:sz w:val="21"/>
                <w:szCs w:val="21"/>
              </w:rPr>
              <w:fldChar w:fldCharType="separate"/>
            </w:r>
            <w:r>
              <w:rPr>
                <w:rFonts w:ascii="Aptos" w:hAnsi="Aptos"/>
                <w:color w:val="595959"/>
                <w:sz w:val="21"/>
                <w:szCs w:val="21"/>
              </w:rPr>
              <w:t>«Valuations.OccupancyCarAreas»</w:t>
            </w:r>
            <w:r>
              <w:rPr>
                <w:rFonts w:ascii="Aptos" w:hAnsi="Aptos"/>
                <w:color w:val="595959"/>
                <w:sz w:val="21"/>
                <w:szCs w:val="21"/>
              </w:rPr>
              <w:fldChar w:fldCharType="end"/>
            </w:r>
            <w:r>
              <w:rPr>
                <w:rFonts w:ascii="Aptos" w:hAnsi="Aptos"/>
                <w:color w:val="595959"/>
                <w:sz w:val="21"/>
                <w:szCs w:val="21"/>
              </w:rPr>
              <w:t xml:space="preserve"> m</w:t>
            </w:r>
            <w:r>
              <w:rPr>
                <w:rFonts w:ascii="Aptos" w:hAnsi="Aptos"/>
                <w:color w:val="595959"/>
                <w:sz w:val="21"/>
                <w:szCs w:val="21"/>
                <w:vertAlign w:val="superscript"/>
              </w:rPr>
              <w:t>2</w:t>
            </w:r>
          </w:p>
        </w:tc>
      </w:tr>
      <w:tr w:rsidR="000645A2" w:rsidRPr="009B4417" w14:paraId="5C1674D8" w14:textId="77777777" w:rsidTr="00F8134C">
        <w:trPr>
          <w:cantSplit/>
        </w:trPr>
        <w:tc>
          <w:tcPr>
            <w:tcW w:w="3249" w:type="dxa"/>
            <w:tcBorders>
              <w:bottom w:val="single" w:sz="4" w:space="0" w:color="D3D1C7"/>
            </w:tcBorders>
            <w:tcMar>
              <w:top w:w="140" w:type="dxa"/>
              <w:left w:w="0" w:type="dxa"/>
              <w:bottom w:w="140" w:type="dxa"/>
              <w:right w:w="120" w:type="dxa"/>
            </w:tcMar>
          </w:tcPr>
          <w:p w14:paraId="3D3BD8A1" w14:textId="77777777" w:rsidR="000645A2" w:rsidRPr="009B4417" w:rsidRDefault="000645A2" w:rsidP="003472BF">
            <w:pPr>
              <w:spacing w:after="0" w:line="240" w:lineRule="auto"/>
              <w:ind w:left="567"/>
              <w:rPr>
                <w:b/>
              </w:rPr>
            </w:pPr>
            <w:r>
              <w:rPr>
                <w:rFonts w:ascii="Aptos" w:hAnsi="Aptos"/>
                <w:b/>
                <w:color w:val="042C53"/>
                <w:sz w:val="21"/>
              </w:rPr>
              <w:t>Total Area</w:t>
            </w:r>
          </w:p>
        </w:tc>
        <w:tc>
          <w:tcPr>
            <w:tcW w:w="6390" w:type="dxa"/>
            <w:tcBorders>
              <w:bottom w:val="single" w:sz="4" w:space="0" w:color="D3D1C7"/>
            </w:tcBorders>
            <w:tcMar>
              <w:top w:w="140" w:type="dxa"/>
              <w:left w:w="120" w:type="dxa"/>
              <w:bottom w:w="140" w:type="dxa"/>
              <w:right w:w="0" w:type="dxa"/>
            </w:tcMar>
          </w:tcPr>
          <w:p w14:paraId="3BF25E3F" w14:textId="248887FE" w:rsidR="000645A2" w:rsidRPr="00AE13B6" w:rsidRDefault="000645A2" w:rsidP="00E72D24">
            <w:pPr>
              <w:spacing w:after="0" w:line="240" w:lineRule="auto"/>
              <w:jc w:val="right"/>
              <w:rPr>
                <w:b/>
                <w:sz w:val="21"/>
                <w:szCs w:val="21"/>
              </w:rPr>
            </w:pPr>
            <w:r>
              <w:rPr>
                <w:rFonts w:ascii="Aptos" w:hAnsi="Aptos"/>
                <w:b/>
                <w:color w:val="042C53"/>
                <w:sz w:val="21"/>
                <w:szCs w:val="21"/>
              </w:rPr>
              <w:fldChar w:fldCharType="begin"/>
            </w:r>
            <w:r>
              <w:rPr>
                <w:rFonts w:ascii="Aptos" w:hAnsi="Aptos"/>
                <w:b/>
                <w:color w:val="042C53"/>
                <w:sz w:val="21"/>
                <w:szCs w:val="21"/>
              </w:rPr>
              <w:instrText xml:space="preserve">=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Valuations.LivingAreas  \* MERGEFORMAT </w:instrText>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instrText xml:space="preserve"> = "" 0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Valuations.LivingAreas  \* MERGEFORMAT </w:instrText>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instrText xml:space="preserve"> = "Nil" 0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Valuations.LivingAreas  \* MERGEFORMAT </w:instrText>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instrText xml:space="preserve"> = "0" 0 </w:instrText>
            </w:r>
            <w:r>
              <w:rPr>
                <w:rFonts w:ascii="Aptos" w:hAnsi="Aptos"/>
                <w:b/>
                <w:color w:val="042C53"/>
                <w:sz w:val="21"/>
                <w:szCs w:val="21"/>
              </w:rPr>
              <w:fldChar w:fldCharType="begin"/>
            </w:r>
            <w:r>
              <w:rPr>
                <w:rFonts w:ascii="Aptos" w:hAnsi="Aptos"/>
                <w:b/>
                <w:color w:val="042C53"/>
                <w:sz w:val="21"/>
                <w:szCs w:val="21"/>
              </w:rPr>
              <w:instrText xml:space="preserve"> MERGEFIELD  Valuations.LivingAreas  \* MERGEFORMAT </w:instrText>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fldChar w:fldCharType="separate"/>
            </w:r>
            <w:r>
              <w:rPr>
                <w:rFonts w:ascii="Aptos" w:hAnsi="Aptos"/>
                <w:b/>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fldChar w:fldCharType="separate"/>
            </w:r>
            <w:r w:rsidR="00AF65FB">
              <w:rPr>
                <w:rFonts w:ascii="Aptos" w:hAnsi="Aptos"/>
                <w:b/>
                <w:noProof/>
                <w:color w:val="042C53"/>
                <w:sz w:val="21"/>
                <w:szCs w:val="21"/>
              </w:rPr>
              <w:instrText>«Valuations.LivingAreas»</w:instrText>
            </w:r>
            <w:r>
              <w:rPr>
                <w:rFonts w:ascii="Aptos" w:hAnsi="Aptos"/>
                <w:b/>
                <w:color w:val="042C53"/>
                <w:sz w:val="21"/>
                <w:szCs w:val="21"/>
              </w:rPr>
              <w:fldChar w:fldCharType="end"/>
            </w:r>
            <w:r>
              <w:rPr>
                <w:rFonts w:ascii="Aptos" w:hAnsi="Aptos"/>
                <w:b/>
                <w:color w:val="042C53"/>
                <w:sz w:val="21"/>
                <w:szCs w:val="21"/>
              </w:rPr>
              <w:instrText xml:space="preserve"> +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Valuations.OccupancyCarAreas \* MERGEFORMAT </w:instrText>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instrText xml:space="preserve"> = "" 0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Valuations.OccupancyCarAreas \* MERGEFORMAT </w:instrText>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instrText xml:space="preserve"> = "Nil" 0 </w:instrText>
            </w:r>
            <w:r>
              <w:rPr>
                <w:rFonts w:ascii="Aptos" w:hAnsi="Aptos"/>
                <w:b/>
                <w:color w:val="042C53"/>
                <w:sz w:val="21"/>
                <w:szCs w:val="21"/>
              </w:rPr>
              <w:fldChar w:fldCharType="begin"/>
            </w:r>
            <w:r>
              <w:rPr>
                <w:rFonts w:ascii="Aptos" w:hAnsi="Aptos"/>
                <w:b/>
                <w:color w:val="042C53"/>
                <w:sz w:val="21"/>
                <w:szCs w:val="21"/>
              </w:rPr>
              <w:instrText xml:space="preserve">IF </w:instrText>
            </w:r>
            <w:r>
              <w:rPr>
                <w:rFonts w:ascii="Aptos" w:hAnsi="Aptos"/>
                <w:b/>
                <w:color w:val="042C53"/>
                <w:sz w:val="21"/>
                <w:szCs w:val="21"/>
              </w:rPr>
              <w:fldChar w:fldCharType="begin"/>
            </w:r>
            <w:r>
              <w:rPr>
                <w:rFonts w:ascii="Aptos" w:hAnsi="Aptos"/>
                <w:b/>
                <w:color w:val="042C53"/>
                <w:sz w:val="21"/>
                <w:szCs w:val="21"/>
              </w:rPr>
              <w:instrText xml:space="preserve"> MERGEFIELD  Valuations.OccupancyCarAreas \* MERGEFORMAT </w:instrText>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instrText xml:space="preserve"> = "0" 0 </w:instrText>
            </w:r>
            <w:r>
              <w:rPr>
                <w:rFonts w:ascii="Aptos" w:hAnsi="Aptos"/>
                <w:b/>
                <w:color w:val="042C53"/>
                <w:sz w:val="21"/>
                <w:szCs w:val="21"/>
              </w:rPr>
              <w:fldChar w:fldCharType="begin"/>
            </w:r>
            <w:r>
              <w:rPr>
                <w:rFonts w:ascii="Aptos" w:hAnsi="Aptos"/>
                <w:b/>
                <w:color w:val="042C53"/>
                <w:sz w:val="21"/>
                <w:szCs w:val="21"/>
              </w:rPr>
              <w:instrText xml:space="preserve"> MERGEFIELD  Valuations.OccupancyCarAreas \* MERGEFORMAT </w:instrText>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fldChar w:fldCharType="separate"/>
            </w:r>
            <w:r w:rsidR="00AF65FB">
              <w:rPr>
                <w:rFonts w:ascii="Aptos" w:hAnsi="Aptos"/>
                <w:b/>
                <w:noProof/>
                <w:color w:val="042C53"/>
                <w:sz w:val="21"/>
                <w:szCs w:val="21"/>
              </w:rPr>
              <w:instrText>«Valuations.OccupancyCarAreas»</w:instrText>
            </w:r>
            <w:r>
              <w:rPr>
                <w:rFonts w:ascii="Aptos" w:hAnsi="Aptos"/>
                <w:b/>
                <w:color w:val="042C53"/>
                <w:sz w:val="21"/>
                <w:szCs w:val="21"/>
              </w:rPr>
              <w:fldChar w:fldCharType="end"/>
            </w:r>
            <w:r>
              <w:rPr>
                <w:rFonts w:ascii="Aptos" w:hAnsi="Aptos"/>
                <w:b/>
                <w:color w:val="042C53"/>
                <w:sz w:val="21"/>
                <w:szCs w:val="21"/>
              </w:rPr>
              <w:fldChar w:fldCharType="separate"/>
            </w:r>
            <w:r w:rsidR="00AF65FB">
              <w:rPr>
                <w:rFonts w:ascii="Aptos" w:hAnsi="Aptos"/>
                <w:noProof/>
                <w:color w:val="042C53"/>
                <w:sz w:val="21"/>
                <w:szCs w:val="21"/>
              </w:rPr>
              <w:t>!Syntax Error, «</w:t>
            </w:r>
            <w:r>
              <w:rPr>
                <w:rFonts w:ascii="Aptos" w:hAnsi="Aptos"/>
                <w:b/>
                <w:color w:val="042C53"/>
                <w:sz w:val="21"/>
                <w:szCs w:val="21"/>
              </w:rPr>
              <w:fldChar w:fldCharType="end"/>
            </w:r>
            <w:r>
              <w:rPr>
                <w:rFonts w:ascii="Aptos" w:hAnsi="Aptos"/>
                <w:b/>
                <w:color w:val="042C53"/>
                <w:sz w:val="21"/>
                <w:szCs w:val="21"/>
              </w:rPr>
              <w:t xml:space="preserve"> m</w:t>
            </w:r>
            <w:r>
              <w:rPr>
                <w:rFonts w:ascii="Aptos" w:hAnsi="Aptos"/>
                <w:b/>
                <w:color w:val="042C53"/>
                <w:sz w:val="21"/>
                <w:szCs w:val="21"/>
                <w:vertAlign w:val="superscript"/>
              </w:rPr>
              <w:t>2</w:t>
            </w:r>
          </w:p>
        </w:tc>
      </w:tr>
      <w:tr w:rsidR="000645A2" w:rsidRPr="00584D72" w14:paraId="0161FA64" w14:textId="77777777" w:rsidTr="003472BF">
        <w:trPr>
          <w:cantSplit/>
        </w:trPr>
        <w:tc>
          <w:tcPr>
            <w:tcW w:w="3249" w:type="dxa"/>
            <w:tcBorders>
              <w:bottom w:val="nil"/>
            </w:tcBorders>
            <w:tcMar>
              <w:top w:w="140" w:type="dxa"/>
              <w:left w:w="0" w:type="dxa"/>
              <w:bottom w:w="140" w:type="dxa"/>
              <w:right w:w="120" w:type="dxa"/>
            </w:tcMar>
          </w:tcPr>
          <w:p w14:paraId="648D7A21" w14:textId="77777777" w:rsidR="000645A2" w:rsidRPr="00584D72" w:rsidRDefault="000645A2" w:rsidP="003472BF">
            <w:pPr>
              <w:spacing w:after="0" w:line="240" w:lineRule="auto"/>
              <w:ind w:left="567"/>
              <w:rPr>
                <w:bCs/>
                <w:color w:val="232323"/>
              </w:rPr>
            </w:pPr>
            <w:r>
              <w:rPr>
                <w:rFonts w:ascii="Aptos" w:hAnsi="Aptos"/>
                <w:bCs/>
                <w:color w:val="232323"/>
                <w:sz w:val="21"/>
              </w:rPr>
              <w:fldChar w:fldCharType="begin"/>
            </w:r>
            <w:r>
              <w:rPr>
                <w:rFonts w:ascii="Aptos" w:hAnsi="Aptos"/>
                <w:bCs/>
                <w:color w:val="232323"/>
                <w:sz w:val="21"/>
              </w:rPr>
              <w:instrText xml:space="preserve"> MERGEFIELD  Valuations.AncillaryArea  \* MERGEFORMAT </w:instrText>
            </w:r>
            <w:r>
              <w:rPr>
                <w:rFonts w:ascii="Aptos" w:hAnsi="Aptos"/>
                <w:bCs/>
                <w:color w:val="232323"/>
                <w:sz w:val="21"/>
              </w:rPr>
              <w:fldChar w:fldCharType="separate"/>
            </w:r>
            <w:r>
              <w:rPr>
                <w:rFonts w:ascii="Aptos" w:hAnsi="Aptos"/>
                <w:bCs/>
                <w:color w:val="232323"/>
                <w:sz w:val="21"/>
              </w:rPr>
              <w:t>«Valuations.AncillaryArea»</w:t>
            </w:r>
            <w:r>
              <w:rPr>
                <w:rFonts w:ascii="Aptos" w:hAnsi="Aptos"/>
                <w:bCs/>
                <w:color w:val="232323"/>
                <w:sz w:val="21"/>
              </w:rPr>
              <w:fldChar w:fldCharType="end"/>
            </w:r>
          </w:p>
        </w:tc>
        <w:tc>
          <w:tcPr>
            <w:tcW w:w="6390" w:type="dxa"/>
            <w:tcBorders>
              <w:bottom w:val="nil"/>
            </w:tcBorders>
            <w:tcMar>
              <w:top w:w="140" w:type="dxa"/>
              <w:left w:w="120" w:type="dxa"/>
              <w:bottom w:w="140" w:type="dxa"/>
              <w:right w:w="0" w:type="dxa"/>
            </w:tcMar>
          </w:tcPr>
          <w:p w14:paraId="229320E7" w14:textId="77777777" w:rsidR="000645A2" w:rsidRPr="00AE13B6" w:rsidRDefault="000645A2" w:rsidP="00E72D24">
            <w:pPr>
              <w:spacing w:after="0" w:line="240" w:lineRule="auto"/>
              <w:jc w:val="right"/>
              <w:rPr>
                <w:bCs/>
                <w:color w:val="232323"/>
                <w:sz w:val="21"/>
                <w:szCs w:val="21"/>
              </w:rPr>
            </w:pPr>
            <w:r>
              <w:rPr>
                <w:rFonts w:ascii="Aptos" w:hAnsi="Aptos"/>
                <w:bCs/>
                <w:color w:val="232323"/>
                <w:sz w:val="21"/>
                <w:szCs w:val="21"/>
              </w:rPr>
              <w:fldChar w:fldCharType="begin"/>
            </w:r>
            <w:r>
              <w:rPr>
                <w:rFonts w:ascii="Aptos" w:hAnsi="Aptos"/>
                <w:bCs/>
                <w:color w:val="232323"/>
                <w:sz w:val="21"/>
                <w:szCs w:val="21"/>
              </w:rPr>
              <w:instrText xml:space="preserve"> MERGEFIELD  Valuations.OtherAreas  \* MERGEFORMAT </w:instrText>
            </w:r>
            <w:r>
              <w:rPr>
                <w:rFonts w:ascii="Aptos" w:hAnsi="Aptos"/>
                <w:bCs/>
                <w:color w:val="232323"/>
                <w:sz w:val="21"/>
                <w:szCs w:val="21"/>
              </w:rPr>
              <w:fldChar w:fldCharType="separate"/>
            </w:r>
            <w:r>
              <w:rPr>
                <w:rFonts w:ascii="Aptos" w:hAnsi="Aptos"/>
                <w:bCs/>
                <w:color w:val="232323"/>
                <w:sz w:val="21"/>
                <w:szCs w:val="21"/>
              </w:rPr>
              <w:t>«Valuations.OtherAreas»</w:t>
            </w:r>
            <w:r>
              <w:rPr>
                <w:rFonts w:ascii="Aptos" w:hAnsi="Aptos"/>
                <w:bCs/>
                <w:color w:val="232323"/>
                <w:sz w:val="21"/>
                <w:szCs w:val="21"/>
              </w:rPr>
              <w:fldChar w:fldCharType="end"/>
            </w:r>
            <w:r>
              <w:rPr>
                <w:rFonts w:ascii="Aptos" w:hAnsi="Aptos"/>
                <w:bCs/>
                <w:color w:val="232323"/>
                <w:sz w:val="21"/>
                <w:szCs w:val="21"/>
              </w:rPr>
              <w:t xml:space="preserve"> m</w:t>
            </w:r>
            <w:r>
              <w:rPr>
                <w:rFonts w:ascii="Aptos" w:hAnsi="Aptos"/>
                <w:bCs/>
                <w:color w:val="232323"/>
                <w:sz w:val="21"/>
                <w:szCs w:val="21"/>
                <w:vertAlign w:val="superscript"/>
              </w:rPr>
              <w:t>2</w:t>
            </w:r>
          </w:p>
        </w:tc>
      </w:tr>
      <w:tr w:rsidR="000645A2" w:rsidRPr="00584D72" w14:paraId="1FB27E69" w14:textId="77777777" w:rsidTr="003472BF">
        <w:trPr>
          <w:cantSplit/>
        </w:trPr>
        <w:tc>
          <w:tcPr>
            <w:tcW w:w="3249" w:type="dxa"/>
            <w:tcBorders>
              <w:top w:val="nil"/>
              <w:left w:val="nil"/>
              <w:bottom w:val="nil"/>
              <w:right w:val="nil"/>
            </w:tcBorders>
            <w:tcMar>
              <w:top w:w="140" w:type="dxa"/>
              <w:left w:w="0" w:type="dxa"/>
              <w:bottom w:w="140" w:type="dxa"/>
              <w:right w:w="120" w:type="dxa"/>
            </w:tcMar>
          </w:tcPr>
          <w:p w14:paraId="26CF71D9" w14:textId="77777777" w:rsidR="000645A2" w:rsidRPr="00584D72" w:rsidRDefault="000645A2" w:rsidP="003472BF">
            <w:pPr>
              <w:spacing w:after="0" w:line="240" w:lineRule="auto"/>
              <w:ind w:left="567"/>
              <w:rPr>
                <w:bCs/>
                <w:color w:val="232323"/>
              </w:rPr>
            </w:pPr>
            <w:r>
              <w:rPr>
                <w:rFonts w:ascii="Aptos" w:hAnsi="Aptos"/>
                <w:bCs/>
                <w:color w:val="232323"/>
                <w:sz w:val="21"/>
              </w:rPr>
              <w:fldChar w:fldCharType="begin"/>
            </w:r>
            <w:r>
              <w:rPr>
                <w:rFonts w:ascii="Aptos" w:hAnsi="Aptos"/>
                <w:bCs/>
                <w:color w:val="232323"/>
                <w:sz w:val="21"/>
              </w:rPr>
              <w:instrText xml:space="preserve"> MERGEFIELD  Valuations.OtherArea  \* MERGEFORMAT </w:instrText>
            </w:r>
            <w:r>
              <w:rPr>
                <w:rFonts w:ascii="Aptos" w:hAnsi="Aptos"/>
                <w:bCs/>
                <w:color w:val="232323"/>
                <w:sz w:val="21"/>
              </w:rPr>
              <w:fldChar w:fldCharType="separate"/>
            </w:r>
            <w:r>
              <w:rPr>
                <w:rFonts w:ascii="Aptos" w:hAnsi="Aptos"/>
                <w:bCs/>
                <w:color w:val="232323"/>
                <w:sz w:val="21"/>
              </w:rPr>
              <w:t>«Valuations.OtherArea»</w:t>
            </w:r>
            <w:r>
              <w:rPr>
                <w:rFonts w:ascii="Aptos" w:hAnsi="Aptos"/>
                <w:bCs/>
                <w:color w:val="232323"/>
                <w:sz w:val="21"/>
              </w:rPr>
              <w:fldChar w:fldCharType="end"/>
            </w:r>
          </w:p>
        </w:tc>
        <w:tc>
          <w:tcPr>
            <w:tcW w:w="6390" w:type="dxa"/>
            <w:tcBorders>
              <w:top w:val="nil"/>
              <w:left w:val="nil"/>
              <w:bottom w:val="nil"/>
              <w:right w:val="nil"/>
            </w:tcBorders>
            <w:tcMar>
              <w:top w:w="140" w:type="dxa"/>
              <w:left w:w="120" w:type="dxa"/>
              <w:bottom w:w="140" w:type="dxa"/>
              <w:right w:w="0" w:type="dxa"/>
            </w:tcMar>
          </w:tcPr>
          <w:p w14:paraId="7F4F490D" w14:textId="77777777" w:rsidR="000645A2" w:rsidRPr="00AE13B6" w:rsidRDefault="000645A2" w:rsidP="00E72D24">
            <w:pPr>
              <w:spacing w:after="0" w:line="240" w:lineRule="auto"/>
              <w:jc w:val="right"/>
              <w:rPr>
                <w:bCs/>
                <w:color w:val="232323"/>
                <w:sz w:val="21"/>
                <w:szCs w:val="21"/>
              </w:rPr>
            </w:pPr>
            <w:r>
              <w:rPr>
                <w:rFonts w:ascii="Aptos" w:hAnsi="Aptos"/>
                <w:bCs/>
                <w:color w:val="232323"/>
                <w:sz w:val="21"/>
                <w:szCs w:val="21"/>
              </w:rPr>
              <w:fldChar w:fldCharType="begin"/>
            </w:r>
            <w:r>
              <w:rPr>
                <w:rFonts w:ascii="Aptos" w:hAnsi="Aptos"/>
                <w:bCs/>
                <w:color w:val="232323"/>
                <w:sz w:val="21"/>
                <w:szCs w:val="21"/>
              </w:rPr>
              <w:instrText xml:space="preserve"> MERGEFIELD  Valuations.OutdoorAreas  \* MERGEFORMAT </w:instrText>
            </w:r>
            <w:r>
              <w:rPr>
                <w:rFonts w:ascii="Aptos" w:hAnsi="Aptos"/>
                <w:bCs/>
                <w:color w:val="232323"/>
                <w:sz w:val="21"/>
                <w:szCs w:val="21"/>
              </w:rPr>
              <w:fldChar w:fldCharType="separate"/>
            </w:r>
            <w:r>
              <w:rPr>
                <w:rFonts w:ascii="Aptos" w:hAnsi="Aptos"/>
                <w:bCs/>
                <w:color w:val="232323"/>
                <w:sz w:val="21"/>
                <w:szCs w:val="21"/>
              </w:rPr>
              <w:t>«Valuations.OutdoorAreas»</w:t>
            </w:r>
            <w:r>
              <w:rPr>
                <w:rFonts w:ascii="Aptos" w:hAnsi="Aptos"/>
                <w:bCs/>
                <w:color w:val="232323"/>
                <w:sz w:val="21"/>
                <w:szCs w:val="21"/>
              </w:rPr>
              <w:fldChar w:fldCharType="end"/>
            </w:r>
            <w:r>
              <w:rPr>
                <w:rFonts w:ascii="Aptos" w:hAnsi="Aptos"/>
                <w:bCs/>
                <w:color w:val="232323"/>
                <w:sz w:val="21"/>
                <w:szCs w:val="21"/>
              </w:rPr>
              <w:t xml:space="preserve"> m</w:t>
            </w:r>
            <w:r>
              <w:rPr>
                <w:rFonts w:ascii="Aptos" w:hAnsi="Aptos"/>
                <w:bCs/>
                <w:color w:val="232323"/>
                <w:sz w:val="21"/>
                <w:szCs w:val="21"/>
                <w:vertAlign w:val="superscript"/>
              </w:rPr>
              <w:t>2</w:t>
            </w:r>
          </w:p>
        </w:tc>
      </w:tr>
    </w:tbl>
    <w:p w14:paraId="1DA8359F" w14:textId="77777777" w:rsidR="000645A2" w:rsidRDefault="000645A2" w:rsidP="000645A2">
      <w:pPr>
        <w:pStyle w:val="MV4"/>
      </w:pPr>
      <w:r>
        <w:t>Construction</w:t>
      </w:r>
    </w:p>
    <w:p w14:paraId="67E84143" w14:textId="77777777" w:rsidR="00652B2E" w:rsidRPr="00257054" w:rsidRDefault="00652B2E" w:rsidP="00652B2E">
      <w:pPr>
        <w:pStyle w:val="MVTab"/>
      </w:pPr>
      <w:r>
        <w:t>Foundations</w:t>
      </w:r>
      <w:r>
        <w:tab/>
      </w:r>
      <w:fldSimple w:instr=" MERGEFIELD  Valuations.StyleArchitectural  \* MERGEFORMAT ">
        <w:r>
          <w:t>«Valuations.StyleArchitectural»</w:t>
        </w:r>
      </w:fldSimple>
    </w:p>
    <w:p w14:paraId="541C82E7" w14:textId="77777777" w:rsidR="00652B2E" w:rsidRPr="00257054" w:rsidRDefault="00652B2E" w:rsidP="00652B2E">
      <w:pPr>
        <w:pStyle w:val="MVTab"/>
      </w:pPr>
      <w:r>
        <w:t>External Walls</w:t>
      </w:r>
      <w:r>
        <w:tab/>
      </w:r>
      <w:fldSimple w:instr=" MERGEFIELD  Valuations.WallCladding  \* MERGEFORMAT ">
        <w:r>
          <w:t>«Valuations.WallCladding»</w:t>
        </w:r>
      </w:fldSimple>
    </w:p>
    <w:p w14:paraId="64D6C769" w14:textId="77777777" w:rsidR="00652B2E" w:rsidRPr="00257054" w:rsidRDefault="00652B2E" w:rsidP="00652B2E">
      <w:pPr>
        <w:pStyle w:val="MVTab"/>
      </w:pPr>
      <w:r>
        <w:t>Roof</w:t>
      </w:r>
      <w:r>
        <w:tab/>
      </w:r>
      <w:fldSimple w:instr=" MERGEFIELD  Valuations.RoofCladding  \* MERGEFORMAT ">
        <w:r>
          <w:t>«Valuations.RoofCladding»</w:t>
        </w:r>
      </w:fldSimple>
    </w:p>
    <w:p w14:paraId="1EACEBC7" w14:textId="77777777" w:rsidR="00652B2E" w:rsidRPr="00257054" w:rsidRDefault="00652B2E" w:rsidP="00652B2E">
      <w:pPr>
        <w:pStyle w:val="MVTab"/>
      </w:pPr>
      <w:r>
        <w:t>Joinery</w:t>
      </w:r>
      <w:r>
        <w:tab/>
      </w:r>
      <w:fldSimple w:instr=" MERGEFIELD  Valuations.Joinery  \* MERGEFORMAT ">
        <w:r>
          <w:t>«Valuations.Joinery»</w:t>
        </w:r>
      </w:fldSimple>
    </w:p>
    <w:p w14:paraId="6ADDE298" w14:textId="77777777" w:rsidR="00652B2E" w:rsidRPr="007332D8" w:rsidRDefault="00652B2E" w:rsidP="00652B2E">
      <w:pPr>
        <w:pStyle w:val="MVTab"/>
      </w:pPr>
      <w:r>
        <w:t>Internal Linings</w:t>
      </w:r>
      <w:r>
        <w:tab/>
      </w:r>
      <w:fldSimple w:instr=" MERGEFIELD  Valuations.InteriorLinings  \* MERGEFORMAT ">
        <w:r>
          <w:t>«Valuations.InteriorLinings»</w:t>
        </w:r>
      </w:fldSimple>
      <w:r>
        <w:t xml:space="preserve"> </w:t>
      </w:r>
    </w:p>
    <w:p w14:paraId="57275B40" w14:textId="77777777" w:rsidR="000645A2" w:rsidRDefault="000645A2" w:rsidP="000645A2">
      <w:pPr>
        <w:pStyle w:val="MV4"/>
      </w:pPr>
      <w:r>
        <w:t>Main Room Fittings</w:t>
      </w:r>
    </w:p>
    <w:p w14:paraId="1BE48D6E" w14:textId="77777777" w:rsidR="000645A2" w:rsidRDefault="000645A2" w:rsidP="000645A2">
      <w:pPr>
        <w:pStyle w:val="MV5"/>
        <w:rPr>
          <w:noProof/>
        </w:rPr>
      </w:pPr>
      <w:r>
        <w:rPr>
          <w:noProof/>
        </w:rPr>
        <w:t>Kitchen</w:t>
      </w:r>
    </w:p>
    <w:p w14:paraId="2A126D02" w14:textId="77777777" w:rsidR="000645A2" w:rsidRPr="007D41B1" w:rsidRDefault="000645A2" w:rsidP="000645A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TableStart:SubjectPhoto_Kitchen  \* MERGEFORMAT </w:instrText>
      </w:r>
      <w:r>
        <w:rPr>
          <w:rFonts w:ascii="Aptos" w:hAnsi="Aptos"/>
          <w:noProof/>
          <w:sz w:val="21"/>
          <w:szCs w:val="21"/>
        </w:rPr>
        <w:fldChar w:fldCharType="separate"/>
      </w:r>
      <w:r>
        <w:rPr>
          <w:rFonts w:ascii="Aptos" w:hAnsi="Aptos"/>
          <w:noProof/>
          <w:sz w:val="21"/>
          <w:szCs w:val="21"/>
        </w:rPr>
        <w:t>«TableStart:SubjectPhoto_Kitchen»</w:t>
      </w:r>
      <w:r>
        <w:rPr>
          <w:rFonts w:ascii="Aptos" w:hAnsi="Aptos"/>
          <w:noProof/>
          <w:sz w:val="21"/>
          <w:szCs w:val="21"/>
        </w:rPr>
        <w:fldChar w:fldCharType="end"/>
      </w:r>
      <w:r>
        <w:rPr>
          <w:rFonts w:ascii="Aptos" w:hAnsi="Aptos"/>
          <w:noProof/>
          <w:sz w:val="21"/>
          <w:szCs w:val="21"/>
        </w:rPr>
        <w:tab/>
      </w:r>
    </w:p>
    <w:tbl>
      <w:tblPr>
        <w:tblW w:w="0" w:type="auto"/>
        <w:tblLook w:val="04A0" w:firstRow="1" w:lastRow="0" w:firstColumn="1" w:lastColumn="0" w:noHBand="0" w:noVBand="1"/>
      </w:tblPr>
      <w:tblGrid>
        <w:gridCol w:w="2977"/>
        <w:gridCol w:w="371"/>
        <w:gridCol w:w="3267"/>
      </w:tblGrid>
      <w:tr w:rsidR="000645A2" w:rsidRPr="007D41B1" w14:paraId="3BB3F3A5" w14:textId="77777777" w:rsidTr="00E72D24">
        <w:trPr>
          <w:trHeight w:val="710"/>
        </w:trPr>
        <w:tc>
          <w:tcPr>
            <w:tcW w:w="2977" w:type="dxa"/>
            <w:vAlign w:val="center"/>
          </w:tcPr>
          <w:p w14:paraId="1FECBA79" w14:textId="77777777" w:rsidR="000645A2" w:rsidRPr="007D41B1" w:rsidRDefault="000645A2" w:rsidP="00E72D24">
            <w:pPr>
              <w:spacing w:after="0"/>
              <w:ind w:left="-113"/>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Image:PhotoID1,180,135  \* MERGEFORMAT </w:instrText>
            </w:r>
            <w:r>
              <w:rPr>
                <w:rFonts w:ascii="Aptos" w:hAnsi="Aptos"/>
                <w:noProof/>
                <w:sz w:val="21"/>
                <w:szCs w:val="21"/>
              </w:rPr>
              <w:fldChar w:fldCharType="separate"/>
            </w:r>
            <w:r>
              <w:rPr>
                <w:rFonts w:ascii="Aptos" w:hAnsi="Aptos"/>
                <w:noProof/>
                <w:sz w:val="21"/>
                <w:szCs w:val="21"/>
              </w:rPr>
              <w:t>«Image:PhotoID1,180,135»</w:t>
            </w:r>
            <w:r>
              <w:rPr>
                <w:rFonts w:ascii="Aptos" w:hAnsi="Aptos"/>
                <w:noProof/>
                <w:sz w:val="21"/>
                <w:szCs w:val="21"/>
              </w:rPr>
              <w:fldChar w:fldCharType="end"/>
            </w:r>
          </w:p>
        </w:tc>
        <w:tc>
          <w:tcPr>
            <w:tcW w:w="371" w:type="dxa"/>
          </w:tcPr>
          <w:p w14:paraId="57BA7824" w14:textId="77777777" w:rsidR="000645A2" w:rsidRPr="007D41B1" w:rsidRDefault="000645A2" w:rsidP="00E72D24">
            <w:pPr>
              <w:spacing w:after="0"/>
              <w:ind w:left="267"/>
              <w:rPr>
                <w:rFonts w:ascii="Aptos" w:hAnsi="Aptos"/>
                <w:sz w:val="21"/>
                <w:szCs w:val="21"/>
              </w:rPr>
            </w:pPr>
          </w:p>
        </w:tc>
        <w:tc>
          <w:tcPr>
            <w:tcW w:w="3267" w:type="dxa"/>
          </w:tcPr>
          <w:p w14:paraId="279FE229" w14:textId="77777777" w:rsidR="000645A2" w:rsidRPr="007D41B1" w:rsidRDefault="000645A2" w:rsidP="00E72D24">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Valuations.KitchenFittings  \* MERGEFORMAT </w:instrText>
            </w:r>
            <w:r>
              <w:rPr>
                <w:rFonts w:ascii="Aptos" w:hAnsi="Aptos"/>
                <w:sz w:val="21"/>
                <w:szCs w:val="21"/>
              </w:rPr>
              <w:fldChar w:fldCharType="separate"/>
            </w:r>
            <w:r>
              <w:rPr>
                <w:rFonts w:ascii="Aptos" w:hAnsi="Aptos"/>
                <w:noProof/>
                <w:sz w:val="21"/>
                <w:szCs w:val="21"/>
              </w:rPr>
              <w:t>«Valuations.KitchenFittings»</w:t>
            </w:r>
            <w:r>
              <w:rPr>
                <w:rFonts w:ascii="Aptos" w:hAnsi="Aptos"/>
                <w:noProof/>
                <w:sz w:val="21"/>
                <w:szCs w:val="21"/>
              </w:rPr>
              <w:fldChar w:fldCharType="end"/>
            </w:r>
          </w:p>
        </w:tc>
      </w:tr>
    </w:tbl>
    <w:p w14:paraId="0196D5FD" w14:textId="77777777" w:rsidR="000645A2" w:rsidRPr="007D41B1" w:rsidRDefault="000645A2" w:rsidP="000645A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TableEnd:SubjectPhoto_Kitchen  \* MERGEFORMAT </w:instrText>
      </w:r>
      <w:r>
        <w:rPr>
          <w:rFonts w:ascii="Aptos" w:hAnsi="Aptos"/>
          <w:noProof/>
          <w:sz w:val="21"/>
          <w:szCs w:val="21"/>
        </w:rPr>
        <w:fldChar w:fldCharType="separate"/>
      </w:r>
      <w:r>
        <w:rPr>
          <w:rFonts w:ascii="Aptos" w:hAnsi="Aptos"/>
          <w:noProof/>
          <w:sz w:val="21"/>
          <w:szCs w:val="21"/>
        </w:rPr>
        <w:t>«TableEnd:SubjectPhoto_Kitchen»</w:t>
      </w:r>
      <w:r>
        <w:rPr>
          <w:rFonts w:ascii="Aptos" w:hAnsi="Aptos"/>
          <w:noProof/>
          <w:sz w:val="21"/>
          <w:szCs w:val="21"/>
        </w:rPr>
        <w:fldChar w:fldCharType="end"/>
      </w:r>
    </w:p>
    <w:p w14:paraId="129C049C" w14:textId="77777777" w:rsidR="000645A2" w:rsidRDefault="000645A2" w:rsidP="000645A2">
      <w:pPr>
        <w:pStyle w:val="MV5"/>
        <w:rPr>
          <w:noProof/>
        </w:rPr>
      </w:pPr>
      <w:r>
        <w:rPr>
          <w:noProof/>
        </w:rPr>
        <w:t>Bathroom</w:t>
      </w:r>
    </w:p>
    <w:p w14:paraId="066982E8" w14:textId="77777777" w:rsidR="000645A2" w:rsidRPr="003F219E" w:rsidRDefault="000645A2" w:rsidP="000645A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TableStart:SubjectPhoto_Bathroom  \* MERGEFORMAT </w:instrText>
      </w:r>
      <w:r>
        <w:rPr>
          <w:rFonts w:ascii="Aptos" w:hAnsi="Aptos"/>
          <w:noProof/>
          <w:sz w:val="21"/>
          <w:szCs w:val="21"/>
        </w:rPr>
        <w:fldChar w:fldCharType="separate"/>
      </w:r>
      <w:r>
        <w:rPr>
          <w:rFonts w:ascii="Aptos" w:hAnsi="Aptos"/>
          <w:noProof/>
          <w:sz w:val="21"/>
          <w:szCs w:val="21"/>
        </w:rPr>
        <w:t>«TableStart:SubjectPhoto_Bathroom»</w:t>
      </w:r>
      <w:r>
        <w:rPr>
          <w:rFonts w:ascii="Aptos" w:hAnsi="Aptos"/>
          <w:noProof/>
          <w:sz w:val="21"/>
          <w:szCs w:val="21"/>
        </w:rPr>
        <w:fldChar w:fldCharType="end"/>
      </w:r>
    </w:p>
    <w:tbl>
      <w:tblPr>
        <w:tblW w:w="0" w:type="auto"/>
        <w:tblLook w:val="04A0" w:firstRow="1" w:lastRow="0" w:firstColumn="1" w:lastColumn="0" w:noHBand="0" w:noVBand="1"/>
      </w:tblPr>
      <w:tblGrid>
        <w:gridCol w:w="2977"/>
        <w:gridCol w:w="425"/>
        <w:gridCol w:w="3247"/>
      </w:tblGrid>
      <w:tr w:rsidR="000645A2" w:rsidRPr="003F219E" w14:paraId="644AF30D" w14:textId="77777777" w:rsidTr="00E72D24">
        <w:trPr>
          <w:trHeight w:val="710"/>
        </w:trPr>
        <w:tc>
          <w:tcPr>
            <w:tcW w:w="2977" w:type="dxa"/>
            <w:vAlign w:val="center"/>
          </w:tcPr>
          <w:p w14:paraId="18CFC009" w14:textId="77777777" w:rsidR="000645A2" w:rsidRPr="003F219E" w:rsidRDefault="000645A2" w:rsidP="00E72D24">
            <w:pPr>
              <w:spacing w:after="0"/>
              <w:ind w:left="-113"/>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Image:PhotoID1,180,135  \* MERGEFORMAT </w:instrText>
            </w:r>
            <w:r>
              <w:rPr>
                <w:rFonts w:ascii="Aptos" w:hAnsi="Aptos"/>
                <w:noProof/>
                <w:sz w:val="21"/>
                <w:szCs w:val="21"/>
              </w:rPr>
              <w:fldChar w:fldCharType="separate"/>
            </w:r>
            <w:r>
              <w:rPr>
                <w:rFonts w:ascii="Aptos" w:hAnsi="Aptos"/>
                <w:noProof/>
                <w:sz w:val="21"/>
                <w:szCs w:val="21"/>
              </w:rPr>
              <w:t>«Image:PhotoID1,180,135»</w:t>
            </w:r>
            <w:r>
              <w:rPr>
                <w:rFonts w:ascii="Aptos" w:hAnsi="Aptos"/>
                <w:noProof/>
                <w:sz w:val="21"/>
                <w:szCs w:val="21"/>
              </w:rPr>
              <w:fldChar w:fldCharType="end"/>
            </w:r>
          </w:p>
        </w:tc>
        <w:tc>
          <w:tcPr>
            <w:tcW w:w="425" w:type="dxa"/>
          </w:tcPr>
          <w:p w14:paraId="7506C882" w14:textId="77777777" w:rsidR="000645A2" w:rsidRPr="003F219E" w:rsidRDefault="000645A2" w:rsidP="00E72D24">
            <w:pPr>
              <w:spacing w:after="0"/>
              <w:rPr>
                <w:rFonts w:ascii="Aptos" w:hAnsi="Aptos"/>
                <w:noProof/>
                <w:sz w:val="21"/>
                <w:szCs w:val="21"/>
              </w:rPr>
            </w:pPr>
          </w:p>
        </w:tc>
        <w:tc>
          <w:tcPr>
            <w:tcW w:w="3247" w:type="dxa"/>
          </w:tcPr>
          <w:p w14:paraId="2047245E" w14:textId="77777777" w:rsidR="000645A2" w:rsidRPr="003F219E" w:rsidRDefault="000645A2" w:rsidP="00E72D24">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Valuations.BathroomFittings  \* MERGEFORMAT </w:instrText>
            </w:r>
            <w:r>
              <w:rPr>
                <w:rFonts w:ascii="Aptos" w:hAnsi="Aptos"/>
                <w:sz w:val="21"/>
                <w:szCs w:val="21"/>
              </w:rPr>
              <w:fldChar w:fldCharType="separate"/>
            </w:r>
            <w:r>
              <w:rPr>
                <w:rFonts w:ascii="Aptos" w:hAnsi="Aptos"/>
                <w:noProof/>
                <w:sz w:val="21"/>
                <w:szCs w:val="21"/>
              </w:rPr>
              <w:t>«Valuations.BathroomFittings»</w:t>
            </w:r>
            <w:r>
              <w:rPr>
                <w:rFonts w:ascii="Aptos" w:hAnsi="Aptos"/>
                <w:noProof/>
                <w:sz w:val="21"/>
                <w:szCs w:val="21"/>
              </w:rPr>
              <w:fldChar w:fldCharType="end"/>
            </w:r>
          </w:p>
        </w:tc>
      </w:tr>
    </w:tbl>
    <w:p w14:paraId="2A5B2FD0" w14:textId="77777777" w:rsidR="000645A2" w:rsidRPr="003F219E" w:rsidRDefault="000645A2" w:rsidP="000645A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TableEnd:SubjectPhoto_Bathroom  \* MERGEFORMAT </w:instrText>
      </w:r>
      <w:r>
        <w:rPr>
          <w:rFonts w:ascii="Aptos" w:hAnsi="Aptos"/>
          <w:noProof/>
          <w:sz w:val="21"/>
          <w:szCs w:val="21"/>
        </w:rPr>
        <w:fldChar w:fldCharType="separate"/>
      </w:r>
      <w:r>
        <w:rPr>
          <w:rFonts w:ascii="Aptos" w:hAnsi="Aptos"/>
          <w:noProof/>
          <w:sz w:val="21"/>
          <w:szCs w:val="21"/>
        </w:rPr>
        <w:t>«TableEnd:SubjectPhoto_Bathroom»</w:t>
      </w:r>
      <w:r>
        <w:rPr>
          <w:rFonts w:ascii="Aptos" w:hAnsi="Aptos"/>
          <w:noProof/>
          <w:sz w:val="21"/>
          <w:szCs w:val="21"/>
        </w:rPr>
        <w:fldChar w:fldCharType="end"/>
      </w:r>
    </w:p>
    <w:p w14:paraId="0745FC3B" w14:textId="77777777" w:rsidR="000645A2" w:rsidRPr="00BF485C" w:rsidRDefault="000645A2" w:rsidP="000645A2">
      <w:pPr>
        <w:pStyle w:val="MV4"/>
      </w:pPr>
      <w:fldSimple w:instr=" MERGEFIELD  VPDelStart:Valuations.RoomSummary_eq_No  \* MERGEFORMAT ">
        <w:r>
          <w:t>«VPDelStart:Valuations.RoomSummary_eq_No»</w:t>
        </w:r>
      </w:fldSimple>
      <w:r>
        <w:t>Rooms</w:t>
      </w:r>
    </w:p>
    <w:p w14:paraId="22EA29B8" w14:textId="77777777" w:rsidR="000645A2" w:rsidRPr="003F219E" w:rsidRDefault="000645A2" w:rsidP="000645A2">
      <w:pPr>
        <w:spacing w:after="0"/>
        <w:rPr>
          <w:rFonts w:ascii="Aptos" w:hAnsi="Aptos"/>
          <w:sz w:val="21"/>
          <w:szCs w:val="21"/>
        </w:rPr>
      </w:pPr>
      <w:r>
        <w:rPr>
          <w:rFonts w:ascii="Aptos" w:hAnsi="Aptos"/>
          <w:sz w:val="21"/>
          <w:szCs w:val="21"/>
        </w:rPr>
        <w:t>Individual rooms are now detailed:</w:t>
      </w:r>
    </w:p>
    <w:tbl>
      <w:tblPr>
        <w:tblStyle w:val="MVLFieldBlock"/>
        <w:tblW w:w="0" w:type="auto"/>
        <w:tblLook w:val="04A0" w:firstRow="1" w:lastRow="0" w:firstColumn="1" w:lastColumn="0" w:noHBand="0" w:noVBand="1"/>
      </w:tblPr>
      <w:tblGrid>
        <w:gridCol w:w="8666"/>
      </w:tblGrid>
      <w:tr w:rsidR="000645A2" w:rsidRPr="003F219E" w14:paraId="5226F750" w14:textId="77777777" w:rsidTr="00E72D24">
        <w:tc>
          <w:tcPr>
            <w:tcW w:w="8666" w:type="dxa"/>
            <w:hideMark/>
          </w:tcPr>
          <w:p w14:paraId="0C4F39DC"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TableStart:so_Hallway  \* MERGEFORMAT </w:instrText>
            </w:r>
            <w:r>
              <w:rPr>
                <w:rFonts w:ascii="Aptos" w:hAnsi="Aptos"/>
                <w:sz w:val="21"/>
                <w:szCs w:val="21"/>
              </w:rPr>
              <w:fldChar w:fldCharType="separate"/>
            </w:r>
            <w:r>
              <w:rPr>
                <w:rFonts w:ascii="Aptos" w:hAnsi="Aptos"/>
                <w:noProof/>
                <w:sz w:val="21"/>
                <w:szCs w:val="21"/>
              </w:rPr>
              <w:t>«TableStart:so_Hallway»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79FBEB89" w14:textId="77777777" w:rsidTr="00E72D24">
              <w:trPr>
                <w:trHeight w:val="510"/>
              </w:trPr>
              <w:tc>
                <w:tcPr>
                  <w:tcW w:w="2694" w:type="dxa"/>
                  <w:tcBorders>
                    <w:bottom w:val="single" w:sz="4" w:space="0" w:color="D3D1C7"/>
                  </w:tcBorders>
                  <w:hideMark/>
                </w:tcPr>
                <w:p w14:paraId="566B615F"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083590B"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5087E06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TableEnd:so_Hallway  \* MERGEFORMAT </w:instrText>
            </w:r>
            <w:r>
              <w:rPr>
                <w:rFonts w:ascii="Aptos" w:hAnsi="Aptos"/>
                <w:sz w:val="21"/>
                <w:szCs w:val="21"/>
              </w:rPr>
              <w:fldChar w:fldCharType="separate"/>
            </w:r>
            <w:r>
              <w:rPr>
                <w:rFonts w:ascii="Aptos" w:hAnsi="Aptos"/>
                <w:noProof/>
                <w:sz w:val="21"/>
                <w:szCs w:val="21"/>
              </w:rPr>
              <w:t>«TableEnd:so_Hallway»</w:t>
            </w:r>
            <w:r>
              <w:rPr>
                <w:rFonts w:ascii="Aptos" w:hAnsi="Aptos"/>
                <w:noProof/>
                <w:sz w:val="21"/>
                <w:szCs w:val="21"/>
              </w:rPr>
              <w:fldChar w:fldCharType="end"/>
            </w:r>
          </w:p>
          <w:p w14:paraId="07B7BB97"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TableStart:so_Lounge  \* MERGEFORMAT </w:instrText>
            </w:r>
            <w:r>
              <w:rPr>
                <w:rFonts w:ascii="Aptos" w:hAnsi="Aptos"/>
                <w:sz w:val="21"/>
                <w:szCs w:val="21"/>
              </w:rPr>
              <w:fldChar w:fldCharType="separate"/>
            </w:r>
            <w:r>
              <w:rPr>
                <w:rFonts w:ascii="Aptos" w:hAnsi="Aptos"/>
                <w:noProof/>
                <w:sz w:val="21"/>
                <w:szCs w:val="21"/>
              </w:rPr>
              <w:t>«TableStart:so_Lounge»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7CD856B6" w14:textId="77777777" w:rsidTr="00E72D24">
              <w:trPr>
                <w:trHeight w:val="570"/>
              </w:trPr>
              <w:tc>
                <w:tcPr>
                  <w:tcW w:w="2694" w:type="dxa"/>
                  <w:tcBorders>
                    <w:bottom w:val="single" w:sz="4" w:space="0" w:color="D3D1C7"/>
                  </w:tcBorders>
                  <w:hideMark/>
                </w:tcPr>
                <w:p w14:paraId="2EA434DF"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6C8D1E82"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2837D2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TableEnd:so_Lounge  \* MERGEFORMAT </w:instrText>
            </w:r>
            <w:r>
              <w:rPr>
                <w:rFonts w:ascii="Aptos" w:hAnsi="Aptos"/>
                <w:sz w:val="21"/>
                <w:szCs w:val="21"/>
              </w:rPr>
              <w:fldChar w:fldCharType="separate"/>
            </w:r>
            <w:r>
              <w:rPr>
                <w:rFonts w:ascii="Aptos" w:hAnsi="Aptos"/>
                <w:noProof/>
                <w:sz w:val="21"/>
                <w:szCs w:val="21"/>
              </w:rPr>
              <w:t>«TableEnd:so_Lounge»</w:t>
            </w:r>
            <w:r>
              <w:rPr>
                <w:rFonts w:ascii="Aptos" w:hAnsi="Aptos"/>
                <w:noProof/>
                <w:sz w:val="21"/>
                <w:szCs w:val="21"/>
              </w:rPr>
              <w:fldChar w:fldCharType="end"/>
            </w:r>
          </w:p>
          <w:p w14:paraId="59641BF3"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TableStart:so_Dining  \* MERGEFORMAT </w:instrText>
            </w:r>
            <w:r>
              <w:rPr>
                <w:rFonts w:ascii="Aptos" w:hAnsi="Aptos"/>
                <w:sz w:val="21"/>
                <w:szCs w:val="21"/>
              </w:rPr>
              <w:fldChar w:fldCharType="separate"/>
            </w:r>
            <w:r>
              <w:rPr>
                <w:rFonts w:ascii="Aptos" w:hAnsi="Aptos"/>
                <w:noProof/>
                <w:sz w:val="21"/>
                <w:szCs w:val="21"/>
              </w:rPr>
              <w:t>«TableStart:so_Dining»</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122BE080" w14:textId="77777777" w:rsidTr="00E72D24">
              <w:trPr>
                <w:trHeight w:val="540"/>
              </w:trPr>
              <w:tc>
                <w:tcPr>
                  <w:tcW w:w="2694" w:type="dxa"/>
                  <w:tcBorders>
                    <w:bottom w:val="single" w:sz="4" w:space="0" w:color="D3D1C7"/>
                  </w:tcBorders>
                  <w:hideMark/>
                </w:tcPr>
                <w:p w14:paraId="7091259F"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0B5D37A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38504D24" w14:textId="77777777" w:rsidR="000645A2" w:rsidRPr="003F219E" w:rsidRDefault="000645A2" w:rsidP="00966A60">
            <w:pPr>
              <w:spacing w:before="60" w:afterLines="60" w:after="144" w:line="281" w:lineRule="auto"/>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TableEnd:so_Dining  \* MERGEFORMAT </w:instrText>
            </w:r>
            <w:r>
              <w:rPr>
                <w:rFonts w:ascii="Aptos" w:hAnsi="Aptos"/>
                <w:sz w:val="21"/>
                <w:szCs w:val="21"/>
              </w:rPr>
              <w:fldChar w:fldCharType="separate"/>
            </w:r>
            <w:r>
              <w:rPr>
                <w:rFonts w:ascii="Aptos" w:hAnsi="Aptos"/>
                <w:noProof/>
                <w:sz w:val="21"/>
                <w:szCs w:val="21"/>
              </w:rPr>
              <w:t>«TableEnd:so_Dining»</w:t>
            </w:r>
            <w:r>
              <w:rPr>
                <w:rFonts w:ascii="Aptos" w:hAnsi="Aptos"/>
                <w:noProof/>
                <w:sz w:val="21"/>
                <w:szCs w:val="21"/>
              </w:rPr>
              <w:fldChar w:fldCharType="end"/>
            </w:r>
          </w:p>
          <w:p w14:paraId="7BAC3238"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TableStart:so_Family  \* MERGEFORMAT </w:instrText>
            </w:r>
            <w:r>
              <w:rPr>
                <w:rFonts w:ascii="Aptos" w:hAnsi="Aptos"/>
                <w:sz w:val="21"/>
                <w:szCs w:val="21"/>
              </w:rPr>
              <w:fldChar w:fldCharType="separate"/>
            </w:r>
            <w:r>
              <w:rPr>
                <w:rFonts w:ascii="Aptos" w:hAnsi="Aptos"/>
                <w:noProof/>
                <w:sz w:val="21"/>
                <w:szCs w:val="21"/>
              </w:rPr>
              <w:t>«TableStart:so_Family»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6C48DB85" w14:textId="77777777" w:rsidTr="00E72D24">
              <w:trPr>
                <w:trHeight w:val="510"/>
              </w:trPr>
              <w:tc>
                <w:tcPr>
                  <w:tcW w:w="2694" w:type="dxa"/>
                  <w:tcBorders>
                    <w:bottom w:val="single" w:sz="4" w:space="0" w:color="D3D1C7"/>
                  </w:tcBorders>
                  <w:hideMark/>
                </w:tcPr>
                <w:p w14:paraId="180F8DE0"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27C283D9"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421A664B"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TableEnd:so_Family  \* MERGEFORMAT </w:instrText>
            </w:r>
            <w:r>
              <w:rPr>
                <w:rFonts w:ascii="Aptos" w:hAnsi="Aptos"/>
                <w:sz w:val="21"/>
                <w:szCs w:val="21"/>
              </w:rPr>
              <w:fldChar w:fldCharType="separate"/>
            </w:r>
            <w:r>
              <w:rPr>
                <w:rFonts w:ascii="Aptos" w:hAnsi="Aptos"/>
                <w:noProof/>
                <w:sz w:val="21"/>
                <w:szCs w:val="21"/>
              </w:rPr>
              <w:t>«TableEnd:so_Family»</w:t>
            </w:r>
            <w:r>
              <w:rPr>
                <w:rFonts w:ascii="Aptos" w:hAnsi="Aptos"/>
                <w:noProof/>
                <w:sz w:val="21"/>
                <w:szCs w:val="21"/>
              </w:rPr>
              <w:fldChar w:fldCharType="end"/>
            </w:r>
          </w:p>
          <w:p w14:paraId="09D31128"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TableStart:so_Kitchen  \* MERGEFORMAT </w:instrText>
            </w:r>
            <w:r>
              <w:rPr>
                <w:rFonts w:ascii="Aptos" w:hAnsi="Aptos"/>
                <w:sz w:val="21"/>
                <w:szCs w:val="21"/>
              </w:rPr>
              <w:fldChar w:fldCharType="separate"/>
            </w:r>
            <w:r>
              <w:rPr>
                <w:rFonts w:ascii="Aptos" w:hAnsi="Aptos"/>
                <w:noProof/>
                <w:sz w:val="21"/>
                <w:szCs w:val="21"/>
              </w:rPr>
              <w:t>«TableStart:so_Kitchen»</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281CCF19" w14:textId="77777777" w:rsidTr="00E72D24">
              <w:trPr>
                <w:trHeight w:val="465"/>
              </w:trPr>
              <w:tc>
                <w:tcPr>
                  <w:tcW w:w="2694" w:type="dxa"/>
                  <w:tcBorders>
                    <w:bottom w:val="single" w:sz="4" w:space="0" w:color="D3D1C7"/>
                  </w:tcBorders>
                  <w:hideMark/>
                </w:tcPr>
                <w:p w14:paraId="0145F112"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33DE23A"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7441B30B"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TableEnd:so_Kitchen  \* MERGEFORMAT </w:instrText>
            </w:r>
            <w:r>
              <w:rPr>
                <w:rFonts w:ascii="Aptos" w:hAnsi="Aptos"/>
                <w:sz w:val="21"/>
                <w:szCs w:val="21"/>
              </w:rPr>
              <w:fldChar w:fldCharType="separate"/>
            </w:r>
            <w:r>
              <w:rPr>
                <w:rFonts w:ascii="Aptos" w:hAnsi="Aptos"/>
                <w:noProof/>
                <w:sz w:val="21"/>
                <w:szCs w:val="21"/>
              </w:rPr>
              <w:t>«TableEnd:so_Kitchen»</w:t>
            </w:r>
            <w:r>
              <w:rPr>
                <w:rFonts w:ascii="Aptos" w:hAnsi="Aptos"/>
                <w:noProof/>
                <w:sz w:val="21"/>
                <w:szCs w:val="21"/>
              </w:rPr>
              <w:fldChar w:fldCharType="end"/>
            </w:r>
          </w:p>
          <w:p w14:paraId="177E9958"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TableStart:so_Bedroom  \* MERGEFORMAT </w:instrText>
            </w:r>
            <w:r>
              <w:rPr>
                <w:rFonts w:ascii="Aptos" w:hAnsi="Aptos"/>
                <w:sz w:val="21"/>
                <w:szCs w:val="21"/>
              </w:rPr>
              <w:fldChar w:fldCharType="separate"/>
            </w:r>
            <w:r>
              <w:rPr>
                <w:rFonts w:ascii="Aptos" w:hAnsi="Aptos"/>
                <w:noProof/>
                <w:sz w:val="21"/>
                <w:szCs w:val="21"/>
              </w:rPr>
              <w:t>«TableStart:so_Bedroom»</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5A8D43CB" w14:textId="77777777" w:rsidTr="00E72D24">
              <w:trPr>
                <w:trHeight w:val="525"/>
              </w:trPr>
              <w:tc>
                <w:tcPr>
                  <w:tcW w:w="2694" w:type="dxa"/>
                  <w:tcBorders>
                    <w:bottom w:val="single" w:sz="4" w:space="0" w:color="D3D1C7"/>
                  </w:tcBorders>
                  <w:hideMark/>
                </w:tcPr>
                <w:p w14:paraId="6ECD919E"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5F5853A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786EA9B2"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TableEnd:so_Bedroom  \* MERGEFORMAT </w:instrText>
            </w:r>
            <w:r>
              <w:rPr>
                <w:rFonts w:ascii="Aptos" w:hAnsi="Aptos"/>
                <w:sz w:val="21"/>
                <w:szCs w:val="21"/>
              </w:rPr>
              <w:fldChar w:fldCharType="separate"/>
            </w:r>
            <w:r>
              <w:rPr>
                <w:rFonts w:ascii="Aptos" w:hAnsi="Aptos"/>
                <w:noProof/>
                <w:sz w:val="21"/>
                <w:szCs w:val="21"/>
              </w:rPr>
              <w:t>«TableEnd:so_Bedroom»</w:t>
            </w:r>
            <w:r>
              <w:rPr>
                <w:rFonts w:ascii="Aptos" w:hAnsi="Aptos"/>
                <w:noProof/>
                <w:sz w:val="21"/>
                <w:szCs w:val="21"/>
              </w:rPr>
              <w:fldChar w:fldCharType="end"/>
            </w:r>
          </w:p>
          <w:p w14:paraId="48710188"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TableStart:so_Office  \* MERGEFORMAT </w:instrText>
            </w:r>
            <w:r>
              <w:rPr>
                <w:rFonts w:ascii="Aptos" w:hAnsi="Aptos"/>
                <w:sz w:val="21"/>
                <w:szCs w:val="21"/>
              </w:rPr>
              <w:fldChar w:fldCharType="separate"/>
            </w:r>
            <w:r>
              <w:rPr>
                <w:rFonts w:ascii="Aptos" w:hAnsi="Aptos"/>
                <w:noProof/>
                <w:sz w:val="21"/>
                <w:szCs w:val="21"/>
              </w:rPr>
              <w:t>«TableStart:so_Office»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579C229F" w14:textId="77777777" w:rsidTr="00E72D24">
              <w:trPr>
                <w:trHeight w:val="510"/>
              </w:trPr>
              <w:tc>
                <w:tcPr>
                  <w:tcW w:w="2694" w:type="dxa"/>
                  <w:tcBorders>
                    <w:bottom w:val="single" w:sz="4" w:space="0" w:color="D3D1C7"/>
                  </w:tcBorders>
                  <w:hideMark/>
                </w:tcPr>
                <w:p w14:paraId="32549F97"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37B2DE2"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BE920C7"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TableEnd:so_Office  \* MERGEFORMAT </w:instrText>
            </w:r>
            <w:r>
              <w:rPr>
                <w:rFonts w:ascii="Aptos" w:hAnsi="Aptos"/>
                <w:sz w:val="21"/>
                <w:szCs w:val="21"/>
              </w:rPr>
              <w:fldChar w:fldCharType="separate"/>
            </w:r>
            <w:r>
              <w:rPr>
                <w:rFonts w:ascii="Aptos" w:hAnsi="Aptos"/>
                <w:noProof/>
                <w:sz w:val="21"/>
                <w:szCs w:val="21"/>
              </w:rPr>
              <w:t>«TableEnd:so_Office»</w:t>
            </w:r>
            <w:r>
              <w:rPr>
                <w:rFonts w:ascii="Aptos" w:hAnsi="Aptos"/>
                <w:noProof/>
                <w:sz w:val="21"/>
                <w:szCs w:val="21"/>
              </w:rPr>
              <w:fldChar w:fldCharType="end"/>
            </w:r>
          </w:p>
          <w:p w14:paraId="599B452A"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TableStart:so_Study  \* MERGEFORMAT </w:instrText>
            </w:r>
            <w:r>
              <w:rPr>
                <w:rFonts w:ascii="Aptos" w:hAnsi="Aptos"/>
                <w:sz w:val="21"/>
                <w:szCs w:val="21"/>
              </w:rPr>
              <w:fldChar w:fldCharType="separate"/>
            </w:r>
            <w:r>
              <w:rPr>
                <w:rFonts w:ascii="Aptos" w:hAnsi="Aptos"/>
                <w:noProof/>
                <w:sz w:val="21"/>
                <w:szCs w:val="21"/>
              </w:rPr>
              <w:t>«TableStart:so_Study»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0EFD2569" w14:textId="77777777" w:rsidTr="00E72D24">
              <w:trPr>
                <w:trHeight w:val="510"/>
              </w:trPr>
              <w:tc>
                <w:tcPr>
                  <w:tcW w:w="2694" w:type="dxa"/>
                  <w:tcBorders>
                    <w:bottom w:val="single" w:sz="4" w:space="0" w:color="D3D1C7"/>
                  </w:tcBorders>
                  <w:hideMark/>
                </w:tcPr>
                <w:p w14:paraId="34B9320D"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3FC1F5BD"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2090E724"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TableEnd:so_Study  \* MERGEFORMAT </w:instrText>
            </w:r>
            <w:r>
              <w:rPr>
                <w:rFonts w:ascii="Aptos" w:hAnsi="Aptos"/>
                <w:sz w:val="21"/>
                <w:szCs w:val="21"/>
              </w:rPr>
              <w:fldChar w:fldCharType="separate"/>
            </w:r>
            <w:r>
              <w:rPr>
                <w:rFonts w:ascii="Aptos" w:hAnsi="Aptos"/>
                <w:noProof/>
                <w:sz w:val="21"/>
                <w:szCs w:val="21"/>
              </w:rPr>
              <w:t>«TableEnd:so_Study»</w:t>
            </w:r>
            <w:r>
              <w:rPr>
                <w:rFonts w:ascii="Aptos" w:hAnsi="Aptos"/>
                <w:noProof/>
                <w:sz w:val="21"/>
                <w:szCs w:val="21"/>
              </w:rPr>
              <w:fldChar w:fldCharType="end"/>
            </w:r>
          </w:p>
          <w:p w14:paraId="72001A2E"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TableStart:so_Bathroom  \* MERGEFORMAT </w:instrText>
            </w:r>
            <w:r>
              <w:rPr>
                <w:rFonts w:ascii="Aptos" w:hAnsi="Aptos"/>
                <w:sz w:val="21"/>
                <w:szCs w:val="21"/>
              </w:rPr>
              <w:fldChar w:fldCharType="separate"/>
            </w:r>
            <w:r>
              <w:rPr>
                <w:rFonts w:ascii="Aptos" w:hAnsi="Aptos"/>
                <w:noProof/>
                <w:sz w:val="21"/>
                <w:szCs w:val="21"/>
              </w:rPr>
              <w:t>«TableStart:so_Bathroom»</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0D04DA9D" w14:textId="77777777" w:rsidTr="00E72D24">
              <w:trPr>
                <w:trHeight w:val="510"/>
              </w:trPr>
              <w:tc>
                <w:tcPr>
                  <w:tcW w:w="2694" w:type="dxa"/>
                  <w:tcBorders>
                    <w:bottom w:val="single" w:sz="4" w:space="0" w:color="D3D1C7"/>
                  </w:tcBorders>
                  <w:hideMark/>
                </w:tcPr>
                <w:p w14:paraId="08F94934"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5E7A1858"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0E43691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TableEnd:so_Bathroom  \* MERGEFORMAT </w:instrText>
            </w:r>
            <w:r>
              <w:rPr>
                <w:rFonts w:ascii="Aptos" w:hAnsi="Aptos"/>
                <w:sz w:val="21"/>
                <w:szCs w:val="21"/>
              </w:rPr>
              <w:fldChar w:fldCharType="separate"/>
            </w:r>
            <w:r>
              <w:rPr>
                <w:rFonts w:ascii="Aptos" w:hAnsi="Aptos"/>
                <w:noProof/>
                <w:sz w:val="21"/>
                <w:szCs w:val="21"/>
              </w:rPr>
              <w:t>«TableEnd:so_Bathroom»</w:t>
            </w:r>
            <w:r>
              <w:rPr>
                <w:rFonts w:ascii="Aptos" w:hAnsi="Aptos"/>
                <w:noProof/>
                <w:sz w:val="21"/>
                <w:szCs w:val="21"/>
              </w:rPr>
              <w:fldChar w:fldCharType="end"/>
            </w:r>
          </w:p>
          <w:p w14:paraId="4B227536"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TableStart:so_Toilet  \* MERGEFORMAT </w:instrText>
            </w:r>
            <w:r>
              <w:rPr>
                <w:rFonts w:ascii="Aptos" w:hAnsi="Aptos"/>
                <w:sz w:val="21"/>
                <w:szCs w:val="21"/>
              </w:rPr>
              <w:fldChar w:fldCharType="separate"/>
            </w:r>
            <w:r>
              <w:rPr>
                <w:rFonts w:ascii="Aptos" w:hAnsi="Aptos"/>
                <w:noProof/>
                <w:sz w:val="21"/>
                <w:szCs w:val="21"/>
              </w:rPr>
              <w:t>«TableStart:so_Toilet»</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4F01E7AC" w14:textId="77777777" w:rsidTr="00E72D24">
              <w:trPr>
                <w:trHeight w:val="510"/>
              </w:trPr>
              <w:tc>
                <w:tcPr>
                  <w:tcW w:w="2694" w:type="dxa"/>
                  <w:tcBorders>
                    <w:bottom w:val="single" w:sz="4" w:space="0" w:color="D3D1C7"/>
                  </w:tcBorders>
                  <w:hideMark/>
                </w:tcPr>
                <w:p w14:paraId="03F76FC3"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468748D5"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7219897"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TableEnd:so_Toilet  \* MERGEFORMAT </w:instrText>
            </w:r>
            <w:r>
              <w:rPr>
                <w:rFonts w:ascii="Aptos" w:hAnsi="Aptos"/>
                <w:sz w:val="21"/>
                <w:szCs w:val="21"/>
              </w:rPr>
              <w:fldChar w:fldCharType="separate"/>
            </w:r>
            <w:r>
              <w:rPr>
                <w:rFonts w:ascii="Aptos" w:hAnsi="Aptos"/>
                <w:noProof/>
                <w:sz w:val="21"/>
                <w:szCs w:val="21"/>
              </w:rPr>
              <w:t>«TableEnd:so_Toilet»</w:t>
            </w:r>
            <w:r>
              <w:rPr>
                <w:rFonts w:ascii="Aptos" w:hAnsi="Aptos"/>
                <w:noProof/>
                <w:sz w:val="21"/>
                <w:szCs w:val="21"/>
              </w:rPr>
              <w:fldChar w:fldCharType="end"/>
            </w:r>
          </w:p>
          <w:p w14:paraId="7EE789EE"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TableStart:so_Laundry  \* MERGEFORMAT </w:instrText>
            </w:r>
            <w:r>
              <w:rPr>
                <w:rFonts w:ascii="Aptos" w:hAnsi="Aptos"/>
                <w:sz w:val="21"/>
                <w:szCs w:val="21"/>
              </w:rPr>
              <w:fldChar w:fldCharType="separate"/>
            </w:r>
            <w:r>
              <w:rPr>
                <w:rFonts w:ascii="Aptos" w:hAnsi="Aptos"/>
                <w:noProof/>
                <w:sz w:val="21"/>
                <w:szCs w:val="21"/>
              </w:rPr>
              <w:t>«TableStart:so_Laundry»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72E01A83" w14:textId="77777777" w:rsidTr="00E72D24">
              <w:trPr>
                <w:trHeight w:val="510"/>
              </w:trPr>
              <w:tc>
                <w:tcPr>
                  <w:tcW w:w="2694" w:type="dxa"/>
                  <w:tcBorders>
                    <w:bottom w:val="single" w:sz="4" w:space="0" w:color="D3D1C7"/>
                  </w:tcBorders>
                  <w:hideMark/>
                </w:tcPr>
                <w:p w14:paraId="13A36EB1"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FDA4042"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A65FB38" w14:textId="77777777" w:rsidR="000645A2" w:rsidRPr="003F219E" w:rsidRDefault="000645A2" w:rsidP="00966A60">
            <w:pPr>
              <w:spacing w:before="60" w:afterLines="60" w:after="144" w:line="281" w:lineRule="auto"/>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TableEnd:so_Laundry  \* MERGEFORMAT </w:instrText>
            </w:r>
            <w:r>
              <w:rPr>
                <w:rFonts w:ascii="Aptos" w:hAnsi="Aptos"/>
                <w:sz w:val="21"/>
                <w:szCs w:val="21"/>
              </w:rPr>
              <w:fldChar w:fldCharType="separate"/>
            </w:r>
            <w:r>
              <w:rPr>
                <w:rFonts w:ascii="Aptos" w:hAnsi="Aptos"/>
                <w:noProof/>
                <w:sz w:val="21"/>
                <w:szCs w:val="21"/>
              </w:rPr>
              <w:t>«TableEnd:so_Laundry»</w:t>
            </w:r>
            <w:r>
              <w:rPr>
                <w:rFonts w:ascii="Aptos" w:hAnsi="Aptos"/>
                <w:noProof/>
                <w:sz w:val="21"/>
                <w:szCs w:val="21"/>
              </w:rPr>
              <w:fldChar w:fldCharType="end"/>
            </w:r>
          </w:p>
          <w:p w14:paraId="55634EE9"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TableStart:so_Garage  \* MERGEFORMAT </w:instrText>
            </w:r>
            <w:r>
              <w:rPr>
                <w:rFonts w:ascii="Aptos" w:hAnsi="Aptos"/>
                <w:sz w:val="21"/>
                <w:szCs w:val="21"/>
              </w:rPr>
              <w:fldChar w:fldCharType="separate"/>
            </w:r>
            <w:r>
              <w:rPr>
                <w:rFonts w:ascii="Aptos" w:hAnsi="Aptos"/>
                <w:noProof/>
                <w:sz w:val="21"/>
                <w:szCs w:val="21"/>
              </w:rPr>
              <w:t>«TableStart:so_Garage»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2BB9839A" w14:textId="77777777" w:rsidTr="00E72D24">
              <w:trPr>
                <w:trHeight w:val="510"/>
              </w:trPr>
              <w:tc>
                <w:tcPr>
                  <w:tcW w:w="2694" w:type="dxa"/>
                  <w:tcBorders>
                    <w:bottom w:val="single" w:sz="4" w:space="0" w:color="D3D1C7"/>
                  </w:tcBorders>
                  <w:hideMark/>
                </w:tcPr>
                <w:p w14:paraId="5DD729FE"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2272DDF3"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06FA7A00" w14:textId="77777777" w:rsidR="000645A2" w:rsidRPr="003F219E" w:rsidRDefault="000645A2" w:rsidP="00966A60">
            <w:pPr>
              <w:spacing w:before="60" w:afterLines="60" w:after="144" w:line="281"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TableEnd:so_Garage  \* MERGEFORMAT </w:instrText>
            </w:r>
            <w:r>
              <w:rPr>
                <w:rFonts w:ascii="Aptos" w:hAnsi="Aptos"/>
                <w:sz w:val="21"/>
                <w:szCs w:val="21"/>
              </w:rPr>
              <w:fldChar w:fldCharType="separate"/>
            </w:r>
            <w:r>
              <w:rPr>
                <w:rFonts w:ascii="Aptos" w:hAnsi="Aptos"/>
                <w:noProof/>
                <w:sz w:val="21"/>
                <w:szCs w:val="21"/>
              </w:rPr>
              <w:t>«TableEnd:so_Garage»</w:t>
            </w:r>
            <w:r>
              <w:rPr>
                <w:rFonts w:ascii="Aptos" w:hAnsi="Aptos"/>
                <w:noProof/>
                <w:sz w:val="21"/>
                <w:szCs w:val="21"/>
              </w:rPr>
              <w:fldChar w:fldCharType="end"/>
            </w:r>
          </w:p>
        </w:tc>
      </w:tr>
    </w:tbl>
    <w:p w14:paraId="3BEAA36F" w14:textId="77777777" w:rsidR="000645A2" w:rsidRDefault="000645A2" w:rsidP="000645A2">
      <w:pPr>
        <w:pStyle w:val="MV4"/>
      </w:pPr>
      <w:fldSimple w:instr=" MERGEFIELD  VPDelEnd:Valuations.RoomSummary_eq_No  \* MERGEFORMAT ">
        <w:r>
          <w:t>«VPDelEnd:Valuations.RoomSummary_eq_No»</w:t>
        </w:r>
      </w:fldSimple>
      <w:r>
        <w:t>Other Features</w:t>
      </w:r>
    </w:p>
    <w:p w14:paraId="338CBE54" w14:textId="77777777" w:rsidR="000645A2" w:rsidRPr="00BF485C" w:rsidRDefault="000645A2" w:rsidP="000645A2">
      <w:pPr>
        <w:pStyle w:val="MVPara"/>
      </w:pPr>
      <w:r>
        <w:t>Other features of the dwelling include:</w:t>
      </w:r>
    </w:p>
    <w:p w14:paraId="396E70A9" w14:textId="77777777" w:rsidR="000645A2" w:rsidRDefault="000645A2" w:rsidP="000645A2">
      <w:pPr>
        <w:pStyle w:val="MVBullet"/>
      </w:pPr>
      <w:fldSimple w:instr=" MERGEFIELD  Valuations.GeneralComments  \* MERGEFORMAT ">
        <w:r>
          <w:rPr>
            <w:noProof/>
          </w:rPr>
          <w:t>«Valuations.GeneralComments»</w:t>
        </w:r>
      </w:fldSimple>
    </w:p>
    <w:p w14:paraId="5CE4DC8F" w14:textId="77777777" w:rsidR="000645A2" w:rsidRPr="00BF485C" w:rsidRDefault="000645A2" w:rsidP="000645A2">
      <w:pPr>
        <w:pStyle w:val="MV4"/>
      </w:pPr>
      <w:r>
        <w:t>Condition</w:t>
      </w:r>
    </w:p>
    <w:p w14:paraId="52EE39A2" w14:textId="77777777" w:rsidR="000645A2" w:rsidRPr="003F219E" w:rsidRDefault="000645A2" w:rsidP="000645A2">
      <w:pPr>
        <w:pStyle w:val="MVPara"/>
      </w:pPr>
      <w:fldSimple w:instr=" MERGEFIELD  Valuations.ExternalCondition  \* MERGEFORMAT ">
        <w:r>
          <w:t>«Valuations.ExternalCondition»</w:t>
        </w:r>
      </w:fldSimple>
    </w:p>
    <w:p w14:paraId="1825D3F8" w14:textId="77777777" w:rsidR="000645A2" w:rsidRPr="003F219E" w:rsidRDefault="000645A2" w:rsidP="000645A2">
      <w:pPr>
        <w:pStyle w:val="MVPara"/>
      </w:pPr>
      <w:fldSimple w:instr=" MERGEFIELD  Valuations.InternalCondition  \* MERGEFORMAT ">
        <w:r>
          <w:t>«Valuations.InternalCondition»</w:t>
        </w:r>
      </w:fldSimple>
    </w:p>
    <w:p w14:paraId="7E419BF2" w14:textId="77777777" w:rsidR="000645A2" w:rsidRPr="00BF485C" w:rsidRDefault="000645A2" w:rsidP="000645A2">
      <w:pPr>
        <w:pStyle w:val="MV4"/>
      </w:pPr>
      <w:r>
        <w:t>Chattels</w:t>
      </w:r>
    </w:p>
    <w:p w14:paraId="36087E5D" w14:textId="77777777" w:rsidR="000645A2" w:rsidRPr="003F219E" w:rsidRDefault="000645A2" w:rsidP="000645A2">
      <w:pPr>
        <w:pStyle w:val="MVPara"/>
      </w:pPr>
      <w:r>
        <w:t xml:space="preserve">Accompanying chattels comprise </w:t>
      </w:r>
      <w:fldSimple w:instr=" MERGEFIELD  Valuations.Chats  \* MERGEFORMAT ">
        <w:r>
          <w:t>«Valuations.Chats»</w:t>
        </w:r>
      </w:fldSimple>
      <w:r>
        <w:t>.</w:t>
      </w:r>
    </w:p>
    <w:p w14:paraId="7EE47B8A" w14:textId="77777777" w:rsidR="000645A2" w:rsidRPr="003F219E" w:rsidRDefault="000645A2" w:rsidP="000645A2">
      <w:pPr>
        <w:pStyle w:val="MVPara"/>
      </w:pPr>
      <w:fldSimple w:instr=" MERGEFIELD  TableStart:AdditionalOccupancies  \* MERGEFORMAT ">
        <w:r>
          <w:t>«TableStart:AdditionalOccupancies»</w:t>
        </w:r>
      </w:fldSimple>
    </w:p>
    <w:p w14:paraId="7D4A7FF0" w14:textId="77777777" w:rsidR="00F8134C" w:rsidRDefault="00F8134C">
      <w:pPr>
        <w:spacing w:after="0" w:line="240" w:lineRule="auto"/>
        <w:rPr>
          <w:rFonts w:ascii="Aptos" w:hAnsi="Aptos"/>
          <w:b/>
          <w:bCs/>
          <w:color w:val="1F3A5F"/>
          <w:sz w:val="40"/>
          <w:szCs w:val="40"/>
        </w:rPr>
      </w:pPr>
      <w:bookmarkStart w:id="41" w:name="_Toc228478606"/>
      <w:r>
        <w:br w:type="page"/>
      </w:r>
    </w:p>
    <w:p w14:paraId="1E646175" w14:textId="7FA87982" w:rsidR="000645A2" w:rsidRDefault="000645A2" w:rsidP="000645A2">
      <w:pPr>
        <w:pStyle w:val="MV2"/>
      </w:pPr>
      <w:r>
        <w:t>Additional Dwelling Summary</w:t>
      </w:r>
      <w:bookmarkEnd w:id="41"/>
    </w:p>
    <w:tbl>
      <w:tblPr>
        <w:tblW w:w="9686" w:type="dxa"/>
        <w:tblBorders>
          <w:top w:val="nil"/>
          <w:left w:val="nil"/>
          <w:bottom w:val="nil"/>
          <w:right w:val="nil"/>
          <w:insideH w:val="nil"/>
          <w:insideV w:val="nil"/>
        </w:tblBorders>
        <w:tblLayout w:type="fixed"/>
        <w:tblLook w:val="04A0" w:firstRow="1" w:lastRow="0" w:firstColumn="1" w:lastColumn="0" w:noHBand="0" w:noVBand="1"/>
      </w:tblPr>
      <w:tblGrid>
        <w:gridCol w:w="2421"/>
        <w:gridCol w:w="2422"/>
        <w:gridCol w:w="2421"/>
        <w:gridCol w:w="2422"/>
      </w:tblGrid>
      <w:tr w:rsidR="000645A2" w:rsidRPr="00DC4E0A" w14:paraId="167F9438" w14:textId="77777777" w:rsidTr="00287CF4">
        <w:trPr>
          <w:cantSplit/>
        </w:trPr>
        <w:tc>
          <w:tcPr>
            <w:tcW w:w="2421" w:type="dxa"/>
            <w:tcBorders>
              <w:top w:val="single" w:sz="4" w:space="0" w:color="BFBFBF"/>
            </w:tcBorders>
            <w:tcMar>
              <w:top w:w="200" w:type="dxa"/>
              <w:left w:w="100" w:type="dxa"/>
              <w:bottom w:w="40" w:type="dxa"/>
              <w:right w:w="100" w:type="dxa"/>
            </w:tcMar>
          </w:tcPr>
          <w:p w14:paraId="0BFB96F4" w14:textId="77777777" w:rsidR="000645A2" w:rsidRPr="00DC4E0A" w:rsidRDefault="000645A2" w:rsidP="00E72D24">
            <w:pPr>
              <w:spacing w:after="0" w:line="240" w:lineRule="auto"/>
              <w:rPr>
                <w:sz w:val="18"/>
                <w:szCs w:val="18"/>
              </w:rPr>
            </w:pPr>
            <w:r>
              <w:rPr>
                <w:rFonts w:ascii="Aptos" w:hAnsi="Aptos"/>
                <w:b/>
                <w:caps/>
                <w:color w:val="042C53"/>
                <w:spacing w:val="20"/>
                <w:sz w:val="18"/>
                <w:szCs w:val="18"/>
              </w:rPr>
              <w:t>Building</w:t>
            </w:r>
          </w:p>
        </w:tc>
        <w:tc>
          <w:tcPr>
            <w:tcW w:w="2422" w:type="dxa"/>
            <w:tcBorders>
              <w:top w:val="single" w:sz="4" w:space="0" w:color="BFBFBF"/>
            </w:tcBorders>
            <w:tcMar>
              <w:top w:w="200" w:type="dxa"/>
              <w:left w:w="100" w:type="dxa"/>
              <w:bottom w:w="40" w:type="dxa"/>
              <w:right w:w="100" w:type="dxa"/>
            </w:tcMar>
          </w:tcPr>
          <w:p w14:paraId="4DDAD320" w14:textId="77777777" w:rsidR="000645A2" w:rsidRPr="00DC4E0A" w:rsidRDefault="000645A2" w:rsidP="00E72D24">
            <w:pPr>
              <w:spacing w:after="0" w:line="240" w:lineRule="auto"/>
              <w:rPr>
                <w:sz w:val="18"/>
                <w:szCs w:val="18"/>
              </w:rPr>
            </w:pPr>
            <w:r>
              <w:rPr>
                <w:rFonts w:ascii="Aptos" w:hAnsi="Aptos"/>
                <w:b/>
                <w:caps/>
                <w:color w:val="042C53"/>
                <w:spacing w:val="20"/>
                <w:sz w:val="18"/>
                <w:szCs w:val="18"/>
              </w:rPr>
              <w:fldChar w:fldCharType="begin"/>
            </w:r>
            <w:r>
              <w:rPr>
                <w:rFonts w:ascii="Aptos" w:hAnsi="Aptos"/>
                <w:b/>
                <w:caps/>
                <w:color w:val="042C53"/>
                <w:spacing w:val="20"/>
                <w:sz w:val="18"/>
                <w:szCs w:val="18"/>
              </w:rPr>
              <w:instrText xml:space="preserve"> MERGEFIELD  BuiltYearLabel  \* MERGEFORMAT </w:instrText>
            </w:r>
            <w:r>
              <w:rPr>
                <w:rFonts w:ascii="Aptos" w:hAnsi="Aptos"/>
                <w:b/>
                <w:caps/>
                <w:color w:val="042C53"/>
                <w:spacing w:val="20"/>
                <w:sz w:val="18"/>
                <w:szCs w:val="18"/>
              </w:rPr>
              <w:fldChar w:fldCharType="separate"/>
            </w:r>
            <w:r>
              <w:rPr>
                <w:rFonts w:ascii="Aptos" w:hAnsi="Aptos"/>
                <w:b/>
                <w:caps/>
                <w:color w:val="042C53"/>
                <w:spacing w:val="20"/>
                <w:sz w:val="18"/>
                <w:szCs w:val="18"/>
              </w:rPr>
              <w:t>«BuiltYearLabel»</w:t>
            </w:r>
            <w:r>
              <w:rPr>
                <w:rFonts w:ascii="Aptos" w:hAnsi="Aptos"/>
                <w:b/>
                <w:caps/>
                <w:color w:val="042C53"/>
                <w:spacing w:val="20"/>
                <w:sz w:val="18"/>
                <w:szCs w:val="18"/>
              </w:rPr>
              <w:fldChar w:fldCharType="end"/>
            </w:r>
          </w:p>
        </w:tc>
        <w:tc>
          <w:tcPr>
            <w:tcW w:w="2421" w:type="dxa"/>
            <w:tcBorders>
              <w:top w:val="single" w:sz="4" w:space="0" w:color="BFBFBF"/>
            </w:tcBorders>
            <w:tcMar>
              <w:top w:w="200" w:type="dxa"/>
              <w:left w:w="100" w:type="dxa"/>
              <w:bottom w:w="40" w:type="dxa"/>
              <w:right w:w="100" w:type="dxa"/>
            </w:tcMar>
          </w:tcPr>
          <w:p w14:paraId="5EE24D36" w14:textId="77777777" w:rsidR="000645A2" w:rsidRPr="00DC4E0A" w:rsidRDefault="000645A2" w:rsidP="00DC4E0A">
            <w:pPr>
              <w:spacing w:after="0" w:line="240" w:lineRule="auto"/>
              <w:jc w:val="center"/>
              <w:rPr>
                <w:sz w:val="18"/>
                <w:szCs w:val="18"/>
              </w:rPr>
            </w:pPr>
            <w:r>
              <w:rPr>
                <w:rFonts w:ascii="Aptos" w:hAnsi="Aptos"/>
                <w:b/>
                <w:caps/>
                <w:color w:val="042C53"/>
                <w:spacing w:val="20"/>
                <w:sz w:val="18"/>
                <w:szCs w:val="18"/>
              </w:rPr>
              <w:t>Bedrooms</w:t>
            </w:r>
          </w:p>
        </w:tc>
        <w:tc>
          <w:tcPr>
            <w:tcW w:w="2422" w:type="dxa"/>
            <w:tcBorders>
              <w:top w:val="single" w:sz="4" w:space="0" w:color="BFBFBF"/>
            </w:tcBorders>
            <w:tcMar>
              <w:top w:w="200" w:type="dxa"/>
              <w:left w:w="100" w:type="dxa"/>
              <w:bottom w:w="40" w:type="dxa"/>
              <w:right w:w="100" w:type="dxa"/>
            </w:tcMar>
          </w:tcPr>
          <w:p w14:paraId="2AB9019C" w14:textId="77777777" w:rsidR="000645A2" w:rsidRPr="00DC4E0A" w:rsidRDefault="000645A2" w:rsidP="00DC4E0A">
            <w:pPr>
              <w:spacing w:after="0" w:line="240" w:lineRule="auto"/>
              <w:jc w:val="center"/>
              <w:rPr>
                <w:sz w:val="18"/>
                <w:szCs w:val="18"/>
              </w:rPr>
            </w:pPr>
            <w:r>
              <w:rPr>
                <w:rFonts w:ascii="Aptos" w:hAnsi="Aptos"/>
                <w:b/>
                <w:caps/>
                <w:color w:val="042C53"/>
                <w:spacing w:val="20"/>
                <w:sz w:val="18"/>
                <w:szCs w:val="18"/>
              </w:rPr>
              <w:t>Bathrooms</w:t>
            </w:r>
          </w:p>
        </w:tc>
      </w:tr>
      <w:tr w:rsidR="000645A2" w:rsidRPr="00DC4E0A" w14:paraId="3135ED66" w14:textId="77777777" w:rsidTr="00287CF4">
        <w:trPr>
          <w:cantSplit/>
        </w:trPr>
        <w:tc>
          <w:tcPr>
            <w:tcW w:w="2421" w:type="dxa"/>
            <w:tcBorders>
              <w:bottom w:val="single" w:sz="4" w:space="0" w:color="BFBFBF"/>
            </w:tcBorders>
            <w:tcMar>
              <w:top w:w="0" w:type="dxa"/>
              <w:left w:w="100" w:type="dxa"/>
              <w:bottom w:w="220" w:type="dxa"/>
              <w:right w:w="100" w:type="dxa"/>
            </w:tcMar>
          </w:tcPr>
          <w:p w14:paraId="3765D3F4" w14:textId="77777777" w:rsidR="000645A2" w:rsidRPr="00DC4E0A" w:rsidRDefault="000645A2" w:rsidP="00E72D24">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OccupancyTitle  \* MERGEFORMAT </w:instrText>
            </w:r>
            <w:r>
              <w:rPr>
                <w:rFonts w:ascii="Aptos" w:hAnsi="Aptos"/>
                <w:color w:val="595959"/>
                <w:sz w:val="21"/>
                <w:szCs w:val="21"/>
              </w:rPr>
              <w:fldChar w:fldCharType="separate"/>
            </w:r>
            <w:r>
              <w:rPr>
                <w:rFonts w:ascii="Aptos" w:hAnsi="Aptos"/>
                <w:color w:val="595959"/>
                <w:sz w:val="21"/>
                <w:szCs w:val="21"/>
              </w:rPr>
              <w:t>«OccupancyTitle»</w:t>
            </w:r>
            <w:r>
              <w:rPr>
                <w:rFonts w:ascii="Aptos" w:hAnsi="Aptos"/>
                <w:color w:val="595959"/>
                <w:sz w:val="21"/>
                <w:szCs w:val="21"/>
              </w:rPr>
              <w:fldChar w:fldCharType="end"/>
            </w:r>
          </w:p>
        </w:tc>
        <w:tc>
          <w:tcPr>
            <w:tcW w:w="2422" w:type="dxa"/>
            <w:tcBorders>
              <w:bottom w:val="single" w:sz="4" w:space="0" w:color="BFBFBF"/>
            </w:tcBorders>
            <w:tcMar>
              <w:top w:w="0" w:type="dxa"/>
              <w:left w:w="100" w:type="dxa"/>
              <w:bottom w:w="220" w:type="dxa"/>
              <w:right w:w="100" w:type="dxa"/>
            </w:tcMar>
          </w:tcPr>
          <w:p w14:paraId="5881068A" w14:textId="77777777" w:rsidR="000645A2" w:rsidRPr="00DC4E0A" w:rsidRDefault="000645A2" w:rsidP="00E72D24">
            <w:pPr>
              <w:spacing w:after="0" w:line="240" w:lineRule="auto"/>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BuiltAbout  \* MERGEFORMAT </w:instrText>
            </w:r>
            <w:r>
              <w:rPr>
                <w:rFonts w:ascii="Aptos" w:hAnsi="Aptos"/>
                <w:color w:val="595959"/>
                <w:sz w:val="21"/>
                <w:szCs w:val="21"/>
              </w:rPr>
              <w:fldChar w:fldCharType="separate"/>
            </w:r>
            <w:r>
              <w:rPr>
                <w:rFonts w:ascii="Aptos" w:hAnsi="Aptos"/>
                <w:color w:val="595959"/>
                <w:sz w:val="21"/>
                <w:szCs w:val="21"/>
              </w:rPr>
              <w:t>«BuiltAbout»</w:t>
            </w:r>
            <w:r>
              <w:rPr>
                <w:rFonts w:ascii="Aptos" w:hAnsi="Aptos"/>
                <w:color w:val="595959"/>
                <w:sz w:val="21"/>
                <w:szCs w:val="21"/>
              </w:rPr>
              <w:fldChar w:fldCharType="end"/>
            </w:r>
          </w:p>
        </w:tc>
        <w:tc>
          <w:tcPr>
            <w:tcW w:w="2421" w:type="dxa"/>
            <w:tcBorders>
              <w:bottom w:val="single" w:sz="4" w:space="0" w:color="BFBFBF"/>
            </w:tcBorders>
            <w:tcMar>
              <w:top w:w="0" w:type="dxa"/>
              <w:left w:w="100" w:type="dxa"/>
              <w:bottom w:w="220" w:type="dxa"/>
              <w:right w:w="100" w:type="dxa"/>
            </w:tcMar>
          </w:tcPr>
          <w:p w14:paraId="68E4C03C" w14:textId="77777777" w:rsidR="000645A2" w:rsidRPr="00DC4E0A" w:rsidRDefault="000645A2" w:rsidP="00DC4E0A">
            <w:pPr>
              <w:spacing w:after="0" w:line="240" w:lineRule="auto"/>
              <w:jc w:val="center"/>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AccommodationBedrooms  \* MERGEFORMAT </w:instrText>
            </w:r>
            <w:r>
              <w:rPr>
                <w:rFonts w:ascii="Aptos" w:hAnsi="Aptos"/>
                <w:color w:val="595959"/>
                <w:sz w:val="21"/>
                <w:szCs w:val="21"/>
              </w:rPr>
              <w:fldChar w:fldCharType="separate"/>
            </w:r>
            <w:r>
              <w:rPr>
                <w:rFonts w:ascii="Aptos" w:hAnsi="Aptos"/>
                <w:color w:val="595959"/>
                <w:sz w:val="21"/>
                <w:szCs w:val="21"/>
              </w:rPr>
              <w:t>«AccommodationBedrooms»</w:t>
            </w:r>
            <w:r>
              <w:rPr>
                <w:rFonts w:ascii="Aptos" w:hAnsi="Aptos"/>
                <w:color w:val="595959"/>
                <w:sz w:val="21"/>
                <w:szCs w:val="21"/>
              </w:rPr>
              <w:fldChar w:fldCharType="end"/>
            </w:r>
          </w:p>
        </w:tc>
        <w:tc>
          <w:tcPr>
            <w:tcW w:w="2422" w:type="dxa"/>
            <w:tcBorders>
              <w:bottom w:val="single" w:sz="4" w:space="0" w:color="BFBFBF"/>
            </w:tcBorders>
            <w:tcMar>
              <w:top w:w="0" w:type="dxa"/>
              <w:left w:w="100" w:type="dxa"/>
              <w:bottom w:w="220" w:type="dxa"/>
              <w:right w:w="100" w:type="dxa"/>
            </w:tcMar>
          </w:tcPr>
          <w:p w14:paraId="2AAFB16A" w14:textId="77777777" w:rsidR="000645A2" w:rsidRPr="00DC4E0A" w:rsidRDefault="000645A2" w:rsidP="00DC4E0A">
            <w:pPr>
              <w:spacing w:after="0" w:line="240" w:lineRule="auto"/>
              <w:jc w:val="center"/>
              <w:rPr>
                <w:sz w:val="21"/>
                <w:szCs w:val="21"/>
              </w:rPr>
            </w:pPr>
            <w:r>
              <w:rPr>
                <w:rFonts w:ascii="Aptos" w:hAnsi="Aptos"/>
                <w:color w:val="595959"/>
                <w:sz w:val="21"/>
                <w:szCs w:val="21"/>
              </w:rPr>
              <w:fldChar w:fldCharType="begin"/>
            </w:r>
            <w:r>
              <w:rPr>
                <w:rFonts w:ascii="Aptos" w:hAnsi="Aptos"/>
                <w:color w:val="595959"/>
                <w:sz w:val="21"/>
                <w:szCs w:val="21"/>
              </w:rPr>
              <w:instrText xml:space="preserve"> MERGEFIELD  AccommodationBathrooms  \* MERGEFORMAT </w:instrText>
            </w:r>
            <w:r>
              <w:rPr>
                <w:rFonts w:ascii="Aptos" w:hAnsi="Aptos"/>
                <w:color w:val="595959"/>
                <w:sz w:val="21"/>
                <w:szCs w:val="21"/>
              </w:rPr>
              <w:fldChar w:fldCharType="separate"/>
            </w:r>
            <w:r>
              <w:rPr>
                <w:rFonts w:ascii="Aptos" w:hAnsi="Aptos"/>
                <w:color w:val="595959"/>
                <w:sz w:val="21"/>
                <w:szCs w:val="21"/>
              </w:rPr>
              <w:t>«AccommodationBathrooms»</w:t>
            </w:r>
            <w:r>
              <w:rPr>
                <w:rFonts w:ascii="Aptos" w:hAnsi="Aptos"/>
                <w:color w:val="595959"/>
                <w:sz w:val="21"/>
                <w:szCs w:val="21"/>
              </w:rPr>
              <w:fldChar w:fldCharType="end"/>
            </w:r>
          </w:p>
        </w:tc>
      </w:tr>
    </w:tbl>
    <w:p w14:paraId="7CE13D3D" w14:textId="77777777" w:rsidR="000645A2" w:rsidRDefault="000645A2" w:rsidP="000645A2">
      <w:pPr>
        <w:pStyle w:val="MV4"/>
      </w:pPr>
      <w:r>
        <w:t>Accommodation</w:t>
      </w:r>
    </w:p>
    <w:p w14:paraId="67F74F89" w14:textId="77777777" w:rsidR="000645A2" w:rsidRDefault="000645A2" w:rsidP="000645A2">
      <w:pPr>
        <w:pStyle w:val="MVPara"/>
      </w:pPr>
      <w:r>
        <w:t>The home includes the following rooms:</w:t>
      </w:r>
    </w:p>
    <w:p w14:paraId="15B316B6" w14:textId="77777777" w:rsidR="000645A2" w:rsidRDefault="000645A2" w:rsidP="000645A2">
      <w:fldSimple w:instr=" MERGEFIELD  Accommodation  \* MERGEFORMAT ">
        <w:r>
          <w:rPr>
            <w:noProof/>
          </w:rPr>
          <w:t>«Accommodation»</w:t>
        </w:r>
      </w:fldSimple>
    </w:p>
    <w:p w14:paraId="127AF2BA" w14:textId="77777777" w:rsidR="000645A2" w:rsidRPr="00BF485C" w:rsidRDefault="000645A2" w:rsidP="000645A2">
      <w:pPr>
        <w:pStyle w:val="MV4"/>
      </w:pPr>
      <w:r>
        <w:t>Floor Area</w:t>
      </w:r>
    </w:p>
    <w:p w14:paraId="11BE7C4D" w14:textId="77777777" w:rsidR="000645A2" w:rsidRDefault="000645A2" w:rsidP="000645A2">
      <w:pPr>
        <w:pStyle w:val="MVPara"/>
      </w:pPr>
      <w:r>
        <w:t>The dwelling has been measured to comprise the following floor areas:</w:t>
      </w:r>
    </w:p>
    <w:tbl>
      <w:tblPr>
        <w:tblW w:w="4253" w:type="dxa"/>
        <w:tblInd w:w="567" w:type="dxa"/>
        <w:tblBorders>
          <w:top w:val="single" w:sz="4" w:space="0" w:color="BFBFBF"/>
          <w:left w:val="nil"/>
          <w:bottom w:val="nil"/>
          <w:right w:val="nil"/>
          <w:insideH w:val="nil"/>
          <w:insideV w:val="nil"/>
        </w:tblBorders>
        <w:tblLook w:val="04A0" w:firstRow="1" w:lastRow="0" w:firstColumn="1" w:lastColumn="0" w:noHBand="0" w:noVBand="1"/>
      </w:tblPr>
      <w:tblGrid>
        <w:gridCol w:w="1972"/>
        <w:gridCol w:w="2281"/>
      </w:tblGrid>
      <w:tr w:rsidR="000645A2" w:rsidRPr="00DC4E0A" w14:paraId="007FEAD0" w14:textId="77777777" w:rsidTr="00C32FC6">
        <w:trPr>
          <w:cantSplit/>
        </w:trPr>
        <w:tc>
          <w:tcPr>
            <w:tcW w:w="2400" w:type="dxa"/>
            <w:tcBorders>
              <w:bottom w:val="single" w:sz="4" w:space="0" w:color="D3D1C7"/>
            </w:tcBorders>
            <w:tcMar>
              <w:top w:w="140" w:type="dxa"/>
              <w:left w:w="0" w:type="dxa"/>
              <w:bottom w:w="140" w:type="dxa"/>
              <w:right w:w="120" w:type="dxa"/>
            </w:tcMar>
          </w:tcPr>
          <w:p w14:paraId="53B34853" w14:textId="77777777" w:rsidR="000645A2" w:rsidRPr="00DC4E0A" w:rsidRDefault="000645A2" w:rsidP="00E72D24">
            <w:pPr>
              <w:spacing w:after="0" w:line="240" w:lineRule="auto"/>
              <w:rPr>
                <w:bCs/>
              </w:rPr>
            </w:pPr>
            <w:r>
              <w:rPr>
                <w:rFonts w:ascii="Aptos" w:hAnsi="Aptos"/>
                <w:bCs/>
                <w:color w:val="042C53"/>
                <w:sz w:val="21"/>
              </w:rPr>
              <w:t>Living</w:t>
            </w:r>
          </w:p>
        </w:tc>
        <w:tc>
          <w:tcPr>
            <w:tcW w:w="1853" w:type="dxa"/>
            <w:tcBorders>
              <w:bottom w:val="single" w:sz="4" w:space="0" w:color="D3D1C7"/>
            </w:tcBorders>
            <w:tcMar>
              <w:top w:w="140" w:type="dxa"/>
              <w:left w:w="120" w:type="dxa"/>
              <w:bottom w:w="140" w:type="dxa"/>
              <w:right w:w="0" w:type="dxa"/>
            </w:tcMar>
          </w:tcPr>
          <w:p w14:paraId="1FEA7464" w14:textId="77777777" w:rsidR="000645A2" w:rsidRPr="00DC4E0A" w:rsidRDefault="000645A2" w:rsidP="00E72D24">
            <w:pPr>
              <w:spacing w:after="0" w:line="240" w:lineRule="auto"/>
              <w:jc w:val="right"/>
              <w:rPr>
                <w:bCs/>
              </w:rPr>
            </w:pPr>
            <w:r>
              <w:rPr>
                <w:rFonts w:ascii="Aptos" w:hAnsi="Aptos"/>
                <w:bCs/>
                <w:color w:val="595959"/>
              </w:rPr>
              <w:fldChar w:fldCharType="begin"/>
            </w:r>
            <w:r>
              <w:rPr>
                <w:rFonts w:ascii="Aptos" w:hAnsi="Aptos"/>
                <w:bCs/>
                <w:color w:val="595959"/>
              </w:rPr>
              <w:instrText xml:space="preserve"> MERGEFIELD  LivingAreas  \* MERGEFORMAT </w:instrText>
            </w:r>
            <w:r>
              <w:rPr>
                <w:rFonts w:ascii="Aptos" w:hAnsi="Aptos"/>
                <w:bCs/>
                <w:color w:val="595959"/>
              </w:rPr>
              <w:fldChar w:fldCharType="separate"/>
            </w:r>
            <w:r>
              <w:rPr>
                <w:rFonts w:ascii="Aptos" w:hAnsi="Aptos"/>
                <w:bCs/>
                <w:color w:val="595959"/>
              </w:rPr>
              <w:t>«LivingAreas»</w:t>
            </w:r>
            <w:r>
              <w:rPr>
                <w:rFonts w:ascii="Aptos" w:hAnsi="Aptos"/>
                <w:bCs/>
                <w:color w:val="595959"/>
              </w:rPr>
              <w:fldChar w:fldCharType="end"/>
            </w:r>
            <w:r>
              <w:rPr>
                <w:rFonts w:ascii="Aptos" w:hAnsi="Aptos"/>
                <w:bCs/>
                <w:color w:val="595959"/>
              </w:rPr>
              <w:t xml:space="preserve"> m</w:t>
            </w:r>
            <w:r>
              <w:rPr>
                <w:rFonts w:ascii="Aptos" w:hAnsi="Aptos"/>
                <w:bCs/>
                <w:color w:val="595959"/>
                <w:vertAlign w:val="superscript"/>
              </w:rPr>
              <w:t>2</w:t>
            </w:r>
          </w:p>
        </w:tc>
      </w:tr>
      <w:tr w:rsidR="000645A2" w:rsidRPr="00DC4E0A" w14:paraId="65738856" w14:textId="77777777" w:rsidTr="00C32FC6">
        <w:trPr>
          <w:cantSplit/>
        </w:trPr>
        <w:tc>
          <w:tcPr>
            <w:tcW w:w="2400" w:type="dxa"/>
            <w:tcBorders>
              <w:bottom w:val="single" w:sz="4" w:space="0" w:color="D3D1C7"/>
            </w:tcBorders>
            <w:tcMar>
              <w:top w:w="140" w:type="dxa"/>
              <w:left w:w="0" w:type="dxa"/>
              <w:bottom w:w="140" w:type="dxa"/>
              <w:right w:w="120" w:type="dxa"/>
            </w:tcMar>
          </w:tcPr>
          <w:p w14:paraId="465FCFCE" w14:textId="77777777" w:rsidR="000645A2" w:rsidRPr="00DC4E0A" w:rsidRDefault="000645A2" w:rsidP="00E72D24">
            <w:pPr>
              <w:spacing w:after="0" w:line="240" w:lineRule="auto"/>
              <w:rPr>
                <w:bCs/>
              </w:rPr>
            </w:pPr>
            <w:r>
              <w:rPr>
                <w:rFonts w:ascii="Aptos" w:hAnsi="Aptos"/>
                <w:bCs/>
                <w:color w:val="042C53"/>
                <w:sz w:val="21"/>
              </w:rPr>
              <w:t>Integral Garage</w:t>
            </w:r>
          </w:p>
        </w:tc>
        <w:tc>
          <w:tcPr>
            <w:tcW w:w="1853" w:type="dxa"/>
            <w:tcBorders>
              <w:bottom w:val="single" w:sz="4" w:space="0" w:color="D3D1C7"/>
            </w:tcBorders>
            <w:tcMar>
              <w:top w:w="140" w:type="dxa"/>
              <w:left w:w="120" w:type="dxa"/>
              <w:bottom w:w="140" w:type="dxa"/>
              <w:right w:w="0" w:type="dxa"/>
            </w:tcMar>
          </w:tcPr>
          <w:p w14:paraId="64B3EC0D" w14:textId="77777777" w:rsidR="000645A2" w:rsidRPr="00DC4E0A" w:rsidRDefault="000645A2" w:rsidP="00E72D24">
            <w:pPr>
              <w:spacing w:after="0" w:line="240" w:lineRule="auto"/>
              <w:jc w:val="right"/>
              <w:rPr>
                <w:bCs/>
              </w:rPr>
            </w:pPr>
            <w:r>
              <w:rPr>
                <w:rFonts w:ascii="Aptos" w:hAnsi="Aptos"/>
                <w:bCs/>
                <w:color w:val="595959"/>
              </w:rPr>
              <w:fldChar w:fldCharType="begin"/>
            </w:r>
            <w:r>
              <w:rPr>
                <w:rFonts w:ascii="Aptos" w:hAnsi="Aptos"/>
                <w:bCs/>
                <w:color w:val="595959"/>
              </w:rPr>
              <w:instrText xml:space="preserve"> MERGEFIELD  OccupancyCarAreas  \* MERGEFORMAT </w:instrText>
            </w:r>
            <w:r>
              <w:rPr>
                <w:rFonts w:ascii="Aptos" w:hAnsi="Aptos"/>
                <w:bCs/>
                <w:color w:val="595959"/>
              </w:rPr>
              <w:fldChar w:fldCharType="separate"/>
            </w:r>
            <w:r>
              <w:rPr>
                <w:rFonts w:ascii="Aptos" w:hAnsi="Aptos"/>
                <w:bCs/>
                <w:color w:val="595959"/>
              </w:rPr>
              <w:t>«OccupancyCarAreas»</w:t>
            </w:r>
            <w:r>
              <w:rPr>
                <w:rFonts w:ascii="Aptos" w:hAnsi="Aptos"/>
                <w:bCs/>
                <w:color w:val="595959"/>
              </w:rPr>
              <w:fldChar w:fldCharType="end"/>
            </w:r>
            <w:r>
              <w:rPr>
                <w:rFonts w:ascii="Aptos" w:hAnsi="Aptos"/>
                <w:bCs/>
                <w:color w:val="595959"/>
              </w:rPr>
              <w:t xml:space="preserve"> m</w:t>
            </w:r>
            <w:r>
              <w:rPr>
                <w:rFonts w:ascii="Aptos" w:hAnsi="Aptos"/>
                <w:bCs/>
                <w:color w:val="595959"/>
                <w:vertAlign w:val="superscript"/>
              </w:rPr>
              <w:t>2</w:t>
            </w:r>
          </w:p>
        </w:tc>
      </w:tr>
      <w:tr w:rsidR="000645A2" w:rsidRPr="00DC4E0A" w14:paraId="58EA75CE" w14:textId="77777777" w:rsidTr="00C32FC6">
        <w:trPr>
          <w:cantSplit/>
        </w:trPr>
        <w:tc>
          <w:tcPr>
            <w:tcW w:w="2400" w:type="dxa"/>
            <w:tcBorders>
              <w:bottom w:val="single" w:sz="4" w:space="0" w:color="D3D1C7"/>
            </w:tcBorders>
            <w:tcMar>
              <w:top w:w="140" w:type="dxa"/>
              <w:left w:w="0" w:type="dxa"/>
              <w:bottom w:w="140" w:type="dxa"/>
              <w:right w:w="120" w:type="dxa"/>
            </w:tcMar>
          </w:tcPr>
          <w:p w14:paraId="1C422E60" w14:textId="77777777" w:rsidR="000645A2" w:rsidRPr="00DC4E0A" w:rsidRDefault="000645A2" w:rsidP="00E72D24">
            <w:pPr>
              <w:spacing w:after="0" w:line="240" w:lineRule="auto"/>
              <w:rPr>
                <w:b/>
              </w:rPr>
            </w:pPr>
            <w:r>
              <w:rPr>
                <w:rFonts w:ascii="Aptos" w:hAnsi="Aptos"/>
                <w:b/>
                <w:color w:val="042C53"/>
                <w:sz w:val="21"/>
              </w:rPr>
              <w:t>Total Area</w:t>
            </w:r>
          </w:p>
        </w:tc>
        <w:tc>
          <w:tcPr>
            <w:tcW w:w="1853" w:type="dxa"/>
            <w:tcBorders>
              <w:bottom w:val="single" w:sz="4" w:space="0" w:color="D3D1C7"/>
            </w:tcBorders>
            <w:tcMar>
              <w:top w:w="140" w:type="dxa"/>
              <w:left w:w="120" w:type="dxa"/>
              <w:bottom w:w="140" w:type="dxa"/>
              <w:right w:w="0" w:type="dxa"/>
            </w:tcMar>
          </w:tcPr>
          <w:p w14:paraId="31F9D844" w14:textId="4BC8D2AF" w:rsidR="000645A2" w:rsidRPr="00DC4E0A" w:rsidRDefault="000645A2" w:rsidP="00E72D24">
            <w:pPr>
              <w:spacing w:after="0" w:line="240" w:lineRule="auto"/>
              <w:jc w:val="right"/>
              <w:rPr>
                <w:b/>
              </w:rPr>
            </w:pPr>
            <w:r>
              <w:rPr>
                <w:rFonts w:ascii="Aptos" w:hAnsi="Aptos"/>
                <w:b/>
                <w:color w:val="042C53"/>
              </w:rPr>
              <w:fldChar w:fldCharType="begin"/>
            </w:r>
            <w:r>
              <w:rPr>
                <w:rFonts w:ascii="Aptos" w:hAnsi="Aptos"/>
                <w:b/>
                <w:color w:val="042C53"/>
              </w:rPr>
              <w:instrText xml:space="preserve">=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Valuations.LivingAreas  \* MERGEFORMAT </w:instrText>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instrText xml:space="preserve"> = "" 0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Valuations.LivingAreas  \* MERGEFORMAT </w:instrText>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instrText xml:space="preserve"> = "Nil" 0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Valuations.LivingAreas  \* MERGEFORMAT </w:instrText>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instrText xml:space="preserve"> = "0" 0 </w:instrText>
            </w:r>
            <w:r>
              <w:rPr>
                <w:rFonts w:ascii="Aptos" w:hAnsi="Aptos"/>
                <w:b/>
                <w:color w:val="042C53"/>
              </w:rPr>
              <w:fldChar w:fldCharType="begin"/>
            </w:r>
            <w:r>
              <w:rPr>
                <w:rFonts w:ascii="Aptos" w:hAnsi="Aptos"/>
                <w:b/>
                <w:color w:val="042C53"/>
              </w:rPr>
              <w:instrText xml:space="preserve"> MERGEFIELD  Valuations.LivingAreas  \* MERGEFORMAT </w:instrText>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fldChar w:fldCharType="separate"/>
            </w:r>
            <w:r>
              <w:rPr>
                <w:rFonts w:ascii="Aptos" w:hAnsi="Aptos"/>
                <w:b/>
                <w:color w:val="042C53"/>
              </w:rPr>
              <w:instrText>«Valuations.LivingAreas»</w:instrText>
            </w:r>
            <w:r>
              <w:rPr>
                <w:rFonts w:ascii="Aptos" w:hAnsi="Aptos"/>
                <w:b/>
                <w:color w:val="042C53"/>
              </w:rPr>
              <w:fldChar w:fldCharType="end"/>
            </w:r>
            <w:r>
              <w:rPr>
                <w:rFonts w:ascii="Aptos" w:hAnsi="Aptos"/>
                <w:b/>
                <w:color w:val="042C53"/>
              </w:rPr>
              <w:fldChar w:fldCharType="separate"/>
            </w:r>
            <w:r w:rsidR="00AF65FB">
              <w:rPr>
                <w:rFonts w:ascii="Aptos" w:hAnsi="Aptos"/>
                <w:b/>
                <w:noProof/>
                <w:color w:val="042C53"/>
              </w:rPr>
              <w:instrText>«Valuations.LivingAreas»</w:instrText>
            </w:r>
            <w:r>
              <w:rPr>
                <w:rFonts w:ascii="Aptos" w:hAnsi="Aptos"/>
                <w:b/>
                <w:color w:val="042C53"/>
              </w:rPr>
              <w:fldChar w:fldCharType="end"/>
            </w:r>
            <w:r>
              <w:rPr>
                <w:rFonts w:ascii="Aptos" w:hAnsi="Aptos"/>
                <w:b/>
                <w:color w:val="042C53"/>
              </w:rPr>
              <w:instrText xml:space="preserve"> +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Valuations.OccupancyCarAreas \* MERGEFORMAT </w:instrText>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instrText xml:space="preserve"> = "" 0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Valuations.OccupancyCarAreas \* MERGEFORMAT </w:instrText>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instrText xml:space="preserve"> = "Nil" 0 </w:instrText>
            </w:r>
            <w:r>
              <w:rPr>
                <w:rFonts w:ascii="Aptos" w:hAnsi="Aptos"/>
                <w:b/>
                <w:color w:val="042C53"/>
              </w:rPr>
              <w:fldChar w:fldCharType="begin"/>
            </w:r>
            <w:r>
              <w:rPr>
                <w:rFonts w:ascii="Aptos" w:hAnsi="Aptos"/>
                <w:b/>
                <w:color w:val="042C53"/>
              </w:rPr>
              <w:instrText xml:space="preserve">IF </w:instrText>
            </w:r>
            <w:r>
              <w:rPr>
                <w:rFonts w:ascii="Aptos" w:hAnsi="Aptos"/>
                <w:b/>
                <w:color w:val="042C53"/>
              </w:rPr>
              <w:fldChar w:fldCharType="begin"/>
            </w:r>
            <w:r>
              <w:rPr>
                <w:rFonts w:ascii="Aptos" w:hAnsi="Aptos"/>
                <w:b/>
                <w:color w:val="042C53"/>
              </w:rPr>
              <w:instrText xml:space="preserve"> MERGEFIELD  Valuations.OccupancyCarAreas \* MERGEFORMAT </w:instrText>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instrText xml:space="preserve"> = "0" 0 </w:instrText>
            </w:r>
            <w:r>
              <w:rPr>
                <w:rFonts w:ascii="Aptos" w:hAnsi="Aptos"/>
                <w:b/>
                <w:color w:val="042C53"/>
              </w:rPr>
              <w:fldChar w:fldCharType="begin"/>
            </w:r>
            <w:r>
              <w:rPr>
                <w:rFonts w:ascii="Aptos" w:hAnsi="Aptos"/>
                <w:b/>
                <w:color w:val="042C53"/>
              </w:rPr>
              <w:instrText xml:space="preserve"> MERGEFIELD  Valuations.OccupancyCarAreas \* MERGEFORMAT </w:instrText>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fldChar w:fldCharType="separate"/>
            </w:r>
            <w:r w:rsidR="00AF65FB">
              <w:rPr>
                <w:rFonts w:ascii="Aptos" w:hAnsi="Aptos"/>
                <w:b/>
                <w:noProof/>
                <w:color w:val="042C53"/>
              </w:rPr>
              <w:instrText>«Valuations.OccupancyCarAreas»</w:instrText>
            </w:r>
            <w:r>
              <w:rPr>
                <w:rFonts w:ascii="Aptos" w:hAnsi="Aptos"/>
                <w:b/>
                <w:color w:val="042C53"/>
              </w:rPr>
              <w:fldChar w:fldCharType="end"/>
            </w:r>
            <w:r>
              <w:rPr>
                <w:rFonts w:ascii="Aptos" w:hAnsi="Aptos"/>
                <w:b/>
                <w:color w:val="042C53"/>
              </w:rPr>
              <w:fldChar w:fldCharType="separate"/>
            </w:r>
            <w:r w:rsidR="00AF65FB">
              <w:rPr>
                <w:rFonts w:ascii="Aptos" w:hAnsi="Aptos"/>
                <w:noProof/>
                <w:color w:val="042C53"/>
              </w:rPr>
              <w:t>!Syntax Error, «</w:t>
            </w:r>
            <w:r>
              <w:rPr>
                <w:rFonts w:ascii="Aptos" w:hAnsi="Aptos"/>
                <w:b/>
                <w:color w:val="042C53"/>
              </w:rPr>
              <w:fldChar w:fldCharType="end"/>
            </w:r>
            <w:r>
              <w:rPr>
                <w:rFonts w:ascii="Aptos" w:hAnsi="Aptos"/>
                <w:b/>
                <w:color w:val="042C53"/>
              </w:rPr>
              <w:t xml:space="preserve"> m</w:t>
            </w:r>
            <w:r>
              <w:rPr>
                <w:rFonts w:ascii="Aptos" w:hAnsi="Aptos"/>
                <w:b/>
                <w:color w:val="042C53"/>
                <w:vertAlign w:val="superscript"/>
              </w:rPr>
              <w:t>2</w:t>
            </w:r>
          </w:p>
        </w:tc>
      </w:tr>
      <w:tr w:rsidR="000645A2" w:rsidRPr="00DC4E0A" w14:paraId="34A21DD9" w14:textId="77777777" w:rsidTr="00B21AA3">
        <w:trPr>
          <w:cantSplit/>
        </w:trPr>
        <w:tc>
          <w:tcPr>
            <w:tcW w:w="2400" w:type="dxa"/>
            <w:tcBorders>
              <w:bottom w:val="nil"/>
            </w:tcBorders>
            <w:tcMar>
              <w:top w:w="140" w:type="dxa"/>
              <w:left w:w="0" w:type="dxa"/>
              <w:bottom w:w="140" w:type="dxa"/>
              <w:right w:w="120" w:type="dxa"/>
            </w:tcMar>
          </w:tcPr>
          <w:p w14:paraId="35B63627" w14:textId="77777777" w:rsidR="000645A2" w:rsidRPr="00DC4E0A" w:rsidRDefault="000645A2" w:rsidP="000903D8">
            <w:pPr>
              <w:spacing w:before="120" w:after="0" w:line="240" w:lineRule="auto"/>
              <w:rPr>
                <w:bCs/>
                <w:color w:val="232323"/>
              </w:rPr>
            </w:pPr>
            <w:r>
              <w:rPr>
                <w:rFonts w:ascii="Aptos" w:hAnsi="Aptos"/>
                <w:bCs/>
                <w:color w:val="232323"/>
                <w:sz w:val="21"/>
              </w:rPr>
              <w:fldChar w:fldCharType="begin"/>
            </w:r>
            <w:r>
              <w:rPr>
                <w:rFonts w:ascii="Aptos" w:hAnsi="Aptos"/>
                <w:bCs/>
                <w:color w:val="232323"/>
                <w:sz w:val="21"/>
              </w:rPr>
              <w:instrText xml:space="preserve"> MERGEFIELD  AncillaryArea  \* MERGEFORMAT </w:instrText>
            </w:r>
            <w:r>
              <w:rPr>
                <w:rFonts w:ascii="Aptos" w:hAnsi="Aptos"/>
                <w:bCs/>
                <w:color w:val="232323"/>
                <w:sz w:val="21"/>
              </w:rPr>
              <w:fldChar w:fldCharType="separate"/>
            </w:r>
            <w:r>
              <w:rPr>
                <w:rFonts w:ascii="Aptos" w:hAnsi="Aptos"/>
                <w:bCs/>
                <w:color w:val="232323"/>
                <w:sz w:val="21"/>
              </w:rPr>
              <w:t>«AncillaryArea»</w:t>
            </w:r>
            <w:r>
              <w:rPr>
                <w:rFonts w:ascii="Aptos" w:hAnsi="Aptos"/>
                <w:bCs/>
                <w:color w:val="232323"/>
                <w:sz w:val="21"/>
              </w:rPr>
              <w:fldChar w:fldCharType="end"/>
            </w:r>
          </w:p>
        </w:tc>
        <w:tc>
          <w:tcPr>
            <w:tcW w:w="1853" w:type="dxa"/>
            <w:tcBorders>
              <w:bottom w:val="nil"/>
            </w:tcBorders>
            <w:tcMar>
              <w:top w:w="140" w:type="dxa"/>
              <w:left w:w="120" w:type="dxa"/>
              <w:bottom w:w="140" w:type="dxa"/>
              <w:right w:w="0" w:type="dxa"/>
            </w:tcMar>
          </w:tcPr>
          <w:p w14:paraId="2A485999" w14:textId="77777777" w:rsidR="000645A2" w:rsidRPr="00DC4E0A" w:rsidRDefault="000645A2" w:rsidP="000903D8">
            <w:pPr>
              <w:spacing w:before="120" w:after="0" w:line="240" w:lineRule="auto"/>
              <w:jc w:val="right"/>
              <w:rPr>
                <w:bCs/>
                <w:color w:val="232323"/>
              </w:rPr>
            </w:pPr>
            <w:r>
              <w:rPr>
                <w:rFonts w:ascii="Aptos" w:hAnsi="Aptos"/>
                <w:bCs/>
                <w:color w:val="232323"/>
              </w:rPr>
              <w:fldChar w:fldCharType="begin"/>
            </w:r>
            <w:r>
              <w:rPr>
                <w:rFonts w:ascii="Aptos" w:hAnsi="Aptos"/>
                <w:bCs/>
                <w:color w:val="232323"/>
              </w:rPr>
              <w:instrText xml:space="preserve"> MERGEFIELD  OtherAreas  \* MERGEFORMAT </w:instrText>
            </w:r>
            <w:r>
              <w:rPr>
                <w:rFonts w:ascii="Aptos" w:hAnsi="Aptos"/>
                <w:bCs/>
                <w:color w:val="232323"/>
              </w:rPr>
              <w:fldChar w:fldCharType="separate"/>
            </w:r>
            <w:r>
              <w:rPr>
                <w:rFonts w:ascii="Aptos" w:hAnsi="Aptos"/>
                <w:bCs/>
                <w:color w:val="232323"/>
              </w:rPr>
              <w:t>«OtherAreas»</w:t>
            </w:r>
            <w:r>
              <w:rPr>
                <w:rFonts w:ascii="Aptos" w:hAnsi="Aptos"/>
                <w:bCs/>
                <w:color w:val="232323"/>
              </w:rPr>
              <w:fldChar w:fldCharType="end"/>
            </w:r>
            <w:r>
              <w:rPr>
                <w:rFonts w:ascii="Aptos" w:hAnsi="Aptos"/>
                <w:bCs/>
                <w:color w:val="232323"/>
              </w:rPr>
              <w:t xml:space="preserve"> m</w:t>
            </w:r>
            <w:r>
              <w:rPr>
                <w:rFonts w:ascii="Aptos" w:hAnsi="Aptos"/>
                <w:bCs/>
                <w:color w:val="232323"/>
                <w:vertAlign w:val="superscript"/>
              </w:rPr>
              <w:t>2</w:t>
            </w:r>
          </w:p>
        </w:tc>
      </w:tr>
      <w:tr w:rsidR="000645A2" w:rsidRPr="00DC4E0A" w14:paraId="3F3A1D90" w14:textId="77777777" w:rsidTr="00B21AA3">
        <w:trPr>
          <w:cantSplit/>
        </w:trPr>
        <w:tc>
          <w:tcPr>
            <w:tcW w:w="2400" w:type="dxa"/>
            <w:tcBorders>
              <w:top w:val="nil"/>
              <w:left w:val="nil"/>
              <w:bottom w:val="nil"/>
              <w:right w:val="nil"/>
            </w:tcBorders>
            <w:tcMar>
              <w:top w:w="140" w:type="dxa"/>
              <w:left w:w="0" w:type="dxa"/>
              <w:bottom w:w="140" w:type="dxa"/>
              <w:right w:w="120" w:type="dxa"/>
            </w:tcMar>
          </w:tcPr>
          <w:p w14:paraId="4A5FCA73" w14:textId="77777777" w:rsidR="000645A2" w:rsidRPr="00DC4E0A" w:rsidRDefault="000645A2" w:rsidP="00E72D24">
            <w:pPr>
              <w:spacing w:after="0" w:line="240" w:lineRule="auto"/>
              <w:rPr>
                <w:bCs/>
                <w:color w:val="232323"/>
              </w:rPr>
            </w:pPr>
            <w:r>
              <w:rPr>
                <w:rFonts w:ascii="Aptos" w:hAnsi="Aptos"/>
                <w:bCs/>
                <w:color w:val="232323"/>
                <w:sz w:val="21"/>
              </w:rPr>
              <w:fldChar w:fldCharType="begin"/>
            </w:r>
            <w:r>
              <w:rPr>
                <w:rFonts w:ascii="Aptos" w:hAnsi="Aptos"/>
                <w:bCs/>
                <w:color w:val="232323"/>
                <w:sz w:val="21"/>
              </w:rPr>
              <w:instrText xml:space="preserve"> MERGEFIELD  OtherArea  \* MERGEFORMAT </w:instrText>
            </w:r>
            <w:r>
              <w:rPr>
                <w:rFonts w:ascii="Aptos" w:hAnsi="Aptos"/>
                <w:bCs/>
                <w:color w:val="232323"/>
                <w:sz w:val="21"/>
              </w:rPr>
              <w:fldChar w:fldCharType="separate"/>
            </w:r>
            <w:r>
              <w:rPr>
                <w:rFonts w:ascii="Aptos" w:hAnsi="Aptos"/>
                <w:bCs/>
                <w:color w:val="232323"/>
                <w:sz w:val="21"/>
              </w:rPr>
              <w:t>«OtherArea»</w:t>
            </w:r>
            <w:r>
              <w:rPr>
                <w:rFonts w:ascii="Aptos" w:hAnsi="Aptos"/>
                <w:bCs/>
                <w:color w:val="232323"/>
                <w:sz w:val="21"/>
              </w:rPr>
              <w:fldChar w:fldCharType="end"/>
            </w:r>
          </w:p>
        </w:tc>
        <w:tc>
          <w:tcPr>
            <w:tcW w:w="1853" w:type="dxa"/>
            <w:tcBorders>
              <w:top w:val="nil"/>
              <w:left w:val="nil"/>
              <w:bottom w:val="nil"/>
              <w:right w:val="nil"/>
            </w:tcBorders>
            <w:tcMar>
              <w:top w:w="140" w:type="dxa"/>
              <w:left w:w="120" w:type="dxa"/>
              <w:bottom w:w="140" w:type="dxa"/>
              <w:right w:w="0" w:type="dxa"/>
            </w:tcMar>
          </w:tcPr>
          <w:p w14:paraId="57E67598" w14:textId="77777777" w:rsidR="000645A2" w:rsidRPr="00DC4E0A" w:rsidRDefault="000645A2" w:rsidP="00E72D24">
            <w:pPr>
              <w:spacing w:after="0" w:line="240" w:lineRule="auto"/>
              <w:jc w:val="right"/>
              <w:rPr>
                <w:bCs/>
                <w:color w:val="232323"/>
              </w:rPr>
            </w:pPr>
            <w:r>
              <w:rPr>
                <w:rFonts w:ascii="Aptos" w:hAnsi="Aptos"/>
                <w:bCs/>
                <w:color w:val="232323"/>
              </w:rPr>
              <w:fldChar w:fldCharType="begin"/>
            </w:r>
            <w:r>
              <w:rPr>
                <w:rFonts w:ascii="Aptos" w:hAnsi="Aptos"/>
                <w:bCs/>
                <w:color w:val="232323"/>
              </w:rPr>
              <w:instrText xml:space="preserve"> MERGEFIELD  OutdoorAreas  \* MERGEFORMAT </w:instrText>
            </w:r>
            <w:r>
              <w:rPr>
                <w:rFonts w:ascii="Aptos" w:hAnsi="Aptos"/>
                <w:bCs/>
                <w:color w:val="232323"/>
              </w:rPr>
              <w:fldChar w:fldCharType="separate"/>
            </w:r>
            <w:r>
              <w:rPr>
                <w:rFonts w:ascii="Aptos" w:hAnsi="Aptos"/>
                <w:bCs/>
                <w:color w:val="232323"/>
              </w:rPr>
              <w:t>«OutdoorAreas»</w:t>
            </w:r>
            <w:r>
              <w:rPr>
                <w:rFonts w:ascii="Aptos" w:hAnsi="Aptos"/>
                <w:bCs/>
                <w:color w:val="232323"/>
              </w:rPr>
              <w:fldChar w:fldCharType="end"/>
            </w:r>
            <w:r>
              <w:rPr>
                <w:rFonts w:ascii="Aptos" w:hAnsi="Aptos"/>
                <w:bCs/>
                <w:color w:val="232323"/>
              </w:rPr>
              <w:t xml:space="preserve"> m</w:t>
            </w:r>
            <w:r>
              <w:rPr>
                <w:rFonts w:ascii="Aptos" w:hAnsi="Aptos"/>
                <w:bCs/>
                <w:color w:val="232323"/>
                <w:vertAlign w:val="superscript"/>
              </w:rPr>
              <w:t>2</w:t>
            </w:r>
          </w:p>
        </w:tc>
      </w:tr>
    </w:tbl>
    <w:p w14:paraId="338CF2E2" w14:textId="77777777" w:rsidR="000645A2" w:rsidRDefault="000645A2" w:rsidP="000645A2">
      <w:pPr>
        <w:pStyle w:val="MV4"/>
      </w:pPr>
      <w:r>
        <w:t>Construction</w:t>
      </w:r>
    </w:p>
    <w:p w14:paraId="03693BF0" w14:textId="77777777" w:rsidR="0078585A" w:rsidRPr="00257054" w:rsidRDefault="0078585A" w:rsidP="0078585A">
      <w:pPr>
        <w:pStyle w:val="MVTab"/>
      </w:pPr>
      <w:r>
        <w:t>Foundations</w:t>
      </w:r>
      <w:r>
        <w:tab/>
      </w:r>
      <w:fldSimple w:instr=" MERGEFIELD  StyleArchitectural  \* MERGEFORMAT ">
        <w:r>
          <w:t>«StyleArchitectural»</w:t>
        </w:r>
      </w:fldSimple>
    </w:p>
    <w:p w14:paraId="772D10AB" w14:textId="77777777" w:rsidR="0078585A" w:rsidRPr="00257054" w:rsidRDefault="0078585A" w:rsidP="0078585A">
      <w:pPr>
        <w:pStyle w:val="MVTab"/>
      </w:pPr>
      <w:r>
        <w:t>External Walls</w:t>
      </w:r>
      <w:r>
        <w:tab/>
      </w:r>
      <w:fldSimple w:instr=" MERGEFIELD  WallCladding  \* MERGEFORMAT ">
        <w:r>
          <w:t>«WallCladding»</w:t>
        </w:r>
      </w:fldSimple>
    </w:p>
    <w:p w14:paraId="16E56FF4" w14:textId="77777777" w:rsidR="0078585A" w:rsidRPr="00257054" w:rsidRDefault="0078585A" w:rsidP="0078585A">
      <w:pPr>
        <w:pStyle w:val="MVTab"/>
      </w:pPr>
      <w:r>
        <w:t>Roof</w:t>
      </w:r>
      <w:r>
        <w:tab/>
      </w:r>
      <w:fldSimple w:instr=" MERGEFIELD  RoofCladding  \* MERGEFORMAT ">
        <w:r>
          <w:t>«RoofCladding»</w:t>
        </w:r>
      </w:fldSimple>
    </w:p>
    <w:p w14:paraId="7B04929E" w14:textId="77777777" w:rsidR="0078585A" w:rsidRPr="00257054" w:rsidRDefault="0078585A" w:rsidP="0078585A">
      <w:pPr>
        <w:pStyle w:val="MVTab"/>
      </w:pPr>
      <w:r>
        <w:t>Joinery</w:t>
      </w:r>
      <w:r>
        <w:tab/>
      </w:r>
      <w:fldSimple w:instr=" MERGEFIELD  Joinery  \* MERGEFORMAT ">
        <w:r>
          <w:t>«Joinery»</w:t>
        </w:r>
      </w:fldSimple>
    </w:p>
    <w:p w14:paraId="7979B354" w14:textId="77777777" w:rsidR="0078585A" w:rsidRPr="00257054" w:rsidRDefault="0078585A" w:rsidP="0078585A">
      <w:pPr>
        <w:pStyle w:val="MVTab"/>
      </w:pPr>
      <w:r>
        <w:t>Internal Linings</w:t>
      </w:r>
      <w:r>
        <w:tab/>
      </w:r>
      <w:fldSimple w:instr=" MERGEFIELD  InteriorLinings  \* MERGEFORMAT ">
        <w:r>
          <w:t>«InteriorLinings»</w:t>
        </w:r>
      </w:fldSimple>
    </w:p>
    <w:p w14:paraId="45740581" w14:textId="62CAE941" w:rsidR="000645A2" w:rsidRDefault="000645A2" w:rsidP="000645A2">
      <w:pPr>
        <w:pStyle w:val="MV4"/>
      </w:pPr>
      <w:r>
        <w:t>Main Room Fittings</w:t>
      </w:r>
    </w:p>
    <w:tbl>
      <w:tblPr>
        <w:tblW w:w="8666" w:type="dxa"/>
        <w:tblBorders>
          <w:top w:val="nil"/>
          <w:left w:val="nil"/>
          <w:bottom w:val="nil"/>
          <w:right w:val="nil"/>
          <w:insideH w:val="nil"/>
          <w:insideV w:val="nil"/>
        </w:tblBorders>
        <w:tblLook w:val="04A0" w:firstRow="1" w:lastRow="0" w:firstColumn="1" w:lastColumn="0" w:noHBand="0" w:noVBand="1"/>
      </w:tblPr>
      <w:tblGrid>
        <w:gridCol w:w="2400"/>
        <w:gridCol w:w="6266"/>
      </w:tblGrid>
      <w:tr w:rsidR="000645A2" w14:paraId="25F28DA4" w14:textId="77777777" w:rsidTr="00E72D24">
        <w:trPr>
          <w:cantSplit/>
        </w:trPr>
        <w:tc>
          <w:tcPr>
            <w:tcW w:w="2400" w:type="dxa"/>
            <w:tcBorders>
              <w:bottom w:val="nil"/>
            </w:tcBorders>
            <w:tcMar>
              <w:top w:w="140" w:type="dxa"/>
              <w:left w:w="0" w:type="dxa"/>
              <w:bottom w:w="140" w:type="dxa"/>
              <w:right w:w="120" w:type="dxa"/>
            </w:tcMar>
          </w:tcPr>
          <w:p w14:paraId="0F03FF68" w14:textId="77777777" w:rsidR="000645A2" w:rsidRPr="00F729A3" w:rsidRDefault="000645A2" w:rsidP="00E72D24">
            <w:pPr>
              <w:spacing w:after="0" w:line="240" w:lineRule="auto"/>
              <w:rPr>
                <w:b/>
              </w:rPr>
            </w:pPr>
            <w:r>
              <w:rPr>
                <w:rFonts w:ascii="Aptos" w:hAnsi="Aptos"/>
                <w:b/>
                <w:color w:val="042C53"/>
                <w:sz w:val="21"/>
              </w:rPr>
              <w:t>Kitchen Fittings</w:t>
            </w:r>
          </w:p>
        </w:tc>
        <w:tc>
          <w:tcPr>
            <w:tcW w:w="6266" w:type="dxa"/>
            <w:tcBorders>
              <w:bottom w:val="nil"/>
            </w:tcBorders>
            <w:tcMar>
              <w:top w:w="140" w:type="dxa"/>
              <w:left w:w="120" w:type="dxa"/>
              <w:bottom w:w="140" w:type="dxa"/>
              <w:right w:w="0" w:type="dxa"/>
            </w:tcMar>
          </w:tcPr>
          <w:p w14:paraId="2769EE95" w14:textId="77777777" w:rsidR="000645A2" w:rsidRDefault="000645A2" w:rsidP="00E72D24">
            <w:pPr>
              <w:spacing w:after="0" w:line="240" w:lineRule="auto"/>
            </w:pPr>
            <w:r>
              <w:rPr>
                <w:rFonts w:ascii="Aptos" w:hAnsi="Aptos"/>
                <w:color w:val="595959"/>
              </w:rPr>
              <w:fldChar w:fldCharType="begin"/>
            </w:r>
            <w:r>
              <w:rPr>
                <w:rFonts w:ascii="Aptos" w:hAnsi="Aptos"/>
                <w:color w:val="595959"/>
              </w:rPr>
              <w:instrText xml:space="preserve"> MERGEFIELD  KitchenFittings  \* MERGEFORMAT </w:instrText>
            </w:r>
            <w:r>
              <w:rPr>
                <w:rFonts w:ascii="Aptos" w:hAnsi="Aptos"/>
                <w:color w:val="595959"/>
              </w:rPr>
              <w:fldChar w:fldCharType="separate"/>
            </w:r>
            <w:r>
              <w:rPr>
                <w:rFonts w:ascii="Aptos" w:hAnsi="Aptos"/>
                <w:color w:val="595959"/>
              </w:rPr>
              <w:t>«KitchenFittings»</w:t>
            </w:r>
            <w:r>
              <w:rPr>
                <w:rFonts w:ascii="Aptos" w:hAnsi="Aptos"/>
                <w:color w:val="595959"/>
              </w:rPr>
              <w:fldChar w:fldCharType="end"/>
            </w:r>
          </w:p>
        </w:tc>
      </w:tr>
      <w:tr w:rsidR="000645A2" w14:paraId="1296D306" w14:textId="77777777" w:rsidTr="00E72D24">
        <w:trPr>
          <w:cantSplit/>
        </w:trPr>
        <w:tc>
          <w:tcPr>
            <w:tcW w:w="2400" w:type="dxa"/>
            <w:tcBorders>
              <w:bottom w:val="nil"/>
            </w:tcBorders>
            <w:tcMar>
              <w:top w:w="140" w:type="dxa"/>
              <w:left w:w="0" w:type="dxa"/>
              <w:bottom w:w="140" w:type="dxa"/>
              <w:right w:w="120" w:type="dxa"/>
            </w:tcMar>
          </w:tcPr>
          <w:p w14:paraId="6530994E" w14:textId="77777777" w:rsidR="000645A2" w:rsidRPr="00F729A3" w:rsidRDefault="000645A2" w:rsidP="00E72D24">
            <w:pPr>
              <w:spacing w:after="0" w:line="240" w:lineRule="auto"/>
              <w:rPr>
                <w:b/>
              </w:rPr>
            </w:pPr>
            <w:r>
              <w:rPr>
                <w:rFonts w:ascii="Aptos" w:hAnsi="Aptos"/>
                <w:b/>
                <w:color w:val="042C53"/>
                <w:sz w:val="21"/>
              </w:rPr>
              <w:t>Bathroom Fittings</w:t>
            </w:r>
          </w:p>
        </w:tc>
        <w:tc>
          <w:tcPr>
            <w:tcW w:w="6266" w:type="dxa"/>
            <w:tcBorders>
              <w:bottom w:val="nil"/>
            </w:tcBorders>
            <w:tcMar>
              <w:top w:w="140" w:type="dxa"/>
              <w:left w:w="120" w:type="dxa"/>
              <w:bottom w:w="140" w:type="dxa"/>
              <w:right w:w="0" w:type="dxa"/>
            </w:tcMar>
          </w:tcPr>
          <w:p w14:paraId="14761F2E" w14:textId="77777777" w:rsidR="000645A2" w:rsidRDefault="000645A2" w:rsidP="00E72D24">
            <w:pPr>
              <w:spacing w:after="0" w:line="240" w:lineRule="auto"/>
            </w:pPr>
            <w:r>
              <w:rPr>
                <w:rFonts w:ascii="Aptos" w:hAnsi="Aptos"/>
                <w:color w:val="595959"/>
              </w:rPr>
              <w:fldChar w:fldCharType="begin"/>
            </w:r>
            <w:r>
              <w:rPr>
                <w:rFonts w:ascii="Aptos" w:hAnsi="Aptos"/>
                <w:color w:val="595959"/>
              </w:rPr>
              <w:instrText xml:space="preserve"> MERGEFIELD  BathroomFittings  \* MERGEFORMAT </w:instrText>
            </w:r>
            <w:r>
              <w:rPr>
                <w:rFonts w:ascii="Aptos" w:hAnsi="Aptos"/>
                <w:color w:val="595959"/>
              </w:rPr>
              <w:fldChar w:fldCharType="separate"/>
            </w:r>
            <w:r>
              <w:rPr>
                <w:rFonts w:ascii="Aptos" w:hAnsi="Aptos"/>
                <w:color w:val="595959"/>
              </w:rPr>
              <w:t>«BathroomFittings»</w:t>
            </w:r>
            <w:r>
              <w:rPr>
                <w:rFonts w:ascii="Aptos" w:hAnsi="Aptos"/>
                <w:color w:val="595959"/>
              </w:rPr>
              <w:fldChar w:fldCharType="end"/>
            </w:r>
          </w:p>
        </w:tc>
      </w:tr>
    </w:tbl>
    <w:p w14:paraId="3F2A4035" w14:textId="77777777" w:rsidR="000645A2" w:rsidRPr="00BF485C" w:rsidRDefault="000645A2" w:rsidP="000645A2">
      <w:pPr>
        <w:pStyle w:val="MV4"/>
      </w:pPr>
      <w:r>
        <w:t>Rooms</w:t>
      </w:r>
    </w:p>
    <w:p w14:paraId="52EDFF7A" w14:textId="77777777" w:rsidR="000645A2" w:rsidRDefault="000645A2" w:rsidP="000645A2">
      <w:pPr>
        <w:pStyle w:val="MVPara"/>
      </w:pPr>
      <w:r>
        <w:t>Individual rooms are now detailed:</w:t>
      </w:r>
    </w:p>
    <w:tbl>
      <w:tblPr>
        <w:tblStyle w:val="MVLFieldBlock"/>
        <w:tblW w:w="0" w:type="auto"/>
        <w:tblLook w:val="04A0" w:firstRow="1" w:lastRow="0" w:firstColumn="1" w:lastColumn="0" w:noHBand="0" w:noVBand="1"/>
      </w:tblPr>
      <w:tblGrid>
        <w:gridCol w:w="8666"/>
      </w:tblGrid>
      <w:tr w:rsidR="000645A2" w14:paraId="76C592B1" w14:textId="77777777" w:rsidTr="00E72D24">
        <w:tc>
          <w:tcPr>
            <w:tcW w:w="8666" w:type="dxa"/>
            <w:hideMark/>
          </w:tcPr>
          <w:p w14:paraId="0F6EDD70"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TableStart:Occupancies_so_Hallway  \* MERGEFORMAT </w:instrText>
            </w:r>
            <w:r>
              <w:rPr>
                <w:rFonts w:ascii="Aptos" w:hAnsi="Aptos"/>
                <w:sz w:val="21"/>
                <w:szCs w:val="21"/>
              </w:rPr>
              <w:fldChar w:fldCharType="separate"/>
            </w:r>
            <w:r>
              <w:rPr>
                <w:rFonts w:ascii="Aptos" w:hAnsi="Aptos"/>
                <w:noProof/>
                <w:sz w:val="21"/>
                <w:szCs w:val="21"/>
              </w:rPr>
              <w:t>«TableStart:Occupancies_so_Hallway»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46BF9F19" w14:textId="77777777" w:rsidTr="00E72D24">
              <w:trPr>
                <w:trHeight w:val="510"/>
              </w:trPr>
              <w:tc>
                <w:tcPr>
                  <w:tcW w:w="2694" w:type="dxa"/>
                  <w:tcBorders>
                    <w:bottom w:val="single" w:sz="4" w:space="0" w:color="D3D1C7"/>
                  </w:tcBorders>
                  <w:hideMark/>
                </w:tcPr>
                <w:p w14:paraId="2B31DDAB"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3311A3A4"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404757BA"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TableEnd:Occupancies_so_Hallway  \* MERGEFORMAT </w:instrText>
            </w:r>
            <w:r>
              <w:rPr>
                <w:rFonts w:ascii="Aptos" w:hAnsi="Aptos"/>
                <w:sz w:val="21"/>
                <w:szCs w:val="21"/>
              </w:rPr>
              <w:fldChar w:fldCharType="separate"/>
            </w:r>
            <w:r>
              <w:rPr>
                <w:rFonts w:ascii="Aptos" w:hAnsi="Aptos"/>
                <w:noProof/>
                <w:sz w:val="21"/>
                <w:szCs w:val="21"/>
              </w:rPr>
              <w:t>«TableEnd:Occupancies_so_Hallway»</w:t>
            </w:r>
            <w:r>
              <w:rPr>
                <w:rFonts w:ascii="Aptos" w:hAnsi="Aptos"/>
                <w:noProof/>
                <w:sz w:val="21"/>
                <w:szCs w:val="21"/>
              </w:rPr>
              <w:fldChar w:fldCharType="end"/>
            </w:r>
          </w:p>
          <w:p w14:paraId="0BFD45A7"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TableStart:Occupancies_so_Lounge  \* MERGEFORMAT </w:instrText>
            </w:r>
            <w:r>
              <w:rPr>
                <w:rFonts w:ascii="Aptos" w:hAnsi="Aptos"/>
                <w:sz w:val="21"/>
                <w:szCs w:val="21"/>
              </w:rPr>
              <w:fldChar w:fldCharType="separate"/>
            </w:r>
            <w:r>
              <w:rPr>
                <w:rFonts w:ascii="Aptos" w:hAnsi="Aptos"/>
                <w:noProof/>
                <w:sz w:val="21"/>
                <w:szCs w:val="21"/>
              </w:rPr>
              <w:t>«TableStart:Occupancies_so_Lounge»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70E331B4" w14:textId="77777777" w:rsidTr="00E72D24">
              <w:trPr>
                <w:trHeight w:val="570"/>
              </w:trPr>
              <w:tc>
                <w:tcPr>
                  <w:tcW w:w="2694" w:type="dxa"/>
                  <w:tcBorders>
                    <w:bottom w:val="single" w:sz="4" w:space="0" w:color="D3D1C7"/>
                  </w:tcBorders>
                  <w:hideMark/>
                </w:tcPr>
                <w:p w14:paraId="0E65CB4C"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234DBDA"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56F6BBCD"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TableEnd:Occupancies_so_Lounge  \* MERGEFORMAT </w:instrText>
            </w:r>
            <w:r>
              <w:rPr>
                <w:rFonts w:ascii="Aptos" w:hAnsi="Aptos"/>
                <w:sz w:val="21"/>
                <w:szCs w:val="21"/>
              </w:rPr>
              <w:fldChar w:fldCharType="separate"/>
            </w:r>
            <w:r>
              <w:rPr>
                <w:rFonts w:ascii="Aptos" w:hAnsi="Aptos"/>
                <w:noProof/>
                <w:sz w:val="21"/>
                <w:szCs w:val="21"/>
              </w:rPr>
              <w:t>«TableEnd:Occupancies_so_Lounge»</w:t>
            </w:r>
            <w:r>
              <w:rPr>
                <w:rFonts w:ascii="Aptos" w:hAnsi="Aptos"/>
                <w:noProof/>
                <w:sz w:val="21"/>
                <w:szCs w:val="21"/>
              </w:rPr>
              <w:fldChar w:fldCharType="end"/>
            </w:r>
          </w:p>
          <w:p w14:paraId="528F9996"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TableStart:Occupancies_so_Dining  \* MERGEFORMAT </w:instrText>
            </w:r>
            <w:r>
              <w:rPr>
                <w:rFonts w:ascii="Aptos" w:hAnsi="Aptos"/>
                <w:sz w:val="21"/>
                <w:szCs w:val="21"/>
              </w:rPr>
              <w:fldChar w:fldCharType="separate"/>
            </w:r>
            <w:r>
              <w:rPr>
                <w:rFonts w:ascii="Aptos" w:hAnsi="Aptos"/>
                <w:noProof/>
                <w:sz w:val="21"/>
                <w:szCs w:val="21"/>
              </w:rPr>
              <w:t>«TableStart:Occupancies_so_Dining»</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1186C3DD" w14:textId="77777777" w:rsidTr="00E72D24">
              <w:trPr>
                <w:trHeight w:val="540"/>
              </w:trPr>
              <w:tc>
                <w:tcPr>
                  <w:tcW w:w="2694" w:type="dxa"/>
                  <w:tcBorders>
                    <w:bottom w:val="single" w:sz="4" w:space="0" w:color="D3D1C7"/>
                  </w:tcBorders>
                  <w:hideMark/>
                </w:tcPr>
                <w:p w14:paraId="6A0401D5"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36C72943"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7A14A490" w14:textId="77777777" w:rsidR="000645A2" w:rsidRPr="003F219E" w:rsidRDefault="000645A2" w:rsidP="00966A60">
            <w:pPr>
              <w:spacing w:before="60" w:afterLines="60" w:after="144"/>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TableEnd:Occupancies_so_Dining  \* MERGEFORMAT </w:instrText>
            </w:r>
            <w:r>
              <w:rPr>
                <w:rFonts w:ascii="Aptos" w:hAnsi="Aptos"/>
                <w:sz w:val="21"/>
                <w:szCs w:val="21"/>
              </w:rPr>
              <w:fldChar w:fldCharType="separate"/>
            </w:r>
            <w:r>
              <w:rPr>
                <w:rFonts w:ascii="Aptos" w:hAnsi="Aptos"/>
                <w:noProof/>
                <w:sz w:val="21"/>
                <w:szCs w:val="21"/>
              </w:rPr>
              <w:t>«TableEnd:Occupancies_so_Dining»</w:t>
            </w:r>
            <w:r>
              <w:rPr>
                <w:rFonts w:ascii="Aptos" w:hAnsi="Aptos"/>
                <w:noProof/>
                <w:sz w:val="21"/>
                <w:szCs w:val="21"/>
              </w:rPr>
              <w:fldChar w:fldCharType="end"/>
            </w:r>
          </w:p>
          <w:p w14:paraId="04FA19C2"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TableStart:Occupancies_so_Family  \* MERGEFORMAT </w:instrText>
            </w:r>
            <w:r>
              <w:rPr>
                <w:rFonts w:ascii="Aptos" w:hAnsi="Aptos"/>
                <w:sz w:val="21"/>
                <w:szCs w:val="21"/>
              </w:rPr>
              <w:fldChar w:fldCharType="separate"/>
            </w:r>
            <w:r>
              <w:rPr>
                <w:rFonts w:ascii="Aptos" w:hAnsi="Aptos"/>
                <w:noProof/>
                <w:sz w:val="21"/>
                <w:szCs w:val="21"/>
              </w:rPr>
              <w:t>«TableStart:Occupancies_so_Family»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46564204" w14:textId="77777777" w:rsidTr="00E72D24">
              <w:trPr>
                <w:trHeight w:val="510"/>
              </w:trPr>
              <w:tc>
                <w:tcPr>
                  <w:tcW w:w="2694" w:type="dxa"/>
                  <w:tcBorders>
                    <w:bottom w:val="single" w:sz="4" w:space="0" w:color="D3D1C7"/>
                  </w:tcBorders>
                  <w:hideMark/>
                </w:tcPr>
                <w:p w14:paraId="09BADB41"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607A13CB"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762F632D"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TableEnd:Occupancies_so_Family  \* MERGEFORMAT </w:instrText>
            </w:r>
            <w:r>
              <w:rPr>
                <w:rFonts w:ascii="Aptos" w:hAnsi="Aptos"/>
                <w:sz w:val="21"/>
                <w:szCs w:val="21"/>
              </w:rPr>
              <w:fldChar w:fldCharType="separate"/>
            </w:r>
            <w:r>
              <w:rPr>
                <w:rFonts w:ascii="Aptos" w:hAnsi="Aptos"/>
                <w:noProof/>
                <w:sz w:val="21"/>
                <w:szCs w:val="21"/>
              </w:rPr>
              <w:t>«TableEnd:Occupancies_so_Family»</w:t>
            </w:r>
            <w:r>
              <w:rPr>
                <w:rFonts w:ascii="Aptos" w:hAnsi="Aptos"/>
                <w:noProof/>
                <w:sz w:val="21"/>
                <w:szCs w:val="21"/>
              </w:rPr>
              <w:fldChar w:fldCharType="end"/>
            </w:r>
          </w:p>
          <w:p w14:paraId="12FC9961"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TableStart:Occupancies_so_Kitchen  \* MERGEFORMAT </w:instrText>
            </w:r>
            <w:r>
              <w:rPr>
                <w:rFonts w:ascii="Aptos" w:hAnsi="Aptos"/>
                <w:sz w:val="21"/>
                <w:szCs w:val="21"/>
              </w:rPr>
              <w:fldChar w:fldCharType="separate"/>
            </w:r>
            <w:r>
              <w:rPr>
                <w:rFonts w:ascii="Aptos" w:hAnsi="Aptos"/>
                <w:noProof/>
                <w:sz w:val="21"/>
                <w:szCs w:val="21"/>
              </w:rPr>
              <w:t>«TableStart:Occupancies_so_Kitchen»</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785A8D27" w14:textId="77777777" w:rsidTr="00E72D24">
              <w:trPr>
                <w:trHeight w:val="465"/>
              </w:trPr>
              <w:tc>
                <w:tcPr>
                  <w:tcW w:w="2694" w:type="dxa"/>
                  <w:tcBorders>
                    <w:bottom w:val="single" w:sz="4" w:space="0" w:color="D3D1C7"/>
                  </w:tcBorders>
                  <w:hideMark/>
                </w:tcPr>
                <w:p w14:paraId="7F94E498"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0E128A91"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44E5FF03"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TableEnd:Occupancies_so_Kitchen  \* MERGEFORMAT </w:instrText>
            </w:r>
            <w:r>
              <w:rPr>
                <w:rFonts w:ascii="Aptos" w:hAnsi="Aptos"/>
                <w:sz w:val="21"/>
                <w:szCs w:val="21"/>
              </w:rPr>
              <w:fldChar w:fldCharType="separate"/>
            </w:r>
            <w:r>
              <w:rPr>
                <w:rFonts w:ascii="Aptos" w:hAnsi="Aptos"/>
                <w:noProof/>
                <w:sz w:val="21"/>
                <w:szCs w:val="21"/>
              </w:rPr>
              <w:t>«TableEnd:Occupancies_so_Kitchen»</w:t>
            </w:r>
            <w:r>
              <w:rPr>
                <w:rFonts w:ascii="Aptos" w:hAnsi="Aptos"/>
                <w:noProof/>
                <w:sz w:val="21"/>
                <w:szCs w:val="21"/>
              </w:rPr>
              <w:fldChar w:fldCharType="end"/>
            </w:r>
          </w:p>
          <w:p w14:paraId="4674FB05"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TableStart:Occupancies_so_Bedroom  \* MERGEFORMAT </w:instrText>
            </w:r>
            <w:r>
              <w:rPr>
                <w:rFonts w:ascii="Aptos" w:hAnsi="Aptos"/>
                <w:sz w:val="21"/>
                <w:szCs w:val="21"/>
              </w:rPr>
              <w:fldChar w:fldCharType="separate"/>
            </w:r>
            <w:r>
              <w:rPr>
                <w:rFonts w:ascii="Aptos" w:hAnsi="Aptos"/>
                <w:noProof/>
                <w:sz w:val="21"/>
                <w:szCs w:val="21"/>
              </w:rPr>
              <w:t>«TableStart:Occupancies_so_Bedroom»</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63303942" w14:textId="77777777" w:rsidTr="00E72D24">
              <w:trPr>
                <w:trHeight w:val="525"/>
              </w:trPr>
              <w:tc>
                <w:tcPr>
                  <w:tcW w:w="2694" w:type="dxa"/>
                  <w:tcBorders>
                    <w:bottom w:val="single" w:sz="4" w:space="0" w:color="D3D1C7"/>
                  </w:tcBorders>
                  <w:hideMark/>
                </w:tcPr>
                <w:p w14:paraId="10CEBBFF"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660EDC8F"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4C11749D"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TableEnd:Occupancies_so_Bedroom  \* MERGEFORMAT </w:instrText>
            </w:r>
            <w:r>
              <w:rPr>
                <w:rFonts w:ascii="Aptos" w:hAnsi="Aptos"/>
                <w:sz w:val="21"/>
                <w:szCs w:val="21"/>
              </w:rPr>
              <w:fldChar w:fldCharType="separate"/>
            </w:r>
            <w:r>
              <w:rPr>
                <w:rFonts w:ascii="Aptos" w:hAnsi="Aptos"/>
                <w:noProof/>
                <w:sz w:val="21"/>
                <w:szCs w:val="21"/>
              </w:rPr>
              <w:t>«TableEnd:Occupancies_so_Bedroom»</w:t>
            </w:r>
            <w:r>
              <w:rPr>
                <w:rFonts w:ascii="Aptos" w:hAnsi="Aptos"/>
                <w:noProof/>
                <w:sz w:val="21"/>
                <w:szCs w:val="21"/>
              </w:rPr>
              <w:fldChar w:fldCharType="end"/>
            </w:r>
          </w:p>
          <w:p w14:paraId="54B38A7E"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TableStart:Occupancies_so_Office  \* MERGEFORMAT </w:instrText>
            </w:r>
            <w:r>
              <w:rPr>
                <w:rFonts w:ascii="Aptos" w:hAnsi="Aptos"/>
                <w:sz w:val="21"/>
                <w:szCs w:val="21"/>
              </w:rPr>
              <w:fldChar w:fldCharType="separate"/>
            </w:r>
            <w:r>
              <w:rPr>
                <w:rFonts w:ascii="Aptos" w:hAnsi="Aptos"/>
                <w:noProof/>
                <w:sz w:val="21"/>
                <w:szCs w:val="21"/>
              </w:rPr>
              <w:t>«TableStart:Occupancies_so_Office»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3979532F" w14:textId="77777777" w:rsidTr="00E72D24">
              <w:trPr>
                <w:trHeight w:val="510"/>
              </w:trPr>
              <w:tc>
                <w:tcPr>
                  <w:tcW w:w="2694" w:type="dxa"/>
                  <w:tcBorders>
                    <w:bottom w:val="single" w:sz="4" w:space="0" w:color="D3D1C7"/>
                  </w:tcBorders>
                  <w:hideMark/>
                </w:tcPr>
                <w:p w14:paraId="06D4ED5A"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31A2468D"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7E79023E"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TableEnd:Occupancies_so_Office  \* MERGEFORMAT </w:instrText>
            </w:r>
            <w:r>
              <w:rPr>
                <w:rFonts w:ascii="Aptos" w:hAnsi="Aptos"/>
                <w:sz w:val="21"/>
                <w:szCs w:val="21"/>
              </w:rPr>
              <w:fldChar w:fldCharType="separate"/>
            </w:r>
            <w:r>
              <w:rPr>
                <w:rFonts w:ascii="Aptos" w:hAnsi="Aptos"/>
                <w:noProof/>
                <w:sz w:val="21"/>
                <w:szCs w:val="21"/>
              </w:rPr>
              <w:t>«TableEnd:Occupancies_so_Office»</w:t>
            </w:r>
            <w:r>
              <w:rPr>
                <w:rFonts w:ascii="Aptos" w:hAnsi="Aptos"/>
                <w:noProof/>
                <w:sz w:val="21"/>
                <w:szCs w:val="21"/>
              </w:rPr>
              <w:fldChar w:fldCharType="end"/>
            </w:r>
          </w:p>
          <w:p w14:paraId="0358125E"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TableStart:Occupancies_so_Study  \* MERGEFORMAT </w:instrText>
            </w:r>
            <w:r>
              <w:rPr>
                <w:rFonts w:ascii="Aptos" w:hAnsi="Aptos"/>
                <w:sz w:val="21"/>
                <w:szCs w:val="21"/>
              </w:rPr>
              <w:fldChar w:fldCharType="separate"/>
            </w:r>
            <w:r>
              <w:rPr>
                <w:rFonts w:ascii="Aptos" w:hAnsi="Aptos"/>
                <w:noProof/>
                <w:sz w:val="21"/>
                <w:szCs w:val="21"/>
              </w:rPr>
              <w:t>«TableStart:Occupancies_so_Study»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0E6C1208" w14:textId="77777777" w:rsidTr="00E72D24">
              <w:trPr>
                <w:trHeight w:val="510"/>
              </w:trPr>
              <w:tc>
                <w:tcPr>
                  <w:tcW w:w="2694" w:type="dxa"/>
                  <w:tcBorders>
                    <w:bottom w:val="single" w:sz="4" w:space="0" w:color="D3D1C7"/>
                  </w:tcBorders>
                  <w:hideMark/>
                </w:tcPr>
                <w:p w14:paraId="64C54DC7"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0045BCE3"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62FC6DE9"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TableEnd:Occupancies_so_Study  \* MERGEFORMAT </w:instrText>
            </w:r>
            <w:r>
              <w:rPr>
                <w:rFonts w:ascii="Aptos" w:hAnsi="Aptos"/>
                <w:sz w:val="21"/>
                <w:szCs w:val="21"/>
              </w:rPr>
              <w:fldChar w:fldCharType="separate"/>
            </w:r>
            <w:r>
              <w:rPr>
                <w:rFonts w:ascii="Aptos" w:hAnsi="Aptos"/>
                <w:noProof/>
                <w:sz w:val="21"/>
                <w:szCs w:val="21"/>
              </w:rPr>
              <w:t>«TableEnd:Occupancies_so_Study»</w:t>
            </w:r>
            <w:r>
              <w:rPr>
                <w:rFonts w:ascii="Aptos" w:hAnsi="Aptos"/>
                <w:noProof/>
                <w:sz w:val="21"/>
                <w:szCs w:val="21"/>
              </w:rPr>
              <w:fldChar w:fldCharType="end"/>
            </w:r>
          </w:p>
          <w:p w14:paraId="091163EA"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TableStart:Occupancies_so_Bathroom  \* MERGEFORMAT </w:instrText>
            </w:r>
            <w:r>
              <w:rPr>
                <w:rFonts w:ascii="Aptos" w:hAnsi="Aptos"/>
                <w:sz w:val="21"/>
                <w:szCs w:val="21"/>
              </w:rPr>
              <w:fldChar w:fldCharType="separate"/>
            </w:r>
            <w:r>
              <w:rPr>
                <w:rFonts w:ascii="Aptos" w:hAnsi="Aptos"/>
                <w:noProof/>
                <w:sz w:val="21"/>
                <w:szCs w:val="21"/>
              </w:rPr>
              <w:t>«TableStart:Occupancies_so_Bathroom»</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082266E3" w14:textId="77777777" w:rsidTr="00E72D24">
              <w:trPr>
                <w:trHeight w:val="510"/>
              </w:trPr>
              <w:tc>
                <w:tcPr>
                  <w:tcW w:w="2694" w:type="dxa"/>
                  <w:tcBorders>
                    <w:bottom w:val="single" w:sz="4" w:space="0" w:color="D3D1C7"/>
                  </w:tcBorders>
                  <w:hideMark/>
                </w:tcPr>
                <w:p w14:paraId="7B32ACA5"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62162F53"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2AD1BCE0"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TableEnd:Occupancies_so_Bathroom  \* MERGEFORMAT </w:instrText>
            </w:r>
            <w:r>
              <w:rPr>
                <w:rFonts w:ascii="Aptos" w:hAnsi="Aptos"/>
                <w:sz w:val="21"/>
                <w:szCs w:val="21"/>
              </w:rPr>
              <w:fldChar w:fldCharType="separate"/>
            </w:r>
            <w:r>
              <w:rPr>
                <w:rFonts w:ascii="Aptos" w:hAnsi="Aptos"/>
                <w:noProof/>
                <w:sz w:val="21"/>
                <w:szCs w:val="21"/>
              </w:rPr>
              <w:t>«TableEnd:Occupancies_so_Bathroom»</w:t>
            </w:r>
            <w:r>
              <w:rPr>
                <w:rFonts w:ascii="Aptos" w:hAnsi="Aptos"/>
                <w:noProof/>
                <w:sz w:val="21"/>
                <w:szCs w:val="21"/>
              </w:rPr>
              <w:fldChar w:fldCharType="end"/>
            </w:r>
          </w:p>
          <w:p w14:paraId="4B47AFDF"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TableStart:Occupancies_so_Toilet  \* MERGEFORMAT </w:instrText>
            </w:r>
            <w:r>
              <w:rPr>
                <w:rFonts w:ascii="Aptos" w:hAnsi="Aptos"/>
                <w:sz w:val="21"/>
                <w:szCs w:val="21"/>
              </w:rPr>
              <w:fldChar w:fldCharType="separate"/>
            </w:r>
            <w:r>
              <w:rPr>
                <w:rFonts w:ascii="Aptos" w:hAnsi="Aptos"/>
                <w:noProof/>
                <w:sz w:val="21"/>
                <w:szCs w:val="21"/>
              </w:rPr>
              <w:t>«TableStart:Occupancies_so_Toilet»</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28D513CE" w14:textId="77777777" w:rsidTr="00E72D24">
              <w:trPr>
                <w:trHeight w:val="510"/>
              </w:trPr>
              <w:tc>
                <w:tcPr>
                  <w:tcW w:w="2694" w:type="dxa"/>
                  <w:tcBorders>
                    <w:bottom w:val="single" w:sz="4" w:space="0" w:color="D3D1C7"/>
                  </w:tcBorders>
                  <w:hideMark/>
                </w:tcPr>
                <w:p w14:paraId="1832D754"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717B78C5"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1659197"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TableEnd:Occupancies_so_Toilet  \* MERGEFORMAT </w:instrText>
            </w:r>
            <w:r>
              <w:rPr>
                <w:rFonts w:ascii="Aptos" w:hAnsi="Aptos"/>
                <w:sz w:val="21"/>
                <w:szCs w:val="21"/>
              </w:rPr>
              <w:fldChar w:fldCharType="separate"/>
            </w:r>
            <w:r>
              <w:rPr>
                <w:rFonts w:ascii="Aptos" w:hAnsi="Aptos"/>
                <w:noProof/>
                <w:sz w:val="21"/>
                <w:szCs w:val="21"/>
              </w:rPr>
              <w:t>«TableEnd:Occupancies_so_Toilet»</w:t>
            </w:r>
            <w:r>
              <w:rPr>
                <w:rFonts w:ascii="Aptos" w:hAnsi="Aptos"/>
                <w:noProof/>
                <w:sz w:val="21"/>
                <w:szCs w:val="21"/>
              </w:rPr>
              <w:fldChar w:fldCharType="end"/>
            </w:r>
          </w:p>
          <w:p w14:paraId="008F19D6"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TableStart:Occupancies_so_Laundry  \* MERGEFORMAT </w:instrText>
            </w:r>
            <w:r>
              <w:rPr>
                <w:rFonts w:ascii="Aptos" w:hAnsi="Aptos"/>
                <w:sz w:val="21"/>
                <w:szCs w:val="21"/>
              </w:rPr>
              <w:fldChar w:fldCharType="separate"/>
            </w:r>
            <w:r>
              <w:rPr>
                <w:rFonts w:ascii="Aptos" w:hAnsi="Aptos"/>
                <w:noProof/>
                <w:sz w:val="21"/>
                <w:szCs w:val="21"/>
              </w:rPr>
              <w:t>«TableStart:Occupancies_so_Laundry»</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5D8C2811" w14:textId="77777777" w:rsidTr="00E72D24">
              <w:trPr>
                <w:trHeight w:val="510"/>
              </w:trPr>
              <w:tc>
                <w:tcPr>
                  <w:tcW w:w="2694" w:type="dxa"/>
                  <w:tcBorders>
                    <w:bottom w:val="single" w:sz="4" w:space="0" w:color="D3D1C7"/>
                  </w:tcBorders>
                  <w:hideMark/>
                </w:tcPr>
                <w:p w14:paraId="0CDEE144"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5D749BDC"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64E9EDF0" w14:textId="77777777" w:rsidR="000645A2" w:rsidRPr="003F219E" w:rsidRDefault="000645A2" w:rsidP="00966A60">
            <w:pPr>
              <w:spacing w:before="60" w:afterLines="60" w:after="144"/>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TableEnd:Occupancies_so_Laundry  \* MERGEFORMAT </w:instrText>
            </w:r>
            <w:r>
              <w:rPr>
                <w:rFonts w:ascii="Aptos" w:hAnsi="Aptos"/>
                <w:sz w:val="21"/>
                <w:szCs w:val="21"/>
              </w:rPr>
              <w:fldChar w:fldCharType="separate"/>
            </w:r>
            <w:r>
              <w:rPr>
                <w:rFonts w:ascii="Aptos" w:hAnsi="Aptos"/>
                <w:noProof/>
                <w:sz w:val="21"/>
                <w:szCs w:val="21"/>
              </w:rPr>
              <w:t>«TableEnd:Occupancies_so_Laundry»</w:t>
            </w:r>
            <w:r>
              <w:rPr>
                <w:rFonts w:ascii="Aptos" w:hAnsi="Aptos"/>
                <w:noProof/>
                <w:sz w:val="21"/>
                <w:szCs w:val="21"/>
              </w:rPr>
              <w:fldChar w:fldCharType="end"/>
            </w:r>
          </w:p>
          <w:p w14:paraId="7D5A0140"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TableStart:Occupancies_so_Garage  \* MERGEFORMAT </w:instrText>
            </w:r>
            <w:r>
              <w:rPr>
                <w:rFonts w:ascii="Aptos" w:hAnsi="Aptos"/>
                <w:sz w:val="21"/>
                <w:szCs w:val="21"/>
              </w:rPr>
              <w:fldChar w:fldCharType="separate"/>
            </w:r>
            <w:r>
              <w:rPr>
                <w:rFonts w:ascii="Aptos" w:hAnsi="Aptos"/>
                <w:noProof/>
                <w:sz w:val="21"/>
                <w:szCs w:val="21"/>
              </w:rPr>
              <w:t>«TableStart:Occupancies_so_Garage»</w:t>
            </w:r>
            <w:r>
              <w:rPr>
                <w:rFonts w:ascii="Aptos" w:hAnsi="Aptos"/>
                <w:noProof/>
                <w:sz w:val="21"/>
                <w:szCs w:val="21"/>
              </w:rPr>
              <w:fldChar w:fldCharType="end"/>
            </w:r>
          </w:p>
          <w:tbl>
            <w:tblPr>
              <w:tblW w:w="0" w:type="auto"/>
              <w:tblInd w:w="567" w:type="dxa"/>
              <w:tblLook w:val="04A0" w:firstRow="1" w:lastRow="0" w:firstColumn="1" w:lastColumn="0" w:noHBand="0" w:noVBand="1"/>
            </w:tblPr>
            <w:tblGrid>
              <w:gridCol w:w="2694"/>
              <w:gridCol w:w="5189"/>
            </w:tblGrid>
            <w:tr w:rsidR="000645A2" w:rsidRPr="003F219E" w14:paraId="3DF26499" w14:textId="77777777" w:rsidTr="00E72D24">
              <w:trPr>
                <w:trHeight w:val="510"/>
              </w:trPr>
              <w:tc>
                <w:tcPr>
                  <w:tcW w:w="2694" w:type="dxa"/>
                  <w:tcBorders>
                    <w:bottom w:val="single" w:sz="4" w:space="0" w:color="D3D1C7"/>
                  </w:tcBorders>
                  <w:hideMark/>
                </w:tcPr>
                <w:p w14:paraId="00EEF821"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Title  \* MERGEFORMAT </w:instrText>
                  </w:r>
                  <w:r>
                    <w:rPr>
                      <w:rFonts w:ascii="Aptos" w:hAnsi="Aptos"/>
                      <w:sz w:val="21"/>
                      <w:szCs w:val="21"/>
                    </w:rPr>
                    <w:fldChar w:fldCharType="separate"/>
                  </w:r>
                  <w:r>
                    <w:rPr>
                      <w:rFonts w:ascii="Aptos" w:hAnsi="Aptos"/>
                      <w:b/>
                      <w:noProof/>
                      <w:color w:val="042C53"/>
                      <w:sz w:val="21"/>
                      <w:szCs w:val="21"/>
                    </w:rPr>
                    <w:t>«Title»</w:t>
                  </w:r>
                  <w:r>
                    <w:rPr>
                      <w:rFonts w:ascii="Aptos" w:hAnsi="Aptos"/>
                      <w:b/>
                      <w:noProof/>
                      <w:color w:val="042C53"/>
                      <w:sz w:val="21"/>
                      <w:szCs w:val="21"/>
                    </w:rPr>
                    <w:fldChar w:fldCharType="end"/>
                  </w:r>
                </w:p>
              </w:tc>
              <w:tc>
                <w:tcPr>
                  <w:tcW w:w="5189" w:type="dxa"/>
                  <w:tcBorders>
                    <w:bottom w:val="single" w:sz="4" w:space="0" w:color="D3D1C7"/>
                  </w:tcBorders>
                  <w:hideMark/>
                </w:tcPr>
                <w:p w14:paraId="6AB1B179" w14:textId="77777777" w:rsidR="000645A2" w:rsidRPr="003F219E" w:rsidRDefault="000645A2" w:rsidP="00966A60">
                  <w:pPr>
                    <w:spacing w:before="60" w:afterLines="60" w:after="144"/>
                    <w:rPr>
                      <w:rFonts w:ascii="Aptos" w:hAnsi="Aptos"/>
                      <w:sz w:val="21"/>
                      <w:szCs w:val="21"/>
                    </w:rPr>
                  </w:pPr>
                  <w:r>
                    <w:rPr>
                      <w:rFonts w:ascii="Aptos" w:hAnsi="Aptos"/>
                      <w:sz w:val="21"/>
                      <w:szCs w:val="21"/>
                    </w:rPr>
                    <w:fldChar w:fldCharType="begin"/>
                  </w:r>
                  <w:r>
                    <w:rPr>
                      <w:rFonts w:ascii="Aptos" w:hAnsi="Aptos"/>
                      <w:sz w:val="21"/>
                      <w:szCs w:val="21"/>
                    </w:rPr>
                    <w:instrText xml:space="preserve"> MERGEFIELD  Features  \* MERGEFORMAT </w:instrText>
                  </w:r>
                  <w:r>
                    <w:rPr>
                      <w:rFonts w:ascii="Aptos" w:hAnsi="Aptos"/>
                      <w:sz w:val="21"/>
                      <w:szCs w:val="21"/>
                    </w:rPr>
                    <w:fldChar w:fldCharType="separate"/>
                  </w:r>
                  <w:r>
                    <w:rPr>
                      <w:rFonts w:ascii="Aptos" w:hAnsi="Aptos"/>
                      <w:noProof/>
                      <w:color w:val="232323"/>
                      <w:sz w:val="21"/>
                      <w:szCs w:val="21"/>
                    </w:rPr>
                    <w:t>«Features»</w:t>
                  </w:r>
                  <w:r>
                    <w:rPr>
                      <w:rFonts w:ascii="Aptos" w:hAnsi="Aptos"/>
                      <w:noProof/>
                      <w:color w:val="232323"/>
                      <w:sz w:val="21"/>
                      <w:szCs w:val="21"/>
                    </w:rPr>
                    <w:fldChar w:fldCharType="end"/>
                  </w:r>
                </w:p>
              </w:tc>
            </w:tr>
          </w:tbl>
          <w:p w14:paraId="170A0745" w14:textId="77777777" w:rsidR="000645A2" w:rsidRPr="00257054" w:rsidRDefault="000645A2" w:rsidP="00966A60">
            <w:pPr>
              <w:spacing w:before="60" w:afterLines="60" w:after="144"/>
            </w:pPr>
            <w:r>
              <w:rPr>
                <w:rFonts w:ascii="Aptos" w:hAnsi="Aptos"/>
                <w:sz w:val="21"/>
                <w:szCs w:val="21"/>
              </w:rPr>
              <w:fldChar w:fldCharType="begin"/>
            </w:r>
            <w:r>
              <w:rPr>
                <w:rFonts w:ascii="Aptos" w:hAnsi="Aptos"/>
                <w:sz w:val="21"/>
                <w:szCs w:val="21"/>
              </w:rPr>
              <w:instrText xml:space="preserve"> MERGEFIELD  TableEnd:Occupancies_so_Garage  \* MERGEFORMAT </w:instrText>
            </w:r>
            <w:r>
              <w:rPr>
                <w:rFonts w:ascii="Aptos" w:hAnsi="Aptos"/>
                <w:sz w:val="21"/>
                <w:szCs w:val="21"/>
              </w:rPr>
              <w:fldChar w:fldCharType="separate"/>
            </w:r>
            <w:r>
              <w:rPr>
                <w:rFonts w:ascii="Aptos" w:hAnsi="Aptos"/>
                <w:noProof/>
                <w:sz w:val="21"/>
                <w:szCs w:val="21"/>
              </w:rPr>
              <w:t>«TableEnd:Occupancies_so_Garage»</w:t>
            </w:r>
            <w:r>
              <w:rPr>
                <w:rFonts w:ascii="Aptos" w:hAnsi="Aptos"/>
                <w:noProof/>
                <w:sz w:val="21"/>
                <w:szCs w:val="21"/>
              </w:rPr>
              <w:fldChar w:fldCharType="end"/>
            </w:r>
          </w:p>
        </w:tc>
      </w:tr>
    </w:tbl>
    <w:p w14:paraId="14998C16" w14:textId="77777777" w:rsidR="000645A2" w:rsidRDefault="000645A2" w:rsidP="000645A2">
      <w:pPr>
        <w:pStyle w:val="MV4"/>
      </w:pPr>
      <w:r>
        <w:t>Other Features</w:t>
      </w:r>
    </w:p>
    <w:p w14:paraId="619FDE2A" w14:textId="77777777" w:rsidR="000645A2" w:rsidRPr="003F219E" w:rsidRDefault="000645A2" w:rsidP="000645A2">
      <w:pPr>
        <w:rPr>
          <w:rFonts w:ascii="Aptos" w:hAnsi="Aptos"/>
          <w:sz w:val="21"/>
          <w:szCs w:val="21"/>
        </w:rPr>
      </w:pPr>
      <w:r>
        <w:rPr>
          <w:rFonts w:ascii="Aptos" w:hAnsi="Aptos"/>
          <w:sz w:val="21"/>
          <w:szCs w:val="21"/>
        </w:rPr>
        <w:t>Other features of the dwelling include:</w:t>
      </w:r>
    </w:p>
    <w:p w14:paraId="4D1AD79C" w14:textId="77777777" w:rsidR="000645A2" w:rsidRPr="003F219E" w:rsidRDefault="000645A2" w:rsidP="00966A60">
      <w:pPr>
        <w:pStyle w:val="MVBullet"/>
      </w:pPr>
      <w:fldSimple w:instr=" MERGEFIELD  GeneralComments  \* MERGEFORMAT ">
        <w:r>
          <w:rPr>
            <w:noProof/>
          </w:rPr>
          <w:t>«GeneralComments»</w:t>
        </w:r>
      </w:fldSimple>
    </w:p>
    <w:p w14:paraId="19CE5A29" w14:textId="77777777" w:rsidR="000645A2" w:rsidRPr="00BF485C" w:rsidRDefault="000645A2" w:rsidP="000645A2">
      <w:pPr>
        <w:pStyle w:val="MV4"/>
      </w:pPr>
      <w:r>
        <w:t>Condition</w:t>
      </w:r>
    </w:p>
    <w:p w14:paraId="1C658C3F" w14:textId="77777777" w:rsidR="000645A2" w:rsidRDefault="000645A2" w:rsidP="000645A2">
      <w:pPr>
        <w:pStyle w:val="MVPara"/>
      </w:pPr>
      <w:fldSimple w:instr=" MERGEFIELD  ExternalCondition  \* MERGEFORMAT ">
        <w:r>
          <w:t>«ExternalCondition»</w:t>
        </w:r>
      </w:fldSimple>
    </w:p>
    <w:p w14:paraId="7EC20CF2" w14:textId="77777777" w:rsidR="000645A2" w:rsidRPr="00BF485C" w:rsidRDefault="000645A2" w:rsidP="000645A2">
      <w:pPr>
        <w:pStyle w:val="MVPara"/>
      </w:pPr>
      <w:fldSimple w:instr=" MERGEFIELD  InternalCondition  \* MERGEFORMAT ">
        <w:r>
          <w:t>«InternalCondition»</w:t>
        </w:r>
      </w:fldSimple>
    </w:p>
    <w:p w14:paraId="7577ABBA" w14:textId="77777777" w:rsidR="000645A2" w:rsidRPr="00257054" w:rsidRDefault="000645A2" w:rsidP="000645A2">
      <w:pPr>
        <w:pStyle w:val="MVPara"/>
      </w:pPr>
      <w:fldSimple w:instr=" MERGEFIELD  TableEnd:AdditionalOccupancies  \* MERGEFORMAT ">
        <w:r>
          <w:t>«TableEnd:AdditionalOccupancies»</w:t>
        </w:r>
      </w:fldSimple>
    </w:p>
    <w:p w14:paraId="1B05D7A5" w14:textId="77777777" w:rsidR="0017247A" w:rsidRPr="00A406D6" w:rsidRDefault="0017247A" w:rsidP="00A406D6">
      <w:pPr>
        <w:pStyle w:val="MVPara"/>
        <w:rPr>
          <w:color w:val="7F7F7F" w:themeColor="text1" w:themeTint="80"/>
        </w:rPr>
      </w:pPr>
      <w:r>
        <w:rPr>
          <w:color w:val="7F7F7F" w:themeColor="text1" w:themeTint="80"/>
        </w:rPr>
        <w:t>This report has been prepared for valuation purposes only and is not intended to be a structural, geotechnical or environmental survey.</w:t>
      </w:r>
    </w:p>
    <w:p w14:paraId="75B0087D" w14:textId="45FFE68F" w:rsidR="00FB52CA" w:rsidRPr="003F219E" w:rsidRDefault="0017247A" w:rsidP="00B63F25">
      <w:pPr>
        <w:pStyle w:val="MVPara"/>
      </w:pPr>
      <w:r>
        <w:rPr>
          <w:color w:val="7F7F7F" w:themeColor="text1" w:themeTint="80"/>
        </w:rPr>
        <w:t xml:space="preserve">Our valuation has been assessed conditional on all buildings and structures being constructed strictly in terms of recommended practices and free from defect unless otherwise stated. We are not qualified to undertake nor have we undertaken a structural survey of the buildings or structures. We recommend that </w:t>
      </w:r>
      <w:r w:rsidR="006E44F8">
        <w:rPr>
          <w:color w:val="7F7F7F" w:themeColor="text1" w:themeTint="80"/>
        </w:rPr>
        <w:t>specialist and suitably qualified advice</w:t>
      </w:r>
      <w:r>
        <w:rPr>
          <w:color w:val="7F7F7F" w:themeColor="text1" w:themeTint="80"/>
        </w:rPr>
        <w:t xml:space="preserve"> be obtained to determine the structural soundness of the buildings and structures.</w:t>
      </w:r>
    </w:p>
    <w:p w14:paraId="272DFD4C" w14:textId="77777777" w:rsidR="000645A2" w:rsidRDefault="000645A2">
      <w:pPr>
        <w:spacing w:after="0" w:line="240" w:lineRule="auto"/>
        <w:rPr>
          <w:rFonts w:ascii="Aptos" w:hAnsi="Aptos"/>
          <w:b/>
          <w:bCs/>
          <w:color w:val="1F3A5F"/>
          <w:sz w:val="40"/>
          <w:szCs w:val="40"/>
        </w:rPr>
      </w:pPr>
      <w:bookmarkStart w:id="42" w:name="_Toc228478607"/>
      <w:r>
        <w:br w:type="page"/>
      </w:r>
    </w:p>
    <w:p w14:paraId="7D42A0E9" w14:textId="4D894BCE" w:rsidR="0017247A" w:rsidRPr="00F24327" w:rsidRDefault="0017247A" w:rsidP="00E26DD7">
      <w:pPr>
        <w:pStyle w:val="MV2"/>
      </w:pPr>
      <w:r>
        <w:t>Other Buildings and Improvements</w:t>
      </w:r>
      <w:bookmarkEnd w:id="42"/>
    </w:p>
    <w:p w14:paraId="00241471" w14:textId="77777777" w:rsidR="0017247A" w:rsidRPr="00F24327" w:rsidRDefault="0017247A" w:rsidP="00E26DD7">
      <w:pPr>
        <w:pStyle w:val="MV3"/>
      </w:pPr>
      <w:r>
        <w:t>Garage</w:t>
      </w:r>
    </w:p>
    <w:p w14:paraId="0330E807" w14:textId="77777777" w:rsidR="00C0182A" w:rsidRPr="00F24327" w:rsidRDefault="00901AE8" w:rsidP="00B63F25">
      <w:pPr>
        <w:pStyle w:val="MVPara"/>
      </w:pPr>
      <w:r>
        <w:t xml:space="preserve">A freestanding structure of </w:t>
      </w:r>
      <w:fldSimple w:instr=" MERGEFIELD  Valuations.CarAreas  \* MERGEFORMAT ">
        <w:r>
          <w:t>«Valuations.CarAreas»</w:t>
        </w:r>
      </w:fldSimple>
      <w:r>
        <w:t xml:space="preserve"> m</w:t>
      </w:r>
      <w:r>
        <w:rPr>
          <w:vertAlign w:val="superscript"/>
        </w:rPr>
        <w:t>2</w:t>
      </w:r>
      <w:r>
        <w:t xml:space="preserve">. </w:t>
      </w:r>
    </w:p>
    <w:p w14:paraId="06421822" w14:textId="77777777" w:rsidR="0017247A" w:rsidRPr="00F24327" w:rsidRDefault="00C0182A" w:rsidP="00B63F25">
      <w:pPr>
        <w:pStyle w:val="MVPara"/>
      </w:pPr>
      <w:r>
        <w:t xml:space="preserve">Construction comprises </w:t>
      </w:r>
      <w:fldSimple w:instr=" MERGEFIELD  Valuations.GarageComments  \* MERGEFORMAT ">
        <w:r>
          <w:t>«Valuations.GarageComments»</w:t>
        </w:r>
      </w:fldSimple>
    </w:p>
    <w:p w14:paraId="30A48C0F" w14:textId="77777777" w:rsidR="0017247A" w:rsidRPr="00F24327" w:rsidRDefault="0017247A" w:rsidP="00E26DD7">
      <w:pPr>
        <w:pStyle w:val="MV3"/>
      </w:pPr>
      <w:r>
        <w:t>Site Development</w:t>
      </w:r>
    </w:p>
    <w:p w14:paraId="339DEC7C" w14:textId="77777777" w:rsidR="00764912" w:rsidRDefault="00FB006E" w:rsidP="00B63F25">
      <w:pPr>
        <w:pStyle w:val="MVPara"/>
      </w:pPr>
      <w:r>
        <w:t>Site development comprises the following:</w:t>
      </w:r>
    </w:p>
    <w:p w14:paraId="4C8628C0" w14:textId="77777777" w:rsidR="0017247A" w:rsidRDefault="00FE3AC6" w:rsidP="007A6A9E">
      <w:pPr>
        <w:pStyle w:val="MVBullet"/>
      </w:pPr>
      <w:fldSimple w:instr=" MERGEFIELD  Valuations.ImprovementsDescription  \* MERGEFORMAT ">
        <w:r>
          <w:rPr>
            <w:noProof/>
          </w:rPr>
          <w:t>«Valuations.ImprovementsDescription»</w:t>
        </w:r>
      </w:fldSimple>
    </w:p>
    <w:p w14:paraId="51D62BD2" w14:textId="77777777" w:rsidR="000E6D97" w:rsidRDefault="00CF749E" w:rsidP="00B63F25">
      <w:pPr>
        <w:pStyle w:val="MVPara"/>
      </w:pPr>
      <w:fldSimple w:instr=" MERGEFIELD  Valuations.OtherBuildings  \* MERGEFORMAT ">
        <w:r>
          <w:t>«Valuations.OtherBuildings»</w:t>
        </w:r>
      </w:fldSimple>
    </w:p>
    <w:p w14:paraId="205C062F" w14:textId="77777777" w:rsidR="00AF6D8F" w:rsidRDefault="00AF6D8F" w:rsidP="00AF6D8F">
      <w:r>
        <w:rPr>
          <w:color w:val="C45911"/>
        </w:rPr>
        <w:fldChar w:fldCharType="begin"/>
      </w:r>
      <w:r>
        <w:rPr>
          <w:color w:val="C45911"/>
        </w:rPr>
        <w:instrText xml:space="preserve"> MERGEFIELD  VPDelStart:Valuations.ResiReport_eq_Insurance  \* MERGEFORMAT </w:instrText>
      </w:r>
      <w:r>
        <w:rPr>
          <w:color w:val="C45911"/>
        </w:rPr>
        <w:fldChar w:fldCharType="separate"/>
      </w:r>
      <w:r>
        <w:rPr>
          <w:noProof/>
          <w:color w:val="C45911"/>
        </w:rPr>
        <w:t>«VPDelStart:</w:t>
      </w:r>
      <w:r>
        <w:rPr>
          <w:rFonts w:ascii="Aptos" w:hAnsi="Aptos"/>
          <w:noProof/>
          <w:color w:val="C45911"/>
          <w:sz w:val="21"/>
          <w:szCs w:val="21"/>
        </w:rPr>
        <w:t>Valuations</w:t>
      </w:r>
      <w:r>
        <w:rPr>
          <w:noProof/>
          <w:color w:val="C45911"/>
        </w:rPr>
        <w:t>.</w:t>
      </w:r>
      <w:r>
        <w:rPr>
          <w:rFonts w:ascii="Aptos" w:hAnsi="Aptos"/>
          <w:noProof/>
          <w:color w:val="C45911"/>
          <w:sz w:val="21"/>
          <w:szCs w:val="21"/>
        </w:rPr>
        <w:t>ResiReport</w:t>
      </w:r>
      <w:r>
        <w:rPr>
          <w:noProof/>
          <w:color w:val="C45911"/>
        </w:rPr>
        <w:t>_eq_Insu»</w:t>
      </w:r>
      <w:r>
        <w:rPr>
          <w:color w:val="C45911"/>
        </w:rPr>
        <w:fldChar w:fldCharType="end"/>
      </w:r>
    </w:p>
    <w:p w14:paraId="05660C53" w14:textId="77777777" w:rsidR="005E69AF" w:rsidRDefault="005E69AF">
      <w:pPr>
        <w:spacing w:after="0"/>
        <w:rPr>
          <w:rFonts w:asciiTheme="minorHAnsi" w:hAnsiTheme="minorHAnsi" w:cstheme="minorHAnsi"/>
          <w:noProof/>
          <w:color w:val="1F3A5F"/>
          <w:kern w:val="2"/>
          <w:sz w:val="36"/>
          <w:szCs w:val="36"/>
          <w14:ligatures w14:val="standardContextual"/>
        </w:rPr>
      </w:pPr>
      <w:r>
        <w:rPr>
          <w:noProof/>
        </w:rPr>
        <w:br w:type="page"/>
      </w:r>
    </w:p>
    <w:p w14:paraId="36F37810" w14:textId="77777777" w:rsidR="005E69AF" w:rsidRPr="009021B1" w:rsidRDefault="005E69AF" w:rsidP="00E26DD7">
      <w:pPr>
        <w:pStyle w:val="MV2"/>
        <w:rPr>
          <w:noProof/>
        </w:rPr>
      </w:pPr>
      <w:bookmarkStart w:id="43" w:name="_Toc228478608"/>
      <w:r>
        <w:rPr>
          <w:noProof/>
        </w:rPr>
        <w:t>ESG Considerations</w:t>
      </w:r>
      <w:bookmarkEnd w:id="43"/>
      <w:r>
        <w:rPr>
          <w:noProof/>
        </w:rPr>
        <w:t xml:space="preserve"> </w:t>
      </w:r>
    </w:p>
    <w:p w14:paraId="3551C239" w14:textId="77777777" w:rsidR="005E69AF" w:rsidRPr="009021B1" w:rsidRDefault="0077097B" w:rsidP="00B63F25">
      <w:pPr>
        <w:pStyle w:val="MVPara"/>
      </w:pPr>
      <w:r>
        <w:t>This valuation has considered ESG (Environmental, Social and Governance) factors in arriving at our assessment.  The following ESG aspects were considered:</w:t>
      </w:r>
    </w:p>
    <w:p w14:paraId="1C94D854" w14:textId="77777777" w:rsidR="005E69AF" w:rsidRPr="009021B1" w:rsidRDefault="005E69AF" w:rsidP="00EC7057">
      <w:pPr>
        <w:pStyle w:val="MVTab"/>
      </w:pPr>
      <w:r>
        <w:t>Environmental</w:t>
      </w:r>
      <w:r>
        <w:tab/>
        <w:t>We have considered potential environmental hazards that may impact the subject property, including flood risk, liquefaction, and coastal risk hazards, and contamination, if applicable.</w:t>
      </w:r>
    </w:p>
    <w:p w14:paraId="153BDD45" w14:textId="77777777" w:rsidR="005E69AF" w:rsidRPr="009021B1" w:rsidRDefault="005E69AF" w:rsidP="00EC7057">
      <w:pPr>
        <w:pStyle w:val="MVTab"/>
      </w:pPr>
      <w:r>
        <w:t>Social</w:t>
      </w:r>
      <w:r>
        <w:tab/>
        <w:t>We have considered the property's location, including proximity to public amenities such as shops, schools, parks, and healthcare facilities. </w:t>
      </w:r>
    </w:p>
    <w:p w14:paraId="34A44FDF" w14:textId="77777777" w:rsidR="005E69AF" w:rsidRPr="009021B1" w:rsidRDefault="005E69AF" w:rsidP="00EC7057">
      <w:pPr>
        <w:pStyle w:val="MVTab"/>
      </w:pPr>
      <w:r>
        <w:t>Governance</w:t>
      </w:r>
      <w:r>
        <w:tab/>
        <w:t>We reviewed the property’s compliance with respect to local authority and statutory regulations.  See “2.2 Property Compliance”.</w:t>
      </w:r>
    </w:p>
    <w:p w14:paraId="1E98F382" w14:textId="77777777" w:rsidR="005E69AF" w:rsidRDefault="005E69AF" w:rsidP="00B63F25">
      <w:pPr>
        <w:pStyle w:val="MVPara"/>
      </w:pPr>
      <w:r>
        <w:t>The integration of these ESG factors has been reflected in the overall valuation.</w:t>
      </w:r>
    </w:p>
    <w:p w14:paraId="6CC27F5E" w14:textId="77777777" w:rsidR="005E69AF" w:rsidRPr="009021B1" w:rsidRDefault="005E69AF" w:rsidP="00B63F25">
      <w:pPr>
        <w:pStyle w:val="MVPara"/>
      </w:pPr>
      <w:r>
        <w:t>Apart from the factors specifically mentioned in this report, we do not identify any additional ESG related risks or benefits that would significantly impact the market value of the property. Please be aware that we are not climate change experts and are not qualified to assess potential impacts on value without a detailed environmental report. Additionally, we cannot comment on related insurance risks concerning coverage or premium changes.</w:t>
      </w:r>
    </w:p>
    <w:p w14:paraId="7C9D1B60" w14:textId="77777777" w:rsidR="00FB52CA" w:rsidRDefault="00FB52CA">
      <w:pPr>
        <w:spacing w:after="0"/>
        <w:rPr>
          <w:rFonts w:asciiTheme="minorHAnsi" w:hAnsiTheme="minorHAnsi" w:cstheme="minorHAnsi"/>
          <w:color w:val="1F3A5F"/>
          <w:kern w:val="2"/>
          <w:sz w:val="36"/>
          <w:szCs w:val="36"/>
          <w14:ligatures w14:val="standardContextual"/>
        </w:rPr>
      </w:pPr>
      <w:r>
        <w:br w:type="page"/>
      </w:r>
    </w:p>
    <w:p w14:paraId="3230372C" w14:textId="77777777" w:rsidR="0017247A" w:rsidRDefault="0017247A" w:rsidP="00E26DD7">
      <w:pPr>
        <w:pStyle w:val="MV2"/>
      </w:pPr>
      <w:bookmarkStart w:id="44" w:name="_Toc228478609"/>
      <w:r>
        <w:t>Market Commentary</w:t>
      </w:r>
      <w:bookmarkStart w:id="45" w:name="PreRender_MarketComm"/>
      <w:bookmarkEnd w:id="44"/>
      <w:bookmarkEnd w:id="45"/>
    </w:p>
    <w:p w14:paraId="7EC17237" w14:textId="77777777" w:rsidR="00FB52CA" w:rsidRPr="003F219E" w:rsidRDefault="00A777F7" w:rsidP="00FB52CA">
      <w:pPr>
        <w:spacing w:after="0"/>
        <w:rPr>
          <w:rFonts w:ascii="Aptos" w:hAnsi="Aptos"/>
          <w:color w:val="C45911"/>
          <w:sz w:val="21"/>
          <w:szCs w:val="21"/>
        </w:rPr>
      </w:pPr>
      <w:r>
        <w:rPr>
          <w:rFonts w:ascii="Aptos" w:hAnsi="Aptos"/>
          <w:color w:val="C45911"/>
          <w:sz w:val="21"/>
          <w:szCs w:val="21"/>
        </w:rPr>
        <w:fldChar w:fldCharType="begin"/>
      </w:r>
      <w:r>
        <w:rPr>
          <w:rFonts w:ascii="Aptos" w:hAnsi="Aptos"/>
          <w:color w:val="C45911"/>
          <w:sz w:val="21"/>
          <w:szCs w:val="21"/>
        </w:rPr>
        <w:instrText xml:space="preserve"> MERGEFIELD  VPDelStart:Valuations.ResiReport_eq_CMR  \* MERGEFORMAT </w:instrText>
      </w:r>
      <w:r>
        <w:rPr>
          <w:rFonts w:ascii="Aptos" w:hAnsi="Aptos"/>
          <w:color w:val="C45911"/>
          <w:sz w:val="21"/>
          <w:szCs w:val="21"/>
        </w:rPr>
        <w:fldChar w:fldCharType="separate"/>
      </w:r>
      <w:r>
        <w:rPr>
          <w:rFonts w:ascii="Aptos" w:hAnsi="Aptos"/>
          <w:noProof/>
          <w:color w:val="C45911"/>
          <w:sz w:val="21"/>
          <w:szCs w:val="21"/>
        </w:rPr>
        <w:t>«VPDelStart:Valuations.ResiReport_eq_CMR»</w:t>
      </w:r>
      <w:r>
        <w:rPr>
          <w:rFonts w:ascii="Aptos" w:hAnsi="Aptos"/>
          <w:color w:val="C45911"/>
          <w:sz w:val="21"/>
          <w:szCs w:val="21"/>
        </w:rPr>
        <w:fldChar w:fldCharType="end"/>
      </w:r>
    </w:p>
    <w:p w14:paraId="5E47A303" w14:textId="77777777" w:rsidR="00FB52CA" w:rsidRDefault="00FB52CA">
      <w:pPr>
        <w:spacing w:after="0"/>
        <w:rPr>
          <w:color w:val="C45911"/>
        </w:rPr>
      </w:pPr>
      <w:r>
        <w:rPr>
          <w:color w:val="C45911"/>
        </w:rPr>
        <w:br w:type="page"/>
      </w:r>
    </w:p>
    <w:p w14:paraId="7D458DD1" w14:textId="77777777" w:rsidR="007D01AB" w:rsidRDefault="007D01AB" w:rsidP="00E26DD7">
      <w:pPr>
        <w:pStyle w:val="MV2"/>
      </w:pPr>
      <w:bookmarkStart w:id="46" w:name="_Toc228478610"/>
      <w:r>
        <w:t>Basis of Value</w:t>
      </w:r>
      <w:bookmarkEnd w:id="46"/>
    </w:p>
    <w:p w14:paraId="705E820F" w14:textId="77777777" w:rsidR="00E14CEF" w:rsidRDefault="00E14CEF" w:rsidP="00E26DD7">
      <w:pPr>
        <w:pStyle w:val="MV3"/>
      </w:pPr>
      <w:r>
        <w:t>Market Value</w:t>
      </w:r>
    </w:p>
    <w:p w14:paraId="74B07275" w14:textId="77777777" w:rsidR="00E14CEF" w:rsidRPr="00740B3D" w:rsidRDefault="00E14CEF" w:rsidP="00B63F25">
      <w:pPr>
        <w:pStyle w:val="MVPara"/>
      </w:pPr>
      <w:r>
        <w:t xml:space="preserve">Bases of value describe the fundamental premises on which the reported value will be based. </w:t>
      </w:r>
    </w:p>
    <w:p w14:paraId="3023D9D5" w14:textId="77777777" w:rsidR="00E14CEF" w:rsidRDefault="00E14CEF" w:rsidP="00B63F25">
      <w:pPr>
        <w:pStyle w:val="MVPara"/>
      </w:pPr>
      <w:r>
        <w:t>The basis of value reflects the most probable price that would be achieved in a hypothetical exchange in a free and open market, and results in the Market Value of the property.</w:t>
      </w:r>
    </w:p>
    <w:p w14:paraId="6A68866F" w14:textId="77777777" w:rsidR="00E14CEF" w:rsidRPr="00BF485C" w:rsidRDefault="00E14CEF" w:rsidP="00B63F25">
      <w:pPr>
        <w:pStyle w:val="MVPara"/>
      </w:pPr>
      <w:r>
        <w:t>Market Value is defined by International Valuation Standards as:</w:t>
      </w:r>
    </w:p>
    <w:p w14:paraId="46FA4A28" w14:textId="77777777" w:rsidR="0073017D" w:rsidRPr="0010762B" w:rsidRDefault="00E14CEF" w:rsidP="00B63F25">
      <w:pPr>
        <w:pStyle w:val="MVPara"/>
      </w:pPr>
      <w:r>
        <w:t>“…the estimated amount for which an asset or liability should exchange on the valuation date between a willing buyer and willing seller in an arm’s length transaction, after proper marketing and where the parties had each acted knowledgeably, prudently and without compulsion”.</w:t>
      </w:r>
      <w:r>
        <w:rPr>
          <w:color w:val="C45911" w:themeColor="accent2" w:themeShade="BF"/>
        </w:rPr>
        <w:t xml:space="preserve"> </w:t>
      </w:r>
      <w:r>
        <w:rPr>
          <w:color w:val="C45911" w:themeColor="accent2" w:themeShade="BF"/>
        </w:rPr>
        <w:fldChar w:fldCharType="begin"/>
      </w:r>
      <w:r>
        <w:rPr>
          <w:color w:val="C45911" w:themeColor="accent2" w:themeShade="BF"/>
        </w:rPr>
        <w:instrText xml:space="preserve"> MERGEFIELD  VPDelEnd:Valuations.ResiReport_eq_CMR  \* MERGEFORMAT </w:instrText>
      </w:r>
      <w:r>
        <w:rPr>
          <w:color w:val="C45911" w:themeColor="accent2" w:themeShade="BF"/>
        </w:rPr>
        <w:fldChar w:fldCharType="separate"/>
      </w:r>
      <w:r>
        <w:rPr>
          <w:color w:val="C45911" w:themeColor="accent2" w:themeShade="BF"/>
        </w:rPr>
        <w:t>«VPDelEnd:Valuations.ResiReport_eq_CMR»</w:t>
      </w:r>
      <w:r>
        <w:rPr>
          <w:color w:val="C45911" w:themeColor="accent2" w:themeShade="BF"/>
        </w:rPr>
        <w:fldChar w:fldCharType="end"/>
      </w:r>
      <w:r>
        <w:rPr>
          <w:color w:val="C45911" w:themeColor="accent2" w:themeShade="BF"/>
        </w:rPr>
        <w:fldChar w:fldCharType="begin"/>
      </w:r>
      <w:r>
        <w:rPr>
          <w:color w:val="C45911" w:themeColor="accent2" w:themeShade="BF"/>
        </w:rPr>
        <w:instrText xml:space="preserve"> MERGEFIELD  VPDelStart:Valuations.ResiReport_neq_CMR  \* MERGEFORMAT </w:instrText>
      </w:r>
      <w:r>
        <w:rPr>
          <w:color w:val="C45911" w:themeColor="accent2" w:themeShade="BF"/>
        </w:rPr>
        <w:fldChar w:fldCharType="separate"/>
      </w:r>
      <w:r>
        <w:rPr>
          <w:color w:val="C45911" w:themeColor="accent2" w:themeShade="BF"/>
        </w:rPr>
        <w:t>«VPDelStart:Valuations.ResiReport_neq_CMR»</w:t>
      </w:r>
      <w:r>
        <w:rPr>
          <w:color w:val="C45911" w:themeColor="accent2" w:themeShade="BF"/>
        </w:rPr>
        <w:fldChar w:fldCharType="end"/>
      </w:r>
    </w:p>
    <w:p w14:paraId="0AFBC7B6" w14:textId="77777777" w:rsidR="00A537B9" w:rsidRDefault="00A537B9" w:rsidP="00E26DD7">
      <w:pPr>
        <w:pStyle w:val="MV2"/>
      </w:pPr>
      <w:bookmarkStart w:id="47" w:name="_Toc228478611"/>
      <w:r>
        <w:t>Basis of Rental</w:t>
      </w:r>
      <w:bookmarkEnd w:id="47"/>
    </w:p>
    <w:p w14:paraId="78294929" w14:textId="77777777" w:rsidR="00A537B9" w:rsidRDefault="00A537B9" w:rsidP="00B63F25">
      <w:pPr>
        <w:pStyle w:val="MVPara"/>
      </w:pPr>
      <w:r>
        <w:t>The basis of rental reflects the most probable price that would be achieved in a hypothetical exchange in a free and open market, and results in the Market Rental of the property.</w:t>
      </w:r>
    </w:p>
    <w:p w14:paraId="62E8A500" w14:textId="77777777" w:rsidR="00A537B9" w:rsidRPr="00BF485C" w:rsidRDefault="00A537B9" w:rsidP="00B63F25">
      <w:pPr>
        <w:pStyle w:val="MVPara"/>
      </w:pPr>
      <w:r>
        <w:t>Market Rental is internationally defined as:</w:t>
      </w:r>
    </w:p>
    <w:p w14:paraId="120EDBA0" w14:textId="77777777" w:rsidR="00A537B9" w:rsidRDefault="00A537B9" w:rsidP="00B63F25">
      <w:pPr>
        <w:pStyle w:val="MVPara"/>
      </w:pPr>
      <w:r>
        <w:t>“The estimated amount for which an interest in real property should be leased on the valuation date between a willing lessor and a willing lessee on appropriate lease terms in an arm’s length transaction, after proper marketing and where the parties had acted knowledgeably, prudently and without compulsion”.</w:t>
      </w:r>
    </w:p>
    <w:p w14:paraId="5F0C4ECF" w14:textId="77777777" w:rsidR="00A537B9" w:rsidRDefault="00A537B9" w:rsidP="00B63F25">
      <w:pPr>
        <w:pStyle w:val="MVPara"/>
      </w:pPr>
      <w:r>
        <w:t xml:space="preserve">Our assessment of Market Rent has been made in accordance with the above recognised definition, while also with regards to the Residential Tenancies Act 1986. </w:t>
      </w:r>
    </w:p>
    <w:p w14:paraId="76383230" w14:textId="77777777" w:rsidR="00A537B9" w:rsidRPr="004371F1" w:rsidRDefault="00A537B9" w:rsidP="00B63F25">
      <w:pPr>
        <w:pStyle w:val="MVPara"/>
      </w:pPr>
      <w:r>
        <w:t xml:space="preserve">Market Rent is described in the Residential Tenancies Act as: </w:t>
      </w:r>
    </w:p>
    <w:p w14:paraId="64EA5738" w14:textId="77777777" w:rsidR="00A537B9" w:rsidRDefault="00A537B9" w:rsidP="00A537B9">
      <w:pPr>
        <w:pStyle w:val="Normal00"/>
        <w:ind w:left="567" w:right="682"/>
        <w:rPr>
          <w:i/>
          <w:iCs/>
        </w:rPr>
      </w:pPr>
      <w:r>
        <w:rPr>
          <w:i/>
          <w:iCs/>
        </w:rPr>
        <w:t>“…the rent amount a willing landlord might reasonably expect to receive, and a willing tenant might reasonably expect to pay, for a tenancy”.</w:t>
      </w:r>
    </w:p>
    <w:p w14:paraId="0D20DBE2" w14:textId="77777777" w:rsidR="00422AB6" w:rsidRDefault="00422AB6">
      <w:pPr>
        <w:spacing w:after="0"/>
        <w:rPr>
          <w:rFonts w:asciiTheme="minorHAnsi" w:hAnsiTheme="minorHAnsi" w:cstheme="minorHAnsi"/>
          <w:color w:val="1F3A5F"/>
          <w:kern w:val="2"/>
          <w:sz w:val="36"/>
          <w:szCs w:val="36"/>
          <w14:ligatures w14:val="standardContextual"/>
        </w:rPr>
      </w:pPr>
      <w:r>
        <w:br w:type="page"/>
      </w:r>
    </w:p>
    <w:p w14:paraId="40A02D17" w14:textId="77777777" w:rsidR="00C9377A" w:rsidRDefault="00C9377A" w:rsidP="00E26DD7">
      <w:pPr>
        <w:pStyle w:val="MV2"/>
      </w:pPr>
      <w:bookmarkStart w:id="48" w:name="_Toc228478612"/>
      <w:r>
        <w:t>Rental Evidence</w:t>
      </w:r>
      <w:bookmarkEnd w:id="48"/>
    </w:p>
    <w:p w14:paraId="5BEEA9D7" w14:textId="77777777" w:rsidR="00C9377A" w:rsidRDefault="00C9377A" w:rsidP="00B63F25">
      <w:pPr>
        <w:pStyle w:val="MVPara"/>
      </w:pPr>
      <w:r>
        <w:t>As the basis of our assessment, we have considered the following relevant rental transactions:</w:t>
      </w:r>
    </w:p>
    <w:p w14:paraId="48EBAF6E" w14:textId="77777777" w:rsidR="00302650" w:rsidRPr="00A119BE" w:rsidRDefault="00302650" w:rsidP="00302650">
      <w:pPr>
        <w:spacing w:after="0"/>
      </w:pPr>
      <w:r>
        <w:rPr>
          <w:noProof/>
        </w:rPr>
        <w:fldChar w:fldCharType="begin"/>
      </w:r>
      <w:r>
        <w:rPr>
          <w:noProof/>
        </w:rPr>
        <w:instrText xml:space="preserve"> MERGEFIELD  TableStart:TblLeasesEvidence  \* MERGEFORMAT </w:instrText>
      </w:r>
      <w:r>
        <w:rPr>
          <w:noProof/>
        </w:rPr>
        <w:fldChar w:fldCharType="separate"/>
      </w:r>
      <w:r>
        <w:rPr>
          <w:noProof/>
        </w:rPr>
        <w:t>«TableStart:TblLeasesEvidence»</w:t>
      </w:r>
      <w:r>
        <w:rPr>
          <w:noProof/>
        </w:rPr>
        <w:fldChar w:fldCharType="end"/>
      </w:r>
    </w:p>
    <w:tbl>
      <w:tblPr>
        <w:tblW w:w="9746" w:type="dxa"/>
        <w:tblBorders>
          <w:top w:val="single" w:sz="6" w:space="0" w:color="DDDDDD"/>
          <w:left w:val="single" w:sz="6" w:space="0" w:color="DDDDDD"/>
          <w:bottom w:val="single" w:sz="6" w:space="0" w:color="DDDDDD"/>
          <w:right w:val="single" w:sz="6" w:space="0" w:color="DDDDDD"/>
        </w:tblBorders>
        <w:tblLayout w:type="fixed"/>
        <w:tblLook w:val="01E0" w:firstRow="1" w:lastRow="1" w:firstColumn="1" w:lastColumn="1" w:noHBand="0" w:noVBand="0"/>
      </w:tblPr>
      <w:tblGrid>
        <w:gridCol w:w="9746"/>
      </w:tblGrid>
      <w:tr w:rsidR="00302650" w:rsidRPr="002B28F4" w14:paraId="547A2ED4" w14:textId="77777777" w:rsidTr="00653040">
        <w:trPr>
          <w:cantSplit/>
          <w:trHeight w:val="206"/>
        </w:trPr>
        <w:tc>
          <w:tcPr>
            <w:tcW w:w="9746" w:type="dxa"/>
            <w:tcBorders>
              <w:top w:val="single" w:sz="6" w:space="0" w:color="1F3A5F"/>
              <w:bottom w:val="single" w:sz="2" w:space="0" w:color="D9D9D9" w:themeColor="background1" w:themeShade="D9"/>
            </w:tcBorders>
            <w:tcMar>
              <w:top w:w="120" w:type="dxa"/>
              <w:left w:w="160" w:type="dxa"/>
              <w:bottom w:w="120" w:type="dxa"/>
              <w:right w:w="160" w:type="dxa"/>
            </w:tcMar>
          </w:tcPr>
          <w:p w14:paraId="6DD661FE" w14:textId="77777777" w:rsidR="00302650" w:rsidRPr="00CD1521" w:rsidRDefault="00302650" w:rsidP="00653040">
            <w:pPr>
              <w:spacing w:after="0"/>
              <w:rPr>
                <w:rFonts w:ascii="Aptos" w:hAnsi="Aptos"/>
                <w:sz w:val="15"/>
                <w:szCs w:val="15"/>
              </w:rPr>
            </w:pPr>
            <w:r w:rsidRPr="00CD1521">
              <w:rPr>
                <w:rFonts w:ascii="Aptos" w:hAnsi="Aptos"/>
                <w:b/>
                <w:color w:val="1F3A5F"/>
                <w:sz w:val="19"/>
                <w:szCs w:val="19"/>
              </w:rPr>
              <w:fldChar w:fldCharType="begin"/>
            </w:r>
            <w:r w:rsidRPr="00CD1521">
              <w:rPr>
                <w:rFonts w:ascii="Aptos" w:hAnsi="Aptos"/>
                <w:b/>
                <w:color w:val="1F3A5F"/>
                <w:sz w:val="19"/>
                <w:szCs w:val="19"/>
              </w:rPr>
              <w:instrText xml:space="preserve"> MERGEFIELD  Address  \* MERGEFORMAT </w:instrText>
            </w:r>
            <w:r w:rsidRPr="00CD1521">
              <w:rPr>
                <w:rFonts w:ascii="Aptos" w:hAnsi="Aptos"/>
                <w:b/>
                <w:color w:val="1F3A5F"/>
                <w:sz w:val="19"/>
                <w:szCs w:val="19"/>
              </w:rPr>
              <w:fldChar w:fldCharType="separate"/>
            </w:r>
            <w:r w:rsidRPr="00CD1521">
              <w:rPr>
                <w:rFonts w:ascii="Aptos" w:hAnsi="Aptos"/>
                <w:b/>
                <w:noProof/>
                <w:color w:val="1F3A5F"/>
                <w:sz w:val="19"/>
                <w:szCs w:val="19"/>
              </w:rPr>
              <w:t>«Address»</w:t>
            </w:r>
            <w:r w:rsidRPr="00CD1521">
              <w:rPr>
                <w:rFonts w:ascii="Aptos" w:hAnsi="Aptos"/>
                <w:b/>
                <w:color w:val="1F3A5F"/>
                <w:sz w:val="19"/>
                <w:szCs w:val="19"/>
              </w:rPr>
              <w:fldChar w:fldCharType="end"/>
            </w:r>
            <w:r w:rsidRPr="00CD1521">
              <w:rPr>
                <w:rFonts w:ascii="Aptos" w:hAnsi="Aptos"/>
                <w:b/>
                <w:color w:val="1F3A5F"/>
                <w:sz w:val="19"/>
                <w:szCs w:val="19"/>
              </w:rPr>
              <w:t xml:space="preserve">, </w:t>
            </w:r>
            <w:r w:rsidRPr="00CD1521">
              <w:rPr>
                <w:rFonts w:ascii="Aptos" w:hAnsi="Aptos"/>
                <w:b/>
                <w:color w:val="1F3A5F"/>
                <w:sz w:val="19"/>
                <w:szCs w:val="19"/>
              </w:rPr>
              <w:fldChar w:fldCharType="begin"/>
            </w:r>
            <w:r w:rsidRPr="00CD1521">
              <w:rPr>
                <w:rFonts w:ascii="Aptos" w:hAnsi="Aptos"/>
                <w:b/>
                <w:color w:val="1F3A5F"/>
                <w:sz w:val="19"/>
                <w:szCs w:val="19"/>
              </w:rPr>
              <w:instrText xml:space="preserve"> MERGEFIELD  PropAddressLocality  \* MERGEFORMAT </w:instrText>
            </w:r>
            <w:r w:rsidRPr="00CD1521">
              <w:rPr>
                <w:rFonts w:ascii="Aptos" w:hAnsi="Aptos"/>
                <w:b/>
                <w:color w:val="1F3A5F"/>
                <w:sz w:val="19"/>
                <w:szCs w:val="19"/>
              </w:rPr>
              <w:fldChar w:fldCharType="separate"/>
            </w:r>
            <w:r w:rsidRPr="00CD1521">
              <w:rPr>
                <w:rFonts w:ascii="Aptos" w:hAnsi="Aptos"/>
                <w:b/>
                <w:noProof/>
                <w:color w:val="1F3A5F"/>
                <w:sz w:val="19"/>
                <w:szCs w:val="19"/>
              </w:rPr>
              <w:t>«PropAddressLocality»</w:t>
            </w:r>
            <w:r w:rsidRPr="00CD1521">
              <w:rPr>
                <w:rFonts w:ascii="Aptos" w:hAnsi="Aptos"/>
                <w:b/>
                <w:color w:val="1F3A5F"/>
                <w:sz w:val="19"/>
                <w:szCs w:val="19"/>
              </w:rPr>
              <w:fldChar w:fldCharType="end"/>
            </w:r>
            <w:r w:rsidRPr="00CD1521">
              <w:rPr>
                <w:rFonts w:ascii="Aptos" w:hAnsi="Aptos"/>
                <w:b/>
                <w:color w:val="1F3A5F"/>
                <w:sz w:val="19"/>
                <w:szCs w:val="19"/>
              </w:rPr>
              <w:t xml:space="preserve">, </w:t>
            </w:r>
            <w:r w:rsidRPr="00CD1521">
              <w:rPr>
                <w:rFonts w:ascii="Aptos" w:hAnsi="Aptos"/>
                <w:b/>
                <w:color w:val="1F3A5F"/>
                <w:sz w:val="19"/>
                <w:szCs w:val="19"/>
              </w:rPr>
              <w:fldChar w:fldCharType="begin"/>
            </w:r>
            <w:r w:rsidRPr="00CD1521">
              <w:rPr>
                <w:rFonts w:ascii="Aptos" w:hAnsi="Aptos"/>
                <w:b/>
                <w:color w:val="1F3A5F"/>
                <w:sz w:val="19"/>
                <w:szCs w:val="19"/>
              </w:rPr>
              <w:instrText xml:space="preserve"> MERGEFIELD  PropState  \* MERGEFORMAT </w:instrText>
            </w:r>
            <w:r w:rsidRPr="00CD1521">
              <w:rPr>
                <w:rFonts w:ascii="Aptos" w:hAnsi="Aptos"/>
                <w:b/>
                <w:color w:val="1F3A5F"/>
                <w:sz w:val="19"/>
                <w:szCs w:val="19"/>
              </w:rPr>
              <w:fldChar w:fldCharType="separate"/>
            </w:r>
            <w:r w:rsidRPr="00CD1521">
              <w:rPr>
                <w:rFonts w:ascii="Aptos" w:hAnsi="Aptos"/>
                <w:b/>
                <w:noProof/>
                <w:color w:val="1F3A5F"/>
                <w:sz w:val="19"/>
                <w:szCs w:val="19"/>
              </w:rPr>
              <w:t>«PropState»</w:t>
            </w:r>
            <w:r w:rsidRPr="00CD1521">
              <w:rPr>
                <w:rFonts w:ascii="Aptos" w:hAnsi="Aptos"/>
                <w:b/>
                <w:color w:val="1F3A5F"/>
                <w:sz w:val="19"/>
                <w:szCs w:val="19"/>
              </w:rPr>
              <w:fldChar w:fldCharType="end"/>
            </w:r>
          </w:p>
        </w:tc>
      </w:tr>
      <w:tr w:rsidR="00302650" w:rsidRPr="002B28F4" w14:paraId="5AB2E3AA" w14:textId="77777777" w:rsidTr="00653040">
        <w:trPr>
          <w:cantSplit/>
          <w:trHeight w:val="206"/>
        </w:trPr>
        <w:tc>
          <w:tcPr>
            <w:tcW w:w="9746" w:type="dxa"/>
            <w:tcBorders>
              <w:top w:val="single" w:sz="2" w:space="0" w:color="D9D9D9" w:themeColor="background1" w:themeShade="D9"/>
            </w:tcBorders>
          </w:tcPr>
          <w:tbl>
            <w:tblPr>
              <w:tblW w:w="9776" w:type="dxa"/>
              <w:tblLayout w:type="fixed"/>
              <w:tblLook w:val="04A0" w:firstRow="1" w:lastRow="0" w:firstColumn="1" w:lastColumn="0" w:noHBand="0" w:noVBand="1"/>
            </w:tblPr>
            <w:tblGrid>
              <w:gridCol w:w="3400"/>
              <w:gridCol w:w="6376"/>
            </w:tblGrid>
            <w:tr w:rsidR="00302650" w:rsidRPr="00CD1521" w14:paraId="7BC76285" w14:textId="77777777" w:rsidTr="00653040">
              <w:trPr>
                <w:cantSplit/>
              </w:trPr>
              <w:tc>
                <w:tcPr>
                  <w:tcW w:w="3400" w:type="dxa"/>
                  <w:tcMar>
                    <w:top w:w="160" w:type="dxa"/>
                    <w:left w:w="160" w:type="dxa"/>
                    <w:bottom w:w="160" w:type="dxa"/>
                    <w:right w:w="160" w:type="dxa"/>
                  </w:tcMar>
                </w:tcPr>
                <w:p w14:paraId="6E636809" w14:textId="77777777" w:rsidR="00302650" w:rsidRPr="00CD1521" w:rsidRDefault="00302650" w:rsidP="00653040">
                  <w:pPr>
                    <w:spacing w:after="0"/>
                    <w:rPr>
                      <w:rFonts w:ascii="Aptos" w:hAnsi="Aptos"/>
                      <w:sz w:val="15"/>
                      <w:szCs w:val="15"/>
                    </w:rPr>
                  </w:pPr>
                  <w:r w:rsidRPr="00CD1521">
                    <w:rPr>
                      <w:rFonts w:ascii="Aptos" w:hAnsi="Aptos"/>
                      <w:noProof/>
                      <w:sz w:val="15"/>
                      <w:szCs w:val="15"/>
                    </w:rPr>
                    <w:fldChar w:fldCharType="begin"/>
                  </w:r>
                  <w:r w:rsidRPr="00CD1521">
                    <w:rPr>
                      <w:rFonts w:ascii="Aptos" w:hAnsi="Aptos"/>
                      <w:noProof/>
                      <w:sz w:val="15"/>
                      <w:szCs w:val="15"/>
                    </w:rPr>
                    <w:instrText xml:space="preserve"> MERGEFIELD  Image:LeaseCaptureID,150  \* MERGEFORMAT </w:instrText>
                  </w:r>
                  <w:r w:rsidRPr="00CD1521">
                    <w:rPr>
                      <w:rFonts w:ascii="Aptos" w:hAnsi="Aptos"/>
                      <w:noProof/>
                      <w:sz w:val="15"/>
                      <w:szCs w:val="15"/>
                    </w:rPr>
                    <w:fldChar w:fldCharType="separate"/>
                  </w:r>
                  <w:r w:rsidRPr="00CD1521">
                    <w:rPr>
                      <w:rFonts w:ascii="Aptos" w:hAnsi="Aptos"/>
                      <w:noProof/>
                      <w:sz w:val="15"/>
                      <w:szCs w:val="15"/>
                    </w:rPr>
                    <w:t>«Image:LeaseCaptureID,150»</w:t>
                  </w:r>
                  <w:r w:rsidRPr="00CD1521">
                    <w:rPr>
                      <w:rFonts w:ascii="Aptos" w:hAnsi="Aptos"/>
                      <w:noProof/>
                      <w:sz w:val="15"/>
                      <w:szCs w:val="15"/>
                    </w:rPr>
                    <w:fldChar w:fldCharType="end"/>
                  </w:r>
                </w:p>
              </w:tc>
              <w:tc>
                <w:tcPr>
                  <w:tcW w:w="6376" w:type="dxa"/>
                  <w:tcMar>
                    <w:top w:w="160" w:type="dxa"/>
                    <w:left w:w="240" w:type="dxa"/>
                    <w:bottom w:w="160" w:type="dxa"/>
                    <w:right w:w="240" w:type="dxa"/>
                  </w:tcMar>
                </w:tcPr>
                <w:p w14:paraId="769B061F" w14:textId="77777777" w:rsidR="00302650" w:rsidRPr="00CD1521" w:rsidRDefault="00302650" w:rsidP="00653040">
                  <w:pPr>
                    <w:tabs>
                      <w:tab w:val="left" w:pos="3325"/>
                    </w:tabs>
                    <w:spacing w:after="40"/>
                    <w:rPr>
                      <w:rFonts w:ascii="Aptos" w:hAnsi="Aptos"/>
                      <w:sz w:val="15"/>
                      <w:szCs w:val="15"/>
                    </w:rPr>
                  </w:pPr>
                  <w:r w:rsidRPr="00CD1521">
                    <w:rPr>
                      <w:rFonts w:ascii="Aptos" w:hAnsi="Aptos"/>
                      <w:color w:val="8A8A8A"/>
                      <w:spacing w:val="80"/>
                      <w:sz w:val="15"/>
                      <w:szCs w:val="15"/>
                    </w:rPr>
                    <w:t>DATE</w:t>
                  </w:r>
                  <w:r w:rsidRPr="00CD1521">
                    <w:rPr>
                      <w:rFonts w:ascii="Aptos" w:hAnsi="Aptos"/>
                      <w:sz w:val="15"/>
                      <w:szCs w:val="15"/>
                    </w:rPr>
                    <w:tab/>
                  </w:r>
                  <w:r w:rsidRPr="00CD1521">
                    <w:rPr>
                      <w:rFonts w:ascii="Aptos" w:hAnsi="Aptos"/>
                      <w:b/>
                      <w:sz w:val="18"/>
                      <w:szCs w:val="18"/>
                    </w:rPr>
                    <w:fldChar w:fldCharType="begin"/>
                  </w:r>
                  <w:r w:rsidRPr="00CD1521">
                    <w:rPr>
                      <w:rFonts w:ascii="Aptos" w:hAnsi="Aptos"/>
                      <w:b/>
                      <w:sz w:val="18"/>
                      <w:szCs w:val="18"/>
                    </w:rPr>
                    <w:instrText xml:space="preserve"> MERGEFIELD  RentSetAt  \* MERGEFORMAT </w:instrText>
                  </w:r>
                  <w:r w:rsidRPr="00CD1521">
                    <w:rPr>
                      <w:rFonts w:ascii="Aptos" w:hAnsi="Aptos"/>
                      <w:b/>
                      <w:sz w:val="18"/>
                      <w:szCs w:val="18"/>
                    </w:rPr>
                    <w:fldChar w:fldCharType="separate"/>
                  </w:r>
                  <w:r w:rsidRPr="00CD1521">
                    <w:rPr>
                      <w:rFonts w:ascii="Aptos" w:hAnsi="Aptos"/>
                      <w:b/>
                      <w:noProof/>
                      <w:sz w:val="18"/>
                      <w:szCs w:val="18"/>
                    </w:rPr>
                    <w:t>«RentSetAt»</w:t>
                  </w:r>
                  <w:r w:rsidRPr="00CD1521">
                    <w:rPr>
                      <w:rFonts w:ascii="Aptos" w:hAnsi="Aptos"/>
                      <w:b/>
                      <w:sz w:val="18"/>
                      <w:szCs w:val="18"/>
                    </w:rPr>
                    <w:fldChar w:fldCharType="end"/>
                  </w:r>
                </w:p>
                <w:p w14:paraId="3446BFFC" w14:textId="77777777" w:rsidR="00302650" w:rsidRPr="00CD1521" w:rsidRDefault="00302650" w:rsidP="00653040">
                  <w:pPr>
                    <w:pBdr>
                      <w:bottom w:val="single" w:sz="2" w:space="6" w:color="D9D9D9" w:themeColor="background1" w:themeShade="D9"/>
                    </w:pBdr>
                    <w:tabs>
                      <w:tab w:val="left" w:pos="3325"/>
                    </w:tabs>
                    <w:spacing w:after="40"/>
                    <w:rPr>
                      <w:rFonts w:ascii="Aptos" w:hAnsi="Aptos"/>
                      <w:sz w:val="15"/>
                      <w:szCs w:val="15"/>
                    </w:rPr>
                  </w:pPr>
                  <w:r w:rsidRPr="00CD1521">
                    <w:rPr>
                      <w:rFonts w:ascii="Aptos" w:hAnsi="Aptos"/>
                      <w:color w:val="8A8A8A"/>
                      <w:spacing w:val="80"/>
                      <w:sz w:val="15"/>
                      <w:szCs w:val="15"/>
                    </w:rPr>
                    <w:t>TRANSACTION TYPE</w:t>
                  </w:r>
                  <w:r w:rsidRPr="00CD1521">
                    <w:rPr>
                      <w:rFonts w:ascii="Aptos" w:hAnsi="Aptos"/>
                      <w:sz w:val="15"/>
                      <w:szCs w:val="15"/>
                    </w:rPr>
                    <w:tab/>
                  </w:r>
                  <w:r w:rsidRPr="00CD1521">
                    <w:rPr>
                      <w:rFonts w:ascii="Aptos" w:hAnsi="Aptos"/>
                      <w:sz w:val="18"/>
                      <w:szCs w:val="18"/>
                    </w:rPr>
                    <w:fldChar w:fldCharType="begin"/>
                  </w:r>
                  <w:r w:rsidRPr="00CD1521">
                    <w:rPr>
                      <w:rFonts w:ascii="Aptos" w:hAnsi="Aptos"/>
                      <w:sz w:val="18"/>
                      <w:szCs w:val="18"/>
                    </w:rPr>
                    <w:instrText xml:space="preserve"> MERGEFIELD  TransactionType  \* MERGEFORMAT </w:instrText>
                  </w:r>
                  <w:r w:rsidRPr="00CD1521">
                    <w:rPr>
                      <w:rFonts w:ascii="Aptos" w:hAnsi="Aptos"/>
                      <w:sz w:val="18"/>
                      <w:szCs w:val="18"/>
                    </w:rPr>
                    <w:fldChar w:fldCharType="separate"/>
                  </w:r>
                  <w:r w:rsidRPr="00CD1521">
                    <w:rPr>
                      <w:rFonts w:ascii="Aptos" w:hAnsi="Aptos"/>
                      <w:noProof/>
                      <w:sz w:val="18"/>
                      <w:szCs w:val="18"/>
                    </w:rPr>
                    <w:t>«TransactionType»</w:t>
                  </w:r>
                  <w:r w:rsidRPr="00CD1521">
                    <w:rPr>
                      <w:rFonts w:ascii="Aptos" w:hAnsi="Aptos"/>
                      <w:sz w:val="18"/>
                      <w:szCs w:val="18"/>
                    </w:rPr>
                    <w:fldChar w:fldCharType="end"/>
                  </w:r>
                </w:p>
                <w:p w14:paraId="193FEF9B" w14:textId="77777777" w:rsidR="00302650" w:rsidRPr="00CD1521" w:rsidRDefault="00302650" w:rsidP="00653040">
                  <w:pPr>
                    <w:spacing w:after="60"/>
                    <w:rPr>
                      <w:rFonts w:ascii="Aptos" w:hAnsi="Aptos"/>
                      <w:sz w:val="15"/>
                      <w:szCs w:val="15"/>
                    </w:rPr>
                  </w:pPr>
                  <w:r w:rsidRPr="00CD1521">
                    <w:rPr>
                      <w:rFonts w:ascii="Aptos" w:hAnsi="Aptos"/>
                      <w:b/>
                      <w:color w:val="7DA7D9"/>
                      <w:spacing w:val="80"/>
                      <w:sz w:val="15"/>
                      <w:szCs w:val="15"/>
                    </w:rPr>
                    <w:t>PROPERTY DETAILS</w:t>
                  </w:r>
                </w:p>
                <w:p w14:paraId="44D7C49B" w14:textId="77777777" w:rsidR="00302650" w:rsidRPr="00CD1521" w:rsidRDefault="00302650" w:rsidP="00653040">
                  <w:pPr>
                    <w:tabs>
                      <w:tab w:val="left" w:pos="1766"/>
                    </w:tabs>
                    <w:spacing w:after="40"/>
                    <w:rPr>
                      <w:rFonts w:ascii="Aptos" w:hAnsi="Aptos"/>
                      <w:sz w:val="18"/>
                      <w:szCs w:val="18"/>
                    </w:rPr>
                  </w:pPr>
                  <w:r w:rsidRPr="00CD1521">
                    <w:rPr>
                      <w:rFonts w:ascii="Aptos" w:hAnsi="Aptos"/>
                      <w:sz w:val="18"/>
                      <w:szCs w:val="18"/>
                    </w:rPr>
                    <w:t>Property Type</w:t>
                  </w:r>
                  <w:r w:rsidRPr="00CD1521">
                    <w:rPr>
                      <w:rFonts w:ascii="Aptos" w:hAnsi="Aptos"/>
                      <w:sz w:val="18"/>
                      <w:szCs w:val="18"/>
                    </w:rPr>
                    <w:tab/>
                  </w:r>
                  <w:r w:rsidRPr="00CD1521">
                    <w:rPr>
                      <w:rFonts w:ascii="Aptos" w:hAnsi="Aptos"/>
                      <w:sz w:val="18"/>
                      <w:szCs w:val="18"/>
                    </w:rPr>
                    <w:fldChar w:fldCharType="begin"/>
                  </w:r>
                  <w:r w:rsidRPr="00CD1521">
                    <w:rPr>
                      <w:rFonts w:ascii="Aptos" w:hAnsi="Aptos"/>
                      <w:sz w:val="18"/>
                      <w:szCs w:val="18"/>
                    </w:rPr>
                    <w:instrText xml:space="preserve"> MERGEFIELD  MainBuildingType  \* MERGEFORMAT </w:instrText>
                  </w:r>
                  <w:r w:rsidRPr="00CD1521">
                    <w:rPr>
                      <w:rFonts w:ascii="Aptos" w:hAnsi="Aptos"/>
                      <w:sz w:val="18"/>
                      <w:szCs w:val="18"/>
                    </w:rPr>
                    <w:fldChar w:fldCharType="separate"/>
                  </w:r>
                  <w:r w:rsidRPr="00CD1521">
                    <w:rPr>
                      <w:rFonts w:ascii="Aptos" w:hAnsi="Aptos"/>
                      <w:noProof/>
                      <w:sz w:val="18"/>
                      <w:szCs w:val="18"/>
                    </w:rPr>
                    <w:t>«MainBuildingType»</w:t>
                  </w:r>
                  <w:r w:rsidRPr="00CD1521">
                    <w:rPr>
                      <w:rFonts w:ascii="Aptos" w:hAnsi="Aptos"/>
                      <w:sz w:val="18"/>
                      <w:szCs w:val="18"/>
                    </w:rPr>
                    <w:fldChar w:fldCharType="end"/>
                  </w:r>
                </w:p>
                <w:p w14:paraId="249E4A19" w14:textId="591BA36D" w:rsidR="00302650" w:rsidRPr="00CD1521" w:rsidRDefault="00C7742D" w:rsidP="00653040">
                  <w:pPr>
                    <w:pBdr>
                      <w:bottom w:val="single" w:sz="2" w:space="1" w:color="D9D9D9" w:themeColor="background1" w:themeShade="D9"/>
                    </w:pBdr>
                    <w:tabs>
                      <w:tab w:val="left" w:pos="1766"/>
                    </w:tabs>
                    <w:spacing w:after="40"/>
                    <w:rPr>
                      <w:rFonts w:ascii="Aptos" w:hAnsi="Aptos"/>
                      <w:sz w:val="18"/>
                      <w:szCs w:val="18"/>
                    </w:rPr>
                  </w:pPr>
                  <w:r w:rsidRPr="00CD1521">
                    <w:rPr>
                      <w:rFonts w:ascii="Aptos" w:hAnsi="Aptos"/>
                      <w:sz w:val="18"/>
                      <w:szCs w:val="18"/>
                    </w:rPr>
                    <w:t>Bedrooms</w:t>
                  </w:r>
                  <w:r w:rsidR="00302650" w:rsidRPr="00CD1521">
                    <w:rPr>
                      <w:rFonts w:ascii="Aptos" w:hAnsi="Aptos"/>
                      <w:sz w:val="18"/>
                      <w:szCs w:val="18"/>
                    </w:rPr>
                    <w:tab/>
                  </w:r>
                  <w:r w:rsidR="00782715" w:rsidRPr="00CD1521">
                    <w:rPr>
                      <w:rFonts w:ascii="Aptos" w:hAnsi="Aptos"/>
                      <w:sz w:val="18"/>
                      <w:szCs w:val="18"/>
                    </w:rPr>
                    <w:fldChar w:fldCharType="begin"/>
                  </w:r>
                  <w:r w:rsidR="00782715" w:rsidRPr="00CD1521">
                    <w:rPr>
                      <w:rFonts w:ascii="Aptos" w:hAnsi="Aptos"/>
                      <w:sz w:val="18"/>
                      <w:szCs w:val="18"/>
                    </w:rPr>
                    <w:instrText xml:space="preserve"> MERGEFIELD  Beds  \* MERGEFORMAT </w:instrText>
                  </w:r>
                  <w:r w:rsidR="00782715" w:rsidRPr="00CD1521">
                    <w:rPr>
                      <w:rFonts w:ascii="Aptos" w:hAnsi="Aptos"/>
                      <w:sz w:val="18"/>
                      <w:szCs w:val="18"/>
                    </w:rPr>
                    <w:fldChar w:fldCharType="separate"/>
                  </w:r>
                  <w:r w:rsidR="00782715" w:rsidRPr="00CD1521">
                    <w:rPr>
                      <w:rFonts w:ascii="Aptos" w:hAnsi="Aptos"/>
                      <w:sz w:val="18"/>
                      <w:szCs w:val="18"/>
                    </w:rPr>
                    <w:t>«Beds»</w:t>
                  </w:r>
                  <w:r w:rsidR="00782715" w:rsidRPr="00CD1521">
                    <w:rPr>
                      <w:rFonts w:ascii="Aptos" w:hAnsi="Aptos"/>
                      <w:sz w:val="18"/>
                      <w:szCs w:val="18"/>
                    </w:rPr>
                    <w:fldChar w:fldCharType="end"/>
                  </w:r>
                </w:p>
                <w:p w14:paraId="678D681D" w14:textId="77D7212D" w:rsidR="00302650" w:rsidRPr="00CD1521" w:rsidRDefault="00CD1521" w:rsidP="00653040">
                  <w:pPr>
                    <w:spacing w:after="60"/>
                    <w:rPr>
                      <w:rFonts w:ascii="Aptos" w:hAnsi="Aptos"/>
                      <w:sz w:val="15"/>
                      <w:szCs w:val="15"/>
                    </w:rPr>
                  </w:pPr>
                  <w:r w:rsidRPr="00CD1521">
                    <w:rPr>
                      <w:rFonts w:ascii="Aptos" w:hAnsi="Aptos"/>
                      <w:b/>
                      <w:color w:val="7DA7D9"/>
                      <w:spacing w:val="80"/>
                      <w:sz w:val="15"/>
                      <w:szCs w:val="15"/>
                    </w:rPr>
                    <w:t>WEEKLY RENT</w:t>
                  </w:r>
                </w:p>
                <w:p w14:paraId="4AB4799D" w14:textId="0C12FD62" w:rsidR="00302650" w:rsidRPr="00CD1521" w:rsidRDefault="00782715" w:rsidP="00653040">
                  <w:pPr>
                    <w:pBdr>
                      <w:bottom w:val="single" w:sz="2" w:space="1" w:color="D9D9D9" w:themeColor="background1" w:themeShade="D9"/>
                    </w:pBdr>
                    <w:tabs>
                      <w:tab w:val="left" w:pos="1766"/>
                      <w:tab w:val="left" w:pos="3325"/>
                    </w:tabs>
                    <w:spacing w:after="40"/>
                    <w:rPr>
                      <w:rFonts w:ascii="Aptos" w:hAnsi="Aptos"/>
                      <w:bCs/>
                      <w:sz w:val="18"/>
                      <w:szCs w:val="18"/>
                    </w:rPr>
                  </w:pPr>
                  <w:r w:rsidRPr="00CD1521">
                    <w:rPr>
                      <w:rFonts w:ascii="Aptos" w:hAnsi="Aptos"/>
                      <w:sz w:val="18"/>
                      <w:szCs w:val="18"/>
                    </w:rPr>
                    <w:fldChar w:fldCharType="begin"/>
                  </w:r>
                  <w:r w:rsidRPr="00CD1521">
                    <w:rPr>
                      <w:rFonts w:ascii="Aptos" w:hAnsi="Aptos"/>
                      <w:sz w:val="18"/>
                      <w:szCs w:val="18"/>
                    </w:rPr>
                    <w:instrText xml:space="preserve"> MERGEFIELD  Rental  \* MERGEFORMAT </w:instrText>
                  </w:r>
                  <w:r w:rsidRPr="00CD1521">
                    <w:rPr>
                      <w:rFonts w:ascii="Aptos" w:hAnsi="Aptos"/>
                      <w:sz w:val="18"/>
                      <w:szCs w:val="18"/>
                    </w:rPr>
                    <w:fldChar w:fldCharType="separate"/>
                  </w:r>
                  <w:r w:rsidRPr="00CD1521">
                    <w:rPr>
                      <w:rFonts w:ascii="Aptos" w:hAnsi="Aptos"/>
                      <w:noProof/>
                      <w:sz w:val="18"/>
                      <w:szCs w:val="18"/>
                    </w:rPr>
                    <w:t>«Rental»</w:t>
                  </w:r>
                  <w:r w:rsidRPr="00CD1521">
                    <w:rPr>
                      <w:rFonts w:ascii="Aptos" w:hAnsi="Aptos"/>
                      <w:sz w:val="18"/>
                      <w:szCs w:val="18"/>
                    </w:rPr>
                    <w:fldChar w:fldCharType="end"/>
                  </w:r>
                  <w:r w:rsidR="00CD1521">
                    <w:rPr>
                      <w:rFonts w:ascii="Aptos" w:hAnsi="Aptos"/>
                      <w:sz w:val="18"/>
                      <w:szCs w:val="18"/>
                    </w:rPr>
                    <w:t xml:space="preserve"> p-wk</w:t>
                  </w:r>
                  <w:r w:rsidR="00302650" w:rsidRPr="00CD1521">
                    <w:rPr>
                      <w:rFonts w:ascii="Aptos" w:hAnsi="Aptos"/>
                      <w:bCs/>
                      <w:sz w:val="18"/>
                      <w:szCs w:val="18"/>
                    </w:rPr>
                    <w:tab/>
                  </w:r>
                  <w:r w:rsidR="00302650" w:rsidRPr="00CD1521">
                    <w:rPr>
                      <w:rFonts w:ascii="Aptos" w:hAnsi="Aptos"/>
                      <w:bCs/>
                      <w:sz w:val="18"/>
                      <w:szCs w:val="18"/>
                    </w:rPr>
                    <w:tab/>
                  </w:r>
                </w:p>
                <w:p w14:paraId="0B1773C1" w14:textId="77777777" w:rsidR="00302650" w:rsidRPr="00CD1521" w:rsidRDefault="00302650" w:rsidP="00653040">
                  <w:pPr>
                    <w:spacing w:after="60"/>
                    <w:rPr>
                      <w:rFonts w:ascii="Aptos" w:hAnsi="Aptos"/>
                      <w:sz w:val="15"/>
                      <w:szCs w:val="15"/>
                    </w:rPr>
                  </w:pPr>
                  <w:r w:rsidRPr="00CD1521">
                    <w:rPr>
                      <w:rFonts w:ascii="Aptos" w:hAnsi="Aptos"/>
                      <w:b/>
                      <w:color w:val="7DA7D9"/>
                      <w:spacing w:val="80"/>
                      <w:sz w:val="15"/>
                      <w:szCs w:val="15"/>
                    </w:rPr>
                    <w:t>COMMENTS</w:t>
                  </w:r>
                </w:p>
                <w:p w14:paraId="1DC077FA" w14:textId="77777777" w:rsidR="00302650" w:rsidRPr="00CD1521" w:rsidRDefault="00302650" w:rsidP="00653040">
                  <w:pPr>
                    <w:spacing w:after="0"/>
                    <w:rPr>
                      <w:rFonts w:ascii="Aptos" w:hAnsi="Aptos"/>
                      <w:sz w:val="18"/>
                      <w:szCs w:val="18"/>
                    </w:rPr>
                  </w:pPr>
                  <w:r w:rsidRPr="00CD1521">
                    <w:rPr>
                      <w:rFonts w:ascii="Aptos" w:hAnsi="Aptos"/>
                      <w:sz w:val="18"/>
                      <w:szCs w:val="18"/>
                    </w:rPr>
                    <w:fldChar w:fldCharType="begin"/>
                  </w:r>
                  <w:r w:rsidRPr="00CD1521">
                    <w:rPr>
                      <w:rFonts w:ascii="Aptos" w:hAnsi="Aptos"/>
                      <w:sz w:val="18"/>
                      <w:szCs w:val="18"/>
                    </w:rPr>
                    <w:instrText xml:space="preserve"> MERGEFIELD  Comments  \* MERGEFORMAT </w:instrText>
                  </w:r>
                  <w:r w:rsidRPr="00CD1521">
                    <w:rPr>
                      <w:rFonts w:ascii="Aptos" w:hAnsi="Aptos"/>
                      <w:sz w:val="18"/>
                      <w:szCs w:val="18"/>
                    </w:rPr>
                    <w:fldChar w:fldCharType="separate"/>
                  </w:r>
                  <w:r w:rsidRPr="00CD1521">
                    <w:rPr>
                      <w:rFonts w:ascii="Aptos" w:hAnsi="Aptos"/>
                      <w:noProof/>
                      <w:sz w:val="18"/>
                      <w:szCs w:val="18"/>
                    </w:rPr>
                    <w:t>«Comments»</w:t>
                  </w:r>
                  <w:r w:rsidRPr="00CD1521">
                    <w:rPr>
                      <w:rFonts w:ascii="Aptos" w:hAnsi="Aptos"/>
                      <w:sz w:val="18"/>
                      <w:szCs w:val="18"/>
                    </w:rPr>
                    <w:fldChar w:fldCharType="end"/>
                  </w:r>
                </w:p>
              </w:tc>
            </w:tr>
          </w:tbl>
          <w:p w14:paraId="2B1B8B11" w14:textId="77777777" w:rsidR="00302650" w:rsidRPr="00CD1521" w:rsidRDefault="00302650" w:rsidP="00653040">
            <w:pPr>
              <w:spacing w:after="0"/>
              <w:rPr>
                <w:rFonts w:ascii="Aptos" w:hAnsi="Aptos"/>
                <w:sz w:val="15"/>
                <w:szCs w:val="15"/>
              </w:rPr>
            </w:pPr>
          </w:p>
        </w:tc>
      </w:tr>
    </w:tbl>
    <w:p w14:paraId="1BD4DE75" w14:textId="77777777" w:rsidR="00302650" w:rsidRDefault="00302650" w:rsidP="00302650">
      <w:pPr>
        <w:spacing w:after="0"/>
      </w:pPr>
      <w:r>
        <w:rPr>
          <w:noProof/>
        </w:rPr>
        <w:fldChar w:fldCharType="begin"/>
      </w:r>
      <w:r>
        <w:rPr>
          <w:noProof/>
        </w:rPr>
        <w:instrText xml:space="preserve"> MERGEFIELD  TableEnd:TblLeasesEvidence  \* MERGEFORMAT </w:instrText>
      </w:r>
      <w:r>
        <w:rPr>
          <w:noProof/>
        </w:rPr>
        <w:fldChar w:fldCharType="separate"/>
      </w:r>
      <w:r>
        <w:rPr>
          <w:noProof/>
        </w:rPr>
        <w:t>«TableEnd:TblLeasesEvidence»</w:t>
      </w:r>
      <w:r>
        <w:rPr>
          <w:noProof/>
        </w:rPr>
        <w:fldChar w:fldCharType="end"/>
      </w:r>
    </w:p>
    <w:p w14:paraId="2B378DEB" w14:textId="77777777" w:rsidR="00422AB6" w:rsidRDefault="00422AB6">
      <w:pPr>
        <w:spacing w:after="0"/>
        <w:rPr>
          <w:rFonts w:asciiTheme="minorHAnsi" w:hAnsiTheme="minorHAnsi" w:cstheme="minorHAnsi"/>
          <w:color w:val="1F3A5F"/>
          <w:kern w:val="2"/>
          <w:sz w:val="36"/>
          <w:szCs w:val="36"/>
          <w14:ligatures w14:val="standardContextual"/>
        </w:rPr>
      </w:pPr>
      <w:r>
        <w:br w:type="page"/>
      </w:r>
    </w:p>
    <w:p w14:paraId="0D4C395B" w14:textId="77777777" w:rsidR="00332244" w:rsidRPr="00BF485C" w:rsidRDefault="00332244" w:rsidP="00E26DD7">
      <w:pPr>
        <w:pStyle w:val="MV2"/>
      </w:pPr>
      <w:bookmarkStart w:id="49" w:name="_Toc228478613"/>
      <w:r>
        <w:t>Rental Summary and Assessment</w:t>
      </w:r>
      <w:bookmarkEnd w:id="49"/>
      <w:r>
        <w:t xml:space="preserve">  </w:t>
      </w:r>
    </w:p>
    <w:p w14:paraId="40410863" w14:textId="77777777" w:rsidR="00332244" w:rsidRDefault="00332244" w:rsidP="00E26DD7">
      <w:pPr>
        <w:pStyle w:val="MV3"/>
      </w:pPr>
      <w:r>
        <w:t>Rental Comparison</w:t>
      </w:r>
    </w:p>
    <w:p w14:paraId="19EB9DE0" w14:textId="77777777" w:rsidR="00332244" w:rsidRDefault="00332244" w:rsidP="00B63F25">
      <w:pPr>
        <w:pStyle w:val="MVPara"/>
      </w:pPr>
      <w:r>
        <w:t>In arriving at our assessment, we have considered the key elements of the subject property.</w:t>
      </w:r>
    </w:p>
    <w:p w14:paraId="7F146107" w14:textId="77777777" w:rsidR="00332244" w:rsidRDefault="00332244" w:rsidP="00B63F25">
      <w:pPr>
        <w:pStyle w:val="MVPara"/>
        <w:rPr>
          <w:rFonts w:ascii="Times New Roman" w:hAnsi="Times New Roman"/>
          <w:szCs w:val="24"/>
          <w:lang w:bidi="ar-SA"/>
        </w:rPr>
      </w:pPr>
      <w:r>
        <w:t>Adjustments are made for factors such as:</w:t>
      </w:r>
    </w:p>
    <w:p w14:paraId="4BDB54C2" w14:textId="77777777" w:rsidR="00332244" w:rsidRPr="00C40E2B" w:rsidRDefault="00332244" w:rsidP="00EC7057">
      <w:pPr>
        <w:pStyle w:val="MVTab"/>
        <w:rPr>
          <w:lang w:bidi="ar-SA"/>
        </w:rPr>
      </w:pPr>
      <w:r>
        <w:rPr>
          <w:color w:val="595959"/>
          <w:lang w:bidi="ar-SA"/>
        </w:rPr>
        <w:t>Location</w:t>
      </w:r>
      <w:r>
        <w:rPr>
          <w:color w:val="595959"/>
          <w:lang w:bidi="ar-SA"/>
        </w:rPr>
        <w:tab/>
      </w:r>
      <w:r>
        <w:rPr>
          <w:lang w:bidi="ar-SA"/>
        </w:rPr>
        <w:t>The surrounding environment and proximity to amenities</w:t>
      </w:r>
    </w:p>
    <w:p w14:paraId="384F8333" w14:textId="77777777" w:rsidR="00332244" w:rsidRDefault="00332244" w:rsidP="00EC7057">
      <w:pPr>
        <w:pStyle w:val="MVTab"/>
        <w:rPr>
          <w:lang w:bidi="ar-SA"/>
        </w:rPr>
      </w:pPr>
      <w:r>
        <w:rPr>
          <w:color w:val="595959"/>
          <w:lang w:bidi="ar-SA"/>
        </w:rPr>
        <w:t>Building</w:t>
      </w:r>
      <w:r>
        <w:rPr>
          <w:lang w:bidi="ar-SA"/>
        </w:rPr>
        <w:tab/>
        <w:t>Age, construction, functionality, size, quality, and number of bedrooms</w:t>
      </w:r>
    </w:p>
    <w:p w14:paraId="5D690482" w14:textId="77777777" w:rsidR="00332244" w:rsidRDefault="00332244" w:rsidP="00EC7057">
      <w:pPr>
        <w:pStyle w:val="MVTab"/>
        <w:rPr>
          <w:lang w:bidi="ar-SA"/>
        </w:rPr>
      </w:pPr>
      <w:r>
        <w:rPr>
          <w:color w:val="595959"/>
          <w:lang w:bidi="ar-SA"/>
        </w:rPr>
        <w:t>Land</w:t>
      </w:r>
      <w:r>
        <w:rPr>
          <w:lang w:bidi="ar-SA"/>
        </w:rPr>
        <w:tab/>
        <w:t>If relevant, the following will be taken into consideration - area, shape, position, aspect, view, contour and standard of surrounding development</w:t>
      </w:r>
    </w:p>
    <w:p w14:paraId="20DEC5EC" w14:textId="77777777" w:rsidR="00332244" w:rsidRDefault="00332244" w:rsidP="00EC7057">
      <w:pPr>
        <w:pStyle w:val="MVTab"/>
        <w:rPr>
          <w:lang w:bidi="ar-SA"/>
        </w:rPr>
      </w:pPr>
      <w:r>
        <w:rPr>
          <w:color w:val="595959"/>
          <w:lang w:bidi="ar-SA"/>
        </w:rPr>
        <w:t>Site Development</w:t>
      </w:r>
      <w:r>
        <w:rPr>
          <w:lang w:bidi="ar-SA"/>
        </w:rPr>
        <w:tab/>
        <w:t>Landscaping, carparking, any additional features, if any</w:t>
      </w:r>
    </w:p>
    <w:p w14:paraId="1D5BA848" w14:textId="77777777" w:rsidR="00332244" w:rsidRDefault="00332244" w:rsidP="00B63F25">
      <w:pPr>
        <w:pStyle w:val="MVPara"/>
      </w:pPr>
      <w:r>
        <w:t>The result is the market derived rental for the property.</w:t>
      </w:r>
    </w:p>
    <w:p w14:paraId="605398D0" w14:textId="77777777" w:rsidR="00332244" w:rsidRDefault="00332244" w:rsidP="00E26DD7">
      <w:pPr>
        <w:pStyle w:val="MV3"/>
      </w:pPr>
      <w:r>
        <w:t>Rental Transactions and Asking Rents</w:t>
      </w:r>
    </w:p>
    <w:p w14:paraId="021A486C" w14:textId="77777777" w:rsidR="00332244" w:rsidRDefault="00332244" w:rsidP="00B63F25">
      <w:pPr>
        <w:pStyle w:val="MVPara"/>
      </w:pPr>
      <w:r>
        <w:t xml:space="preserve">There is no public record of residential rental agreements, therefore we have conducted research using the following resources: </w:t>
      </w:r>
    </w:p>
    <w:p w14:paraId="4558F714" w14:textId="77777777" w:rsidR="00332244" w:rsidRDefault="00332244" w:rsidP="007A6A9E">
      <w:pPr>
        <w:pStyle w:val="MVBullet"/>
      </w:pPr>
      <w:r>
        <w:t>Tenancy bond data (Ministry of Business, Innovation and Employment)</w:t>
      </w:r>
    </w:p>
    <w:p w14:paraId="010B9BAE" w14:textId="77777777" w:rsidR="00332244" w:rsidRDefault="00332244" w:rsidP="007A6A9E">
      <w:pPr>
        <w:pStyle w:val="MVBullet"/>
      </w:pPr>
      <w:r>
        <w:t>CoreLogic rental statistics</w:t>
      </w:r>
    </w:p>
    <w:p w14:paraId="35600B6C" w14:textId="77777777" w:rsidR="00332244" w:rsidRDefault="00332244" w:rsidP="007A6A9E">
      <w:pPr>
        <w:pStyle w:val="MVBullet"/>
      </w:pPr>
      <w:r>
        <w:t xml:space="preserve">Trademe.co.nz listings and rent price index </w:t>
      </w:r>
    </w:p>
    <w:p w14:paraId="40A30454" w14:textId="77777777" w:rsidR="00332244" w:rsidRDefault="00332244" w:rsidP="007A6A9E">
      <w:pPr>
        <w:pStyle w:val="MVBullet"/>
      </w:pPr>
      <w:r>
        <w:t>Realestate.co.nz</w:t>
      </w:r>
    </w:p>
    <w:p w14:paraId="48E9E48B" w14:textId="77777777" w:rsidR="00332244" w:rsidRDefault="00332244" w:rsidP="007A6A9E">
      <w:pPr>
        <w:pStyle w:val="MVBullet"/>
      </w:pPr>
      <w:r>
        <w:t>Property managers.</w:t>
      </w:r>
    </w:p>
    <w:p w14:paraId="4FF1785E" w14:textId="77777777" w:rsidR="00332244" w:rsidRDefault="00332244" w:rsidP="00B63F25">
      <w:pPr>
        <w:pStyle w:val="MVPara"/>
      </w:pPr>
      <w:r>
        <w:t>We are aware of the following recent rental transactions:</w:t>
      </w:r>
    </w:p>
    <w:tbl>
      <w:tblPr>
        <w:tblW w:w="9746" w:type="dxa"/>
        <w:tblLayout w:type="fixed"/>
        <w:tblCellMar>
          <w:left w:w="0" w:type="dxa"/>
          <w:right w:w="113" w:type="dxa"/>
        </w:tblCellMar>
        <w:tblLook w:val="04A0" w:firstRow="1" w:lastRow="0" w:firstColumn="1" w:lastColumn="0" w:noHBand="0" w:noVBand="1"/>
      </w:tblPr>
      <w:tblGrid>
        <w:gridCol w:w="2900"/>
        <w:gridCol w:w="1500"/>
        <w:gridCol w:w="1800"/>
        <w:gridCol w:w="900"/>
        <w:gridCol w:w="2646"/>
      </w:tblGrid>
      <w:tr w:rsidR="00E20DEB" w14:paraId="72C60F35" w14:textId="77777777">
        <w:trPr>
          <w:tblHeader/>
        </w:trPr>
        <w:tc>
          <w:tcPr>
            <w:tcW w:w="2900" w:type="dxa"/>
            <w:tcBorders>
              <w:bottom w:val="single" w:sz="4" w:space="0" w:color="BFBFBF"/>
            </w:tcBorders>
          </w:tcPr>
          <w:p w14:paraId="3042B0BD" w14:textId="77777777" w:rsidR="00E20DEB" w:rsidRDefault="00E20DEB">
            <w:pPr>
              <w:spacing w:before="20" w:after="20" w:line="240" w:lineRule="auto"/>
            </w:pPr>
            <w:r>
              <w:rPr>
                <w:rFonts w:ascii="Aptos" w:hAnsi="Aptos"/>
                <w:color w:val="595959"/>
                <w:sz w:val="21"/>
                <w:szCs w:val="21"/>
              </w:rPr>
              <w:t>Address</w:t>
            </w:r>
          </w:p>
        </w:tc>
        <w:tc>
          <w:tcPr>
            <w:tcW w:w="1500" w:type="dxa"/>
            <w:tcBorders>
              <w:bottom w:val="single" w:sz="4" w:space="0" w:color="BFBFBF"/>
            </w:tcBorders>
          </w:tcPr>
          <w:p w14:paraId="09831DED" w14:textId="77777777" w:rsidR="00E20DEB" w:rsidRDefault="00E20DEB">
            <w:pPr>
              <w:spacing w:before="20" w:after="20" w:line="240" w:lineRule="auto"/>
            </w:pPr>
            <w:r>
              <w:rPr>
                <w:rFonts w:ascii="Aptos" w:hAnsi="Aptos"/>
                <w:color w:val="595959"/>
                <w:sz w:val="21"/>
                <w:szCs w:val="21"/>
              </w:rPr>
              <w:t>Date</w:t>
            </w:r>
          </w:p>
        </w:tc>
        <w:tc>
          <w:tcPr>
            <w:tcW w:w="1800" w:type="dxa"/>
            <w:tcBorders>
              <w:bottom w:val="single" w:sz="4" w:space="0" w:color="BFBFBF"/>
            </w:tcBorders>
          </w:tcPr>
          <w:p w14:paraId="061FC9B8" w14:textId="77777777" w:rsidR="00E20DEB" w:rsidRDefault="00E20DEB">
            <w:pPr>
              <w:spacing w:before="20" w:after="20" w:line="240" w:lineRule="auto"/>
            </w:pPr>
            <w:r>
              <w:rPr>
                <w:rFonts w:ascii="Aptos" w:hAnsi="Aptos"/>
                <w:color w:val="595959"/>
                <w:sz w:val="21"/>
                <w:szCs w:val="21"/>
              </w:rPr>
              <w:t>Type</w:t>
            </w:r>
          </w:p>
        </w:tc>
        <w:tc>
          <w:tcPr>
            <w:tcW w:w="900" w:type="dxa"/>
            <w:tcBorders>
              <w:bottom w:val="single" w:sz="4" w:space="0" w:color="BFBFBF"/>
            </w:tcBorders>
          </w:tcPr>
          <w:p w14:paraId="0C8A494D" w14:textId="77777777" w:rsidR="00E20DEB" w:rsidRDefault="00E20DEB">
            <w:pPr>
              <w:spacing w:before="20" w:after="20" w:line="240" w:lineRule="auto"/>
            </w:pPr>
            <w:r>
              <w:rPr>
                <w:rFonts w:ascii="Aptos" w:hAnsi="Aptos"/>
                <w:color w:val="595959"/>
                <w:sz w:val="21"/>
                <w:szCs w:val="21"/>
              </w:rPr>
              <w:t>Beds</w:t>
            </w:r>
          </w:p>
        </w:tc>
        <w:tc>
          <w:tcPr>
            <w:tcW w:w="2646" w:type="dxa"/>
            <w:tcBorders>
              <w:bottom w:val="single" w:sz="4" w:space="0" w:color="BFBFBF"/>
            </w:tcBorders>
          </w:tcPr>
          <w:p w14:paraId="302ABDF4" w14:textId="77777777" w:rsidR="00E20DEB" w:rsidRDefault="00E20DEB">
            <w:pPr>
              <w:spacing w:before="20" w:after="20" w:line="240" w:lineRule="auto"/>
            </w:pPr>
            <w:r>
              <w:rPr>
                <w:rFonts w:ascii="Aptos" w:hAnsi="Aptos"/>
                <w:color w:val="595959"/>
                <w:sz w:val="21"/>
                <w:szCs w:val="21"/>
              </w:rPr>
              <w:t>Rent</w:t>
            </w:r>
          </w:p>
        </w:tc>
      </w:tr>
      <w:tr w:rsidR="00E20DEB" w14:paraId="12E7EDD3" w14:textId="77777777">
        <w:tc>
          <w:tcPr>
            <w:tcW w:w="2900" w:type="dxa"/>
          </w:tcPr>
          <w:p w14:paraId="33424EBA" w14:textId="77777777" w:rsidR="00E20DEB" w:rsidRDefault="00E20DEB">
            <w:pPr>
              <w:spacing w:before="20" w:after="20" w:line="240" w:lineRule="auto"/>
            </w:pPr>
            <w:r>
              <w:rPr>
                <w:rFonts w:ascii="Aptos" w:hAnsi="Aptos"/>
                <w:sz w:val="21"/>
                <w:szCs w:val="21"/>
              </w:rPr>
              <w:fldChar w:fldCharType="begin"/>
            </w:r>
            <w:r>
              <w:rPr>
                <w:rFonts w:ascii="Aptos" w:hAnsi="Aptos"/>
                <w:sz w:val="21"/>
                <w:szCs w:val="21"/>
              </w:rPr>
              <w:instrText xml:space="preserve"> MERGEFIELD  TableStart:LeasesEvidenceType_ResidentialRents  \* MERGEFORMAT </w:instrText>
            </w:r>
            <w:r>
              <w:rPr>
                <w:rFonts w:ascii="Aptos" w:hAnsi="Aptos"/>
                <w:sz w:val="21"/>
                <w:szCs w:val="21"/>
              </w:rPr>
              <w:fldChar w:fldCharType="separate"/>
            </w:r>
            <w:r>
              <w:rPr>
                <w:rFonts w:ascii="Aptos" w:hAnsi="Aptos"/>
                <w:sz w:val="21"/>
                <w:szCs w:val="21"/>
              </w:rPr>
              <w:t>«TableStart:LeasesEvidenceType_Residentia»</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500" w:type="dxa"/>
          </w:tcPr>
          <w:p w14:paraId="11D313C2" w14:textId="77777777" w:rsidR="00E20DEB" w:rsidRDefault="00E20DEB">
            <w:pPr>
              <w:spacing w:before="20" w:after="20" w:line="240" w:lineRule="auto"/>
            </w:pPr>
            <w:r>
              <w:rPr>
                <w:rFonts w:ascii="Aptos" w:hAnsi="Aptos"/>
                <w:sz w:val="21"/>
                <w:szCs w:val="21"/>
              </w:rPr>
              <w:fldChar w:fldCharType="begin"/>
            </w:r>
            <w:r>
              <w:rPr>
                <w:rFonts w:ascii="Aptos" w:hAnsi="Aptos"/>
                <w:sz w:val="21"/>
                <w:szCs w:val="21"/>
              </w:rPr>
              <w:instrText xml:space="preserve"> MERGEFIELD  RentSetAt  \* MERGEFORMAT </w:instrText>
            </w:r>
            <w:r>
              <w:rPr>
                <w:rFonts w:ascii="Aptos" w:hAnsi="Aptos"/>
                <w:sz w:val="21"/>
                <w:szCs w:val="21"/>
              </w:rPr>
              <w:fldChar w:fldCharType="separate"/>
            </w:r>
            <w:r>
              <w:rPr>
                <w:rFonts w:ascii="Aptos" w:hAnsi="Aptos"/>
                <w:sz w:val="21"/>
                <w:szCs w:val="21"/>
              </w:rPr>
              <w:t>«RentSetAt»</w:t>
            </w:r>
            <w:r>
              <w:rPr>
                <w:rFonts w:ascii="Aptos" w:hAnsi="Aptos"/>
                <w:sz w:val="21"/>
                <w:szCs w:val="21"/>
              </w:rPr>
              <w:fldChar w:fldCharType="end"/>
            </w:r>
          </w:p>
        </w:tc>
        <w:tc>
          <w:tcPr>
            <w:tcW w:w="1800" w:type="dxa"/>
          </w:tcPr>
          <w:p w14:paraId="69A9B950" w14:textId="77777777" w:rsidR="00E20DEB" w:rsidRDefault="00E20DEB">
            <w:pPr>
              <w:spacing w:before="20" w:after="20" w:line="240" w:lineRule="auto"/>
            </w:pPr>
            <w:r>
              <w:rPr>
                <w:rFonts w:ascii="Aptos" w:hAnsi="Aptos"/>
                <w:sz w:val="21"/>
                <w:szCs w:val="21"/>
              </w:rPr>
              <w:fldChar w:fldCharType="begin"/>
            </w:r>
            <w:r>
              <w:rPr>
                <w:rFonts w:ascii="Aptos" w:hAnsi="Aptos"/>
                <w:sz w:val="21"/>
                <w:szCs w:val="21"/>
              </w:rPr>
              <w:instrText xml:space="preserve"> MERGEFIELD  TransactionType  \* MERGEFORMAT </w:instrText>
            </w:r>
            <w:r>
              <w:rPr>
                <w:rFonts w:ascii="Aptos" w:hAnsi="Aptos"/>
                <w:sz w:val="21"/>
                <w:szCs w:val="21"/>
              </w:rPr>
              <w:fldChar w:fldCharType="separate"/>
            </w:r>
            <w:r>
              <w:rPr>
                <w:rFonts w:ascii="Aptos" w:hAnsi="Aptos"/>
                <w:sz w:val="21"/>
                <w:szCs w:val="21"/>
              </w:rPr>
              <w:t>«TransactionType»</w:t>
            </w:r>
            <w:r>
              <w:rPr>
                <w:rFonts w:ascii="Aptos" w:hAnsi="Aptos"/>
                <w:sz w:val="21"/>
                <w:szCs w:val="21"/>
              </w:rPr>
              <w:fldChar w:fldCharType="end"/>
            </w:r>
          </w:p>
        </w:tc>
        <w:tc>
          <w:tcPr>
            <w:tcW w:w="900" w:type="dxa"/>
          </w:tcPr>
          <w:p w14:paraId="2F3728FA" w14:textId="77777777" w:rsidR="00E20DEB" w:rsidRDefault="00E20DEB">
            <w:pPr>
              <w:spacing w:before="20" w:after="20" w:line="240" w:lineRule="auto"/>
            </w:pPr>
            <w:r>
              <w:rPr>
                <w:rFonts w:ascii="Aptos" w:hAnsi="Aptos"/>
                <w:sz w:val="21"/>
                <w:szCs w:val="21"/>
              </w:rPr>
              <w:fldChar w:fldCharType="begin"/>
            </w:r>
            <w:r>
              <w:rPr>
                <w:rFonts w:ascii="Aptos" w:hAnsi="Aptos"/>
                <w:sz w:val="21"/>
                <w:szCs w:val="21"/>
              </w:rPr>
              <w:instrText xml:space="preserve"> MERGEFIELD  Beds  \* MERGEFORMAT </w:instrText>
            </w:r>
            <w:r>
              <w:rPr>
                <w:rFonts w:ascii="Aptos" w:hAnsi="Aptos"/>
                <w:sz w:val="21"/>
                <w:szCs w:val="21"/>
              </w:rPr>
              <w:fldChar w:fldCharType="separate"/>
            </w:r>
            <w:r>
              <w:rPr>
                <w:rFonts w:ascii="Aptos" w:hAnsi="Aptos"/>
                <w:sz w:val="21"/>
                <w:szCs w:val="21"/>
              </w:rPr>
              <w:t>«Beds»</w:t>
            </w:r>
            <w:r>
              <w:rPr>
                <w:rFonts w:ascii="Aptos" w:hAnsi="Aptos"/>
                <w:sz w:val="21"/>
                <w:szCs w:val="21"/>
              </w:rPr>
              <w:fldChar w:fldCharType="end"/>
            </w:r>
          </w:p>
        </w:tc>
        <w:tc>
          <w:tcPr>
            <w:tcW w:w="2646" w:type="dxa"/>
          </w:tcPr>
          <w:p w14:paraId="722BBC69" w14:textId="77777777" w:rsidR="00E20DEB" w:rsidRDefault="00E20DEB">
            <w:pPr>
              <w:spacing w:before="20" w:after="20" w:line="240" w:lineRule="auto"/>
            </w:pPr>
            <w:r>
              <w:rPr>
                <w:rFonts w:ascii="Aptos" w:hAnsi="Aptos"/>
                <w:sz w:val="21"/>
                <w:szCs w:val="21"/>
              </w:rPr>
              <w:fldChar w:fldCharType="begin"/>
            </w:r>
            <w:r>
              <w:rPr>
                <w:rFonts w:ascii="Aptos" w:hAnsi="Aptos"/>
                <w:sz w:val="21"/>
                <w:szCs w:val="21"/>
              </w:rPr>
              <w:instrText xml:space="preserve"> MERGEFIELD  Rental  \* MERGEFORMAT </w:instrText>
            </w:r>
            <w:r>
              <w:rPr>
                <w:rFonts w:ascii="Aptos" w:hAnsi="Aptos"/>
                <w:sz w:val="21"/>
                <w:szCs w:val="21"/>
              </w:rPr>
              <w:fldChar w:fldCharType="separate"/>
            </w:r>
            <w:r>
              <w:rPr>
                <w:rFonts w:ascii="Aptos" w:hAnsi="Aptos"/>
                <w:sz w:val="21"/>
                <w:szCs w:val="21"/>
              </w:rPr>
              <w:t>«Rental»</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TableEnd:LeasesEvidenceType_ResidentialRents  \* MERGEFORMAT </w:instrText>
            </w:r>
            <w:r>
              <w:rPr>
                <w:rFonts w:ascii="Aptos" w:hAnsi="Aptos"/>
                <w:sz w:val="21"/>
                <w:szCs w:val="21"/>
              </w:rPr>
              <w:fldChar w:fldCharType="separate"/>
            </w:r>
            <w:r>
              <w:rPr>
                <w:rFonts w:ascii="Aptos" w:hAnsi="Aptos"/>
                <w:sz w:val="21"/>
                <w:szCs w:val="21"/>
              </w:rPr>
              <w:t>«TableEnd:LeasesEvidenceType_ResidentialR»</w:t>
            </w:r>
            <w:r>
              <w:rPr>
                <w:rFonts w:ascii="Aptos" w:hAnsi="Aptos"/>
                <w:sz w:val="21"/>
                <w:szCs w:val="21"/>
              </w:rPr>
              <w:fldChar w:fldCharType="end"/>
            </w:r>
          </w:p>
        </w:tc>
      </w:tr>
    </w:tbl>
    <w:p w14:paraId="24206CD6" w14:textId="4E29AF9B" w:rsidR="00332244" w:rsidRPr="003F219E" w:rsidRDefault="00332244" w:rsidP="00332244">
      <w:pPr>
        <w:tabs>
          <w:tab w:val="left" w:pos="2552"/>
          <w:tab w:val="left" w:pos="4536"/>
          <w:tab w:val="left" w:pos="5954"/>
          <w:tab w:val="left" w:pos="6946"/>
          <w:tab w:val="right" w:pos="7513"/>
        </w:tabs>
        <w:spacing w:after="0"/>
        <w:rPr>
          <w:rFonts w:ascii="Aptos" w:hAnsi="Aptos"/>
          <w:sz w:val="21"/>
          <w:szCs w:val="21"/>
        </w:rPr>
      </w:pPr>
    </w:p>
    <w:p w14:paraId="0AFC0412" w14:textId="77777777" w:rsidR="00875348" w:rsidRPr="003F219E" w:rsidRDefault="00875348" w:rsidP="00B63F25">
      <w:pPr>
        <w:pStyle w:val="MVPara"/>
      </w:pPr>
      <w:r>
        <w:t>In terms of the evidence, we consider the subject premises to be most comparable to:</w:t>
      </w:r>
    </w:p>
    <w:p w14:paraId="0134CE1B" w14:textId="77777777" w:rsidR="00875348" w:rsidRPr="003F219E" w:rsidRDefault="009D51AE" w:rsidP="00EC7057">
      <w:pPr>
        <w:pStyle w:val="MVTab"/>
      </w:pPr>
      <w:fldSimple w:instr=" MERGEFIELD  TableStart:LeasesEvidenceType_ResidentialRents  \* MERGEFORMAT ">
        <w:r>
          <w:t>«TableStart:LeasesEvidenceType_Residentia»</w:t>
        </w:r>
      </w:fldSimple>
    </w:p>
    <w:p w14:paraId="61D391B0" w14:textId="6F178D78" w:rsidR="00875348" w:rsidRPr="003F219E" w:rsidRDefault="006A485A" w:rsidP="00EC7057">
      <w:pPr>
        <w:pStyle w:val="MVTab"/>
        <w:rPr>
          <w:vertAlign w:val="superscript"/>
        </w:rPr>
      </w:pPr>
      <w:fldSimple w:instr=" MERGEFIELD  Address  \* MERGEFORMAT ">
        <w:r>
          <w:t>«Address»</w:t>
        </w:r>
      </w:fldSimple>
      <w:r>
        <w:tab/>
        <w:t xml:space="preserve">Bedrooms: </w:t>
      </w:r>
      <w:fldSimple w:instr=" MERGEFIELD  Beds  \* MERGEFORMAT ">
        <w:r>
          <w:t>«Beds»</w:t>
        </w:r>
      </w:fldSimple>
      <w:r>
        <w:tab/>
        <w:t xml:space="preserve">Rent: </w:t>
      </w:r>
      <w:r w:rsidR="00CE588D">
        <w:rPr>
          <w:szCs w:val="21"/>
        </w:rPr>
        <w:fldChar w:fldCharType="begin"/>
      </w:r>
      <w:r w:rsidR="00CE588D">
        <w:rPr>
          <w:szCs w:val="21"/>
        </w:rPr>
        <w:instrText xml:space="preserve"> MERGEFIELD  Rental  \* MERGEFORMAT </w:instrText>
      </w:r>
      <w:r w:rsidR="00CE588D">
        <w:rPr>
          <w:szCs w:val="21"/>
        </w:rPr>
        <w:fldChar w:fldCharType="separate"/>
      </w:r>
      <w:r w:rsidR="00CE588D">
        <w:rPr>
          <w:szCs w:val="21"/>
        </w:rPr>
        <w:t>«Rental»</w:t>
      </w:r>
      <w:r w:rsidR="00CE588D">
        <w:rPr>
          <w:szCs w:val="21"/>
        </w:rPr>
        <w:fldChar w:fldCharType="end"/>
      </w:r>
      <w:r w:rsidR="00CE588D">
        <w:rPr>
          <w:szCs w:val="21"/>
        </w:rPr>
        <w:t xml:space="preserve"> </w:t>
      </w:r>
      <w:r>
        <w:t>p-week</w:t>
      </w:r>
    </w:p>
    <w:p w14:paraId="0C88E967" w14:textId="77777777" w:rsidR="00875348" w:rsidRPr="003F219E" w:rsidRDefault="00875348" w:rsidP="00EC7057">
      <w:pPr>
        <w:pStyle w:val="MVTab"/>
      </w:pPr>
      <w:fldSimple w:instr=" MERGEFIELD  Comparison  \* MERGEFORMAT ">
        <w:r>
          <w:t>«Comparison»</w:t>
        </w:r>
      </w:fldSimple>
      <w:r>
        <w:tab/>
      </w:r>
    </w:p>
    <w:p w14:paraId="7B6ED8E6" w14:textId="77777777" w:rsidR="00875348" w:rsidRPr="003F219E" w:rsidRDefault="00FE52AA" w:rsidP="00EC7057">
      <w:pPr>
        <w:pStyle w:val="MVTab"/>
      </w:pPr>
      <w:fldSimple w:instr=" MERGEFIELD  TableEnd:LeasesEvidenceType_ResidentialRents  \* MERGEFORMAT ">
        <w:r>
          <w:t>«TableEnd:LeasesEvidenceType_ResidentialR»</w:t>
        </w:r>
      </w:fldSimple>
    </w:p>
    <w:p w14:paraId="6683F081" w14:textId="77777777" w:rsidR="00332244" w:rsidRDefault="00332244" w:rsidP="00E26DD7">
      <w:pPr>
        <w:pStyle w:val="MV3"/>
      </w:pPr>
      <w:r>
        <w:t>Tenancy Bonds</w:t>
      </w:r>
    </w:p>
    <w:p w14:paraId="6EAE75ED" w14:textId="77777777" w:rsidR="00332244" w:rsidRPr="004371F1" w:rsidRDefault="00332244" w:rsidP="00B63F25">
      <w:pPr>
        <w:pStyle w:val="MVPara"/>
      </w:pPr>
      <w:r>
        <w:t>Tenancy bonds received in the Hastings – Mayfair Area from 1 November 2022 to 30 April 2023 indicate the following weekly rental statistics for houses in the area:</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136"/>
        <w:gridCol w:w="1902"/>
        <w:gridCol w:w="1902"/>
        <w:gridCol w:w="1903"/>
        <w:gridCol w:w="1903"/>
      </w:tblGrid>
      <w:tr w:rsidR="00B71AF1" w:rsidRPr="002163F0" w14:paraId="53AB1D7A" w14:textId="77777777" w:rsidTr="005D6CF3">
        <w:trPr>
          <w:cantSplit/>
          <w:tblHeader/>
        </w:trPr>
        <w:tc>
          <w:tcPr>
            <w:tcW w:w="2136" w:type="dxa"/>
            <w:tcBorders>
              <w:top w:val="nil"/>
              <w:left w:val="nil"/>
              <w:bottom w:val="single" w:sz="6" w:space="0" w:color="BFBFBF"/>
              <w:right w:val="nil"/>
            </w:tcBorders>
            <w:vAlign w:val="bottom"/>
          </w:tcPr>
          <w:p w14:paraId="3D112FB9"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Size</w:t>
            </w:r>
          </w:p>
        </w:tc>
        <w:tc>
          <w:tcPr>
            <w:tcW w:w="1902" w:type="dxa"/>
            <w:tcBorders>
              <w:top w:val="nil"/>
              <w:left w:val="nil"/>
              <w:bottom w:val="single" w:sz="6" w:space="0" w:color="BFBFBF"/>
              <w:right w:val="nil"/>
            </w:tcBorders>
            <w:vAlign w:val="bottom"/>
          </w:tcPr>
          <w:p w14:paraId="57608E68"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Active Bonds</w:t>
            </w:r>
          </w:p>
        </w:tc>
        <w:tc>
          <w:tcPr>
            <w:tcW w:w="1902" w:type="dxa"/>
            <w:tcBorders>
              <w:top w:val="nil"/>
              <w:left w:val="nil"/>
              <w:bottom w:val="single" w:sz="6" w:space="0" w:color="BFBFBF"/>
              <w:right w:val="nil"/>
            </w:tcBorders>
            <w:vAlign w:val="bottom"/>
          </w:tcPr>
          <w:p w14:paraId="2E4404CC"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Lower Quartile</w:t>
            </w:r>
          </w:p>
        </w:tc>
        <w:tc>
          <w:tcPr>
            <w:tcW w:w="1903" w:type="dxa"/>
            <w:tcBorders>
              <w:top w:val="nil"/>
              <w:left w:val="nil"/>
              <w:bottom w:val="single" w:sz="6" w:space="0" w:color="BFBFBF"/>
              <w:right w:val="nil"/>
            </w:tcBorders>
            <w:vAlign w:val="bottom"/>
          </w:tcPr>
          <w:p w14:paraId="0278D7DC"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Median Rent</w:t>
            </w:r>
          </w:p>
        </w:tc>
        <w:tc>
          <w:tcPr>
            <w:tcW w:w="1903" w:type="dxa"/>
            <w:tcBorders>
              <w:top w:val="nil"/>
              <w:left w:val="nil"/>
              <w:bottom w:val="single" w:sz="6" w:space="0" w:color="BFBFBF"/>
              <w:right w:val="nil"/>
            </w:tcBorders>
            <w:vAlign w:val="bottom"/>
          </w:tcPr>
          <w:p w14:paraId="70FDCCEA"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Upper Quartile</w:t>
            </w:r>
          </w:p>
        </w:tc>
      </w:tr>
      <w:tr w:rsidR="00B71AF1" w:rsidRPr="002163F0" w14:paraId="4CF0EE5C" w14:textId="77777777" w:rsidTr="005D6CF3">
        <w:trPr>
          <w:cantSplit/>
        </w:trPr>
        <w:tc>
          <w:tcPr>
            <w:tcW w:w="2136" w:type="dxa"/>
            <w:tcBorders>
              <w:top w:val="nil"/>
              <w:left w:val="nil"/>
              <w:bottom w:val="single" w:sz="4" w:space="0" w:color="E5E5E5"/>
              <w:right w:val="nil"/>
            </w:tcBorders>
            <w:vAlign w:val="center"/>
          </w:tcPr>
          <w:p w14:paraId="6696B473" w14:textId="77777777" w:rsidR="00B71AF1" w:rsidRPr="003F219E" w:rsidRDefault="00784E7F">
            <w:pPr>
              <w:spacing w:before="40" w:after="40" w:line="240" w:lineRule="auto"/>
              <w:rPr>
                <w:rFonts w:ascii="Aptos" w:hAnsi="Aptos"/>
                <w:sz w:val="21"/>
                <w:szCs w:val="21"/>
              </w:rPr>
            </w:pPr>
            <w:r>
              <w:rPr>
                <w:rFonts w:ascii="Aptos" w:hAnsi="Aptos"/>
                <w:sz w:val="21"/>
                <w:szCs w:val="21"/>
              </w:rPr>
              <w:t>2 Bedrooms</w:t>
            </w:r>
          </w:p>
        </w:tc>
        <w:tc>
          <w:tcPr>
            <w:tcW w:w="1902" w:type="dxa"/>
            <w:tcBorders>
              <w:top w:val="nil"/>
              <w:left w:val="nil"/>
              <w:bottom w:val="single" w:sz="4" w:space="0" w:color="E5E5E5"/>
              <w:right w:val="nil"/>
            </w:tcBorders>
            <w:vAlign w:val="center"/>
          </w:tcPr>
          <w:p w14:paraId="3E958588"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39</w:t>
            </w:r>
          </w:p>
        </w:tc>
        <w:tc>
          <w:tcPr>
            <w:tcW w:w="1902" w:type="dxa"/>
            <w:tcBorders>
              <w:top w:val="nil"/>
              <w:left w:val="nil"/>
              <w:bottom w:val="single" w:sz="4" w:space="0" w:color="E5E5E5"/>
              <w:right w:val="nil"/>
            </w:tcBorders>
            <w:vAlign w:val="center"/>
          </w:tcPr>
          <w:p w14:paraId="09307F83"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$550</w:t>
            </w:r>
          </w:p>
        </w:tc>
        <w:tc>
          <w:tcPr>
            <w:tcW w:w="1903" w:type="dxa"/>
            <w:tcBorders>
              <w:top w:val="nil"/>
              <w:left w:val="nil"/>
              <w:bottom w:val="single" w:sz="4" w:space="0" w:color="E5E5E5"/>
              <w:right w:val="nil"/>
            </w:tcBorders>
            <w:vAlign w:val="center"/>
          </w:tcPr>
          <w:p w14:paraId="2498748C"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$600</w:t>
            </w:r>
          </w:p>
        </w:tc>
        <w:tc>
          <w:tcPr>
            <w:tcW w:w="1903" w:type="dxa"/>
            <w:tcBorders>
              <w:top w:val="nil"/>
              <w:left w:val="nil"/>
              <w:bottom w:val="single" w:sz="4" w:space="0" w:color="E5E5E5"/>
              <w:right w:val="nil"/>
            </w:tcBorders>
            <w:vAlign w:val="center"/>
          </w:tcPr>
          <w:p w14:paraId="07BBDBEE"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$670</w:t>
            </w:r>
          </w:p>
        </w:tc>
      </w:tr>
      <w:tr w:rsidR="00B71AF1" w:rsidRPr="002163F0" w14:paraId="6B176EB1" w14:textId="77777777" w:rsidTr="005D6CF3">
        <w:trPr>
          <w:cantSplit/>
        </w:trPr>
        <w:tc>
          <w:tcPr>
            <w:tcW w:w="2136" w:type="dxa"/>
            <w:tcBorders>
              <w:top w:val="nil"/>
              <w:left w:val="nil"/>
              <w:bottom w:val="nil"/>
              <w:right w:val="nil"/>
            </w:tcBorders>
            <w:vAlign w:val="center"/>
          </w:tcPr>
          <w:p w14:paraId="51F52267" w14:textId="77777777" w:rsidR="00B71AF1" w:rsidRPr="003F219E" w:rsidRDefault="00784E7F">
            <w:pPr>
              <w:spacing w:before="40" w:after="40" w:line="240" w:lineRule="auto"/>
              <w:rPr>
                <w:rFonts w:ascii="Aptos" w:hAnsi="Aptos"/>
                <w:sz w:val="21"/>
                <w:szCs w:val="21"/>
              </w:rPr>
            </w:pPr>
            <w:r>
              <w:rPr>
                <w:rFonts w:ascii="Aptos" w:hAnsi="Aptos"/>
                <w:sz w:val="21"/>
                <w:szCs w:val="21"/>
              </w:rPr>
              <w:t xml:space="preserve">3 Bedrooms </w:t>
            </w:r>
          </w:p>
        </w:tc>
        <w:tc>
          <w:tcPr>
            <w:tcW w:w="1902" w:type="dxa"/>
            <w:tcBorders>
              <w:top w:val="nil"/>
              <w:left w:val="nil"/>
              <w:bottom w:val="nil"/>
              <w:right w:val="nil"/>
            </w:tcBorders>
            <w:vAlign w:val="center"/>
          </w:tcPr>
          <w:p w14:paraId="4435A13C"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33</w:t>
            </w:r>
          </w:p>
        </w:tc>
        <w:tc>
          <w:tcPr>
            <w:tcW w:w="1902" w:type="dxa"/>
            <w:tcBorders>
              <w:top w:val="nil"/>
              <w:left w:val="nil"/>
              <w:bottom w:val="nil"/>
              <w:right w:val="nil"/>
            </w:tcBorders>
            <w:vAlign w:val="center"/>
          </w:tcPr>
          <w:p w14:paraId="58775024"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$650</w:t>
            </w:r>
          </w:p>
        </w:tc>
        <w:tc>
          <w:tcPr>
            <w:tcW w:w="1903" w:type="dxa"/>
            <w:tcBorders>
              <w:top w:val="nil"/>
              <w:left w:val="nil"/>
              <w:bottom w:val="nil"/>
              <w:right w:val="nil"/>
            </w:tcBorders>
            <w:vAlign w:val="center"/>
          </w:tcPr>
          <w:p w14:paraId="744A4AA5"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$650</w:t>
            </w:r>
          </w:p>
        </w:tc>
        <w:tc>
          <w:tcPr>
            <w:tcW w:w="1903" w:type="dxa"/>
            <w:tcBorders>
              <w:top w:val="nil"/>
              <w:left w:val="nil"/>
              <w:bottom w:val="nil"/>
              <w:right w:val="nil"/>
            </w:tcBorders>
            <w:vAlign w:val="center"/>
          </w:tcPr>
          <w:p w14:paraId="611E866A" w14:textId="77777777" w:rsidR="00B71AF1" w:rsidRPr="003F219E" w:rsidRDefault="00784E7F">
            <w:pPr>
              <w:spacing w:before="40" w:after="40" w:line="240" w:lineRule="auto"/>
              <w:jc w:val="center"/>
              <w:rPr>
                <w:rFonts w:ascii="Aptos" w:hAnsi="Aptos"/>
                <w:sz w:val="21"/>
                <w:szCs w:val="21"/>
              </w:rPr>
            </w:pPr>
            <w:r>
              <w:rPr>
                <w:rFonts w:ascii="Aptos" w:hAnsi="Aptos"/>
                <w:sz w:val="21"/>
                <w:szCs w:val="21"/>
              </w:rPr>
              <w:t>$800</w:t>
            </w:r>
          </w:p>
        </w:tc>
      </w:tr>
    </w:tbl>
    <w:p w14:paraId="44EAE2A2" w14:textId="03FB4A0F" w:rsidR="00332244" w:rsidRPr="004371F1" w:rsidRDefault="00332244" w:rsidP="00B63F25">
      <w:pPr>
        <w:pStyle w:val="MVPara"/>
      </w:pPr>
      <w:r>
        <w:t xml:space="preserve">As part of our research we have also spoken to rental agents in Hastings. There are still strong levels of demand for </w:t>
      </w:r>
      <w:r w:rsidR="006E44F8">
        <w:t>rental housing in Hawke's Bay</w:t>
      </w:r>
      <w:r>
        <w:t xml:space="preserve">, particularly for good quality modern housing. </w:t>
      </w:r>
    </w:p>
    <w:p w14:paraId="0205286A" w14:textId="77777777" w:rsidR="00332244" w:rsidRDefault="00332244" w:rsidP="00E26DD7">
      <w:pPr>
        <w:pStyle w:val="MV3"/>
      </w:pPr>
      <w:r>
        <w:t>Rental Summary and Assessment</w:t>
      </w:r>
    </w:p>
    <w:p w14:paraId="1AEC0988" w14:textId="77777777" w:rsidR="00332244" w:rsidRPr="001B1FC1" w:rsidRDefault="00332244" w:rsidP="00B63F25">
      <w:pPr>
        <w:pStyle w:val="MVPara"/>
      </w:pPr>
      <w:r>
        <w:t>In summary, the ……</w:t>
      </w:r>
    </w:p>
    <w:p w14:paraId="6C366186" w14:textId="77777777" w:rsidR="00332244" w:rsidRPr="001B1FC1" w:rsidRDefault="00332244" w:rsidP="00B63F25">
      <w:pPr>
        <w:pStyle w:val="MVPara"/>
      </w:pPr>
      <w:r>
        <w:t xml:space="preserve">We have made the following market rental assessment: </w:t>
      </w:r>
    </w:p>
    <w:p w14:paraId="7D484E95" w14:textId="77777777" w:rsidR="00C041C4" w:rsidRPr="00C041C4" w:rsidRDefault="00E52C62" w:rsidP="00831398">
      <w:pPr>
        <w:pStyle w:val="H6"/>
        <w:rPr>
          <w:color w:val="C45911" w:themeColor="accent2" w:themeShade="BF"/>
        </w:rPr>
      </w:pPr>
      <w:r>
        <w:rPr>
          <w:rFonts w:ascii="Aptos" w:hAnsi="Aptos"/>
          <w:szCs w:val="28"/>
        </w:rPr>
        <w:fldChar w:fldCharType="begin"/>
      </w:r>
      <w:r>
        <w:rPr>
          <w:rFonts w:ascii="Aptos" w:hAnsi="Aptos"/>
          <w:szCs w:val="28"/>
        </w:rPr>
        <w:instrText xml:space="preserve"> MERGEFIELD  Valuations.RentPA  \* MERGEFORMAT </w:instrText>
      </w:r>
      <w:r>
        <w:rPr>
          <w:rFonts w:ascii="Aptos" w:hAnsi="Aptos"/>
          <w:szCs w:val="28"/>
        </w:rPr>
        <w:fldChar w:fldCharType="separate"/>
      </w:r>
      <w:r>
        <w:rPr>
          <w:rFonts w:ascii="Aptos" w:hAnsi="Aptos"/>
          <w:szCs w:val="28"/>
        </w:rPr>
        <w:t>«Valuations.RentPA»</w:t>
      </w:r>
      <w:r>
        <w:rPr>
          <w:rFonts w:ascii="Aptos" w:hAnsi="Aptos"/>
          <w:szCs w:val="28"/>
        </w:rPr>
        <w:fldChar w:fldCharType="end"/>
      </w:r>
      <w:r>
        <w:rPr>
          <w:rFonts w:ascii="Aptos" w:hAnsi="Aptos"/>
          <w:szCs w:val="28"/>
        </w:rPr>
        <w:t xml:space="preserve"> </w:t>
      </w:r>
      <w:r>
        <w:rPr>
          <w:rFonts w:ascii="Aptos" w:hAnsi="Aptos"/>
        </w:rPr>
        <w:t xml:space="preserve"> per week, including GST, if any</w:t>
      </w:r>
      <w:r>
        <w:rPr>
          <w:rFonts w:ascii="Aptos" w:hAnsi="Aptos"/>
          <w:color w:val="C45911" w:themeColor="accent2" w:themeShade="BF"/>
        </w:rPr>
        <w:fldChar w:fldCharType="begin"/>
      </w:r>
      <w:r>
        <w:rPr>
          <w:rFonts w:ascii="Aptos" w:hAnsi="Aptos"/>
          <w:color w:val="C45911" w:themeColor="accent2" w:themeShade="BF"/>
        </w:rPr>
        <w:instrText xml:space="preserve"> MERGEFIELD  VPDelEnd:Valuations.ResiReport_neq_CMR  \* MERGEFORMAT </w:instrText>
      </w:r>
      <w:r>
        <w:rPr>
          <w:rFonts w:ascii="Aptos" w:hAnsi="Aptos"/>
          <w:color w:val="C45911" w:themeColor="accent2" w:themeShade="BF"/>
        </w:rPr>
        <w:fldChar w:fldCharType="separate"/>
      </w:r>
      <w:r>
        <w:rPr>
          <w:rFonts w:ascii="Aptos" w:hAnsi="Aptos"/>
          <w:color w:val="C45911" w:themeColor="accent2" w:themeShade="BF"/>
        </w:rPr>
        <w:t>«VPDelEnd:Valuations.ResiReport_neq_CMR»</w:t>
      </w:r>
      <w:r>
        <w:rPr>
          <w:rFonts w:ascii="Aptos" w:hAnsi="Aptos"/>
          <w:color w:val="C45911" w:themeColor="accent2" w:themeShade="BF"/>
        </w:rPr>
        <w:fldChar w:fldCharType="end"/>
      </w:r>
      <w:r>
        <w:rPr>
          <w:rFonts w:ascii="Aptos" w:hAnsi="Aptos"/>
          <w:color w:val="FF0000"/>
        </w:rPr>
        <w:fldChar w:fldCharType="begin"/>
      </w:r>
      <w:r>
        <w:rPr>
          <w:rFonts w:ascii="Aptos" w:hAnsi="Aptos"/>
          <w:color w:val="FF0000"/>
        </w:rPr>
        <w:instrText xml:space="preserve"> MERGEFIELD  VPDelStart:Valuations.ResiReport_eq_CMR  \* MERGEFORMAT </w:instrText>
      </w:r>
      <w:r>
        <w:rPr>
          <w:rFonts w:ascii="Aptos" w:hAnsi="Aptos"/>
          <w:color w:val="FF0000"/>
        </w:rPr>
        <w:fldChar w:fldCharType="separate"/>
      </w:r>
      <w:r>
        <w:rPr>
          <w:rFonts w:ascii="Aptos" w:hAnsi="Aptos"/>
          <w:color w:val="FF0000"/>
        </w:rPr>
        <w:t>«VPDelStart:Valuations.ResiReport_eq_CMR»</w:t>
      </w:r>
      <w:r>
        <w:rPr>
          <w:rFonts w:ascii="Aptos" w:hAnsi="Aptos"/>
          <w:color w:val="FF0000"/>
        </w:rPr>
        <w:fldChar w:fldCharType="end"/>
      </w:r>
      <w:r>
        <w:rPr>
          <w:rFonts w:ascii="Aptos" w:hAnsi="Aptos"/>
          <w:color w:val="C45911" w:themeColor="accent2" w:themeShade="BF"/>
        </w:rPr>
        <w:fldChar w:fldCharType="begin"/>
      </w:r>
      <w:r>
        <w:rPr>
          <w:rFonts w:ascii="Aptos" w:hAnsi="Aptos"/>
          <w:color w:val="C45911" w:themeColor="accent2" w:themeShade="BF"/>
        </w:rPr>
        <w:instrText xml:space="preserve"> MERGEFIELD  VPDelStart:Valuations.LandValueAssessment_eq_No  \* MERGEFORMAT </w:instrText>
      </w:r>
      <w:r>
        <w:rPr>
          <w:rFonts w:ascii="Aptos" w:hAnsi="Aptos"/>
          <w:color w:val="C45911" w:themeColor="accent2" w:themeShade="BF"/>
        </w:rPr>
        <w:fldChar w:fldCharType="separate"/>
      </w:r>
      <w:r>
        <w:rPr>
          <w:rFonts w:ascii="Aptos" w:hAnsi="Aptos"/>
          <w:color w:val="C45911" w:themeColor="accent2" w:themeShade="BF"/>
        </w:rPr>
        <w:t>«VPDelStart:Valuations.LandValueAssessmen»</w:t>
      </w:r>
      <w:r>
        <w:rPr>
          <w:rFonts w:ascii="Aptos" w:hAnsi="Aptos"/>
          <w:color w:val="C45911" w:themeColor="accent2" w:themeShade="BF"/>
        </w:rPr>
        <w:fldChar w:fldCharType="end"/>
      </w:r>
    </w:p>
    <w:p w14:paraId="59FBA28A" w14:textId="77777777" w:rsidR="00C12EA7" w:rsidRDefault="00C12EA7">
      <w:pPr>
        <w:spacing w:after="0"/>
        <w:rPr>
          <w:rFonts w:asciiTheme="minorHAnsi" w:hAnsiTheme="minorHAnsi" w:cstheme="minorHAnsi"/>
          <w:color w:val="1F3A5F"/>
          <w:kern w:val="2"/>
          <w:sz w:val="36"/>
          <w:szCs w:val="36"/>
          <w14:ligatures w14:val="standardContextual"/>
        </w:rPr>
      </w:pPr>
      <w:r>
        <w:br w:type="page"/>
      </w:r>
    </w:p>
    <w:p w14:paraId="25975E14" w14:textId="77777777" w:rsidR="00A65509" w:rsidRDefault="00A65509" w:rsidP="00E26DD7">
      <w:pPr>
        <w:pStyle w:val="MV2"/>
      </w:pPr>
      <w:bookmarkStart w:id="50" w:name="_Toc228478614"/>
      <w:r>
        <w:t>Land Value Assessment</w:t>
      </w:r>
      <w:bookmarkEnd w:id="50"/>
    </w:p>
    <w:p w14:paraId="3B00E5DB" w14:textId="77777777" w:rsidR="00784DA9" w:rsidRPr="00784DA9" w:rsidRDefault="00AB1D7F" w:rsidP="00E26DD7">
      <w:pPr>
        <w:pStyle w:val="MV3"/>
      </w:pPr>
      <w:r>
        <w:t>Land Valuation Methodology</w:t>
      </w:r>
    </w:p>
    <w:p w14:paraId="2C7ECC11" w14:textId="77777777" w:rsidR="004D28AA" w:rsidRDefault="004D28AA" w:rsidP="00B63F25">
      <w:pPr>
        <w:pStyle w:val="MVPara"/>
      </w:pPr>
      <w:r>
        <w:t xml:space="preserve">In assessing the market value of the property, we have had regard to the unimproved value of the land, that is assuming no buildings or other improvements. This will then form part of our overall market value assessment. </w:t>
      </w:r>
    </w:p>
    <w:p w14:paraId="176762EC" w14:textId="77777777" w:rsidR="004D28AA" w:rsidRDefault="004D28AA" w:rsidP="00B63F25">
      <w:pPr>
        <w:pStyle w:val="MVPara"/>
      </w:pPr>
      <w:r>
        <w:t>We have adopted the following accepted valuation approaches and methods of application:</w:t>
      </w:r>
    </w:p>
    <w:p w14:paraId="744ABACB" w14:textId="77777777" w:rsidR="004D28AA" w:rsidRDefault="004D28AA" w:rsidP="007A6A9E">
      <w:pPr>
        <w:pStyle w:val="MVBullet"/>
      </w:pPr>
      <w:r>
        <w:t>Market Approach</w:t>
      </w:r>
    </w:p>
    <w:p w14:paraId="71ECED63" w14:textId="77777777" w:rsidR="004D28AA" w:rsidRDefault="004D28AA" w:rsidP="007A6A9E">
      <w:pPr>
        <w:pStyle w:val="MVBullet2"/>
      </w:pPr>
      <w:r>
        <w:t xml:space="preserve">Comparable Transactions Method </w:t>
      </w:r>
    </w:p>
    <w:p w14:paraId="295BE1AF" w14:textId="77777777" w:rsidR="004D28AA" w:rsidRDefault="004D28AA" w:rsidP="007A6A9E">
      <w:pPr>
        <w:pStyle w:val="MVBullet2"/>
      </w:pPr>
      <w:r>
        <w:t>Unit of Comparison Method</w:t>
      </w:r>
    </w:p>
    <w:p w14:paraId="44EDADA6" w14:textId="77777777" w:rsidR="004D28AA" w:rsidRDefault="004D28AA" w:rsidP="0076558A">
      <w:pPr>
        <w:pStyle w:val="MV5"/>
      </w:pPr>
      <w:r>
        <w:t xml:space="preserve">Comparable Transactions Method </w:t>
      </w:r>
    </w:p>
    <w:p w14:paraId="6D2B802F" w14:textId="77777777" w:rsidR="004D28AA" w:rsidRDefault="004D28AA" w:rsidP="00B63F25">
      <w:pPr>
        <w:pStyle w:val="MVPara"/>
        <w:rPr>
          <w:rFonts w:ascii="Times New Roman" w:hAnsi="Times New Roman"/>
          <w:szCs w:val="24"/>
        </w:rPr>
      </w:pPr>
      <w:r>
        <w:t>Our assessment of the land value is based principally on the Comparable Transactions Method.  Under this method, we have considered recent sales of similar residential sections.  Adjustments are made for factors such as:</w:t>
      </w:r>
    </w:p>
    <w:p w14:paraId="38E184D5" w14:textId="77777777" w:rsidR="004D28AA" w:rsidRPr="00F26DFA" w:rsidRDefault="004D28AA" w:rsidP="00EC7057">
      <w:pPr>
        <w:pStyle w:val="MVTab"/>
      </w:pPr>
      <w:r>
        <w:t>Location</w:t>
      </w:r>
      <w:r>
        <w:tab/>
        <w:t>The surrounding environment and proximity to amenities</w:t>
      </w:r>
    </w:p>
    <w:p w14:paraId="3EB1BFAA" w14:textId="77777777" w:rsidR="00864F53" w:rsidRPr="00F26DFA" w:rsidRDefault="00864F53" w:rsidP="00EC7057">
      <w:pPr>
        <w:pStyle w:val="MVTab"/>
      </w:pPr>
      <w:r>
        <w:t>Land</w:t>
      </w:r>
      <w:r>
        <w:tab/>
        <w:t>Area, shape, position, aspect, view, contour, standard of surrounding development, services and other site development</w:t>
      </w:r>
    </w:p>
    <w:p w14:paraId="44129FE5" w14:textId="77777777" w:rsidR="004D28AA" w:rsidRDefault="004D28AA" w:rsidP="00B63F25">
      <w:pPr>
        <w:pStyle w:val="MVPara"/>
      </w:pPr>
      <w:r>
        <w:t>The result is the market derived value of the land only.</w:t>
      </w:r>
    </w:p>
    <w:p w14:paraId="198CE471" w14:textId="77777777" w:rsidR="004D28AA" w:rsidRDefault="004D28AA" w:rsidP="0076558A">
      <w:pPr>
        <w:pStyle w:val="MV5"/>
      </w:pPr>
      <w:r>
        <w:t>Unit of Comparison</w:t>
      </w:r>
    </w:p>
    <w:p w14:paraId="4D248B22" w14:textId="77777777" w:rsidR="004D28AA" w:rsidRDefault="004D28AA" w:rsidP="00B63F25">
      <w:pPr>
        <w:pStyle w:val="MVPara"/>
      </w:pPr>
      <w:r>
        <w:t xml:space="preserve">The unit of comparison approach is based on analysis of individual sales to a rate per square metre of land area.  The analysed rate is adjusted for factors such as time since sale, size of the land, contour, shape and other factors.  </w:t>
      </w:r>
    </w:p>
    <w:p w14:paraId="0DFA6727" w14:textId="77777777" w:rsidR="004D28AA" w:rsidRDefault="004D28AA" w:rsidP="00B63F25">
      <w:pPr>
        <w:pStyle w:val="MVPara"/>
      </w:pPr>
      <w:r>
        <w:t>The adjusted rate per square metre for the most comparable property is then applied to the subject to establish the indicated land value on this basis.</w:t>
      </w:r>
    </w:p>
    <w:p w14:paraId="5A5407CD" w14:textId="77777777" w:rsidR="00B94EA1" w:rsidRDefault="00B94EA1" w:rsidP="00F26DFA">
      <w:pPr>
        <w:pStyle w:val="MV4"/>
      </w:pPr>
      <w:fldSimple w:instr=" MERGEFIELD  VPDelStart:Valuations.HypotheticalSubdivision_eq_No  \* MERGEFORMAT ">
        <w:r>
          <w:t>«VPDelStart:Valuations.HypotheticalSubdiv»</w:t>
        </w:r>
      </w:fldSimple>
      <w:r>
        <w:t>Residual Method</w:t>
      </w:r>
    </w:p>
    <w:p w14:paraId="64BC2BFF" w14:textId="77777777" w:rsidR="00B94EA1" w:rsidRDefault="00B94EA1" w:rsidP="00B63F25">
      <w:pPr>
        <w:pStyle w:val="MVPara"/>
      </w:pPr>
      <w:r>
        <w:t>The Residual Method is a development project approach that has been set by legal precedent where it is considered that there is short to medium term potential for subdivision.  It is a commonly utilised method of assessment, and is often used where there is a lack of directly comparable block sale evidence.</w:t>
      </w:r>
    </w:p>
    <w:p w14:paraId="21F0BE63" w14:textId="77777777" w:rsidR="00B94EA1" w:rsidRDefault="00B94EA1" w:rsidP="00B63F25">
      <w:pPr>
        <w:pStyle w:val="MVPara"/>
      </w:pPr>
      <w:r>
        <w:t>The approach assesses the residual value of the property after consideration of the gross realisation of the individual lots created.  Deductions are then made for selling costs, profit and risk, direct development costs that include construction of accessways and installation of services, as well as Council charges and contributions, plus indirect costs that include the interest on outlay over the duration of the project.  This derives an overall residual value for the property.</w:t>
      </w:r>
    </w:p>
    <w:p w14:paraId="2BC4B342" w14:textId="43BB90DC" w:rsidR="00B94EA1" w:rsidRDefault="00B94EA1" w:rsidP="00B63F25">
      <w:pPr>
        <w:pStyle w:val="MVPara"/>
      </w:pPr>
      <w:r>
        <w:t xml:space="preserve">The main factors considered </w:t>
      </w:r>
      <w:r w:rsidR="006E44F8">
        <w:t>under this approach include:</w:t>
      </w:r>
    </w:p>
    <w:p w14:paraId="341DB5E8" w14:textId="77777777" w:rsidR="00B94EA1" w:rsidRPr="00F26DFA" w:rsidRDefault="00B94EA1" w:rsidP="00EC7057">
      <w:pPr>
        <w:pStyle w:val="MVTab"/>
        <w:rPr>
          <w:szCs w:val="24"/>
        </w:rPr>
      </w:pPr>
      <w:r>
        <w:t>Development Yield</w:t>
      </w:r>
      <w:r>
        <w:tab/>
        <w:t xml:space="preserve">This reflects the number of sections that can be derived from the property.  </w:t>
      </w:r>
    </w:p>
    <w:p w14:paraId="72D85155" w14:textId="20BA4221" w:rsidR="00B94EA1" w:rsidRPr="00F26DFA" w:rsidRDefault="00B94EA1" w:rsidP="00EC7057">
      <w:pPr>
        <w:pStyle w:val="MVTab"/>
      </w:pPr>
      <w:r>
        <w:t xml:space="preserve">Development Costs </w:t>
      </w:r>
      <w:r>
        <w:tab/>
        <w:t xml:space="preserve">The Residual method requires many assumptions and estimates in the valuation budget and </w:t>
      </w:r>
      <w:r w:rsidR="006E44F8">
        <w:t>each of these is subject to variation</w:t>
      </w:r>
      <w:r>
        <w:t xml:space="preserve"> which can be cumulative and significantly affect the final answer.  Where possible, actual costs have been sourced from local authorities and organisations, or estimates made from other sources such as QV Cost Builder.</w:t>
      </w:r>
    </w:p>
    <w:p w14:paraId="6FB511BA" w14:textId="77777777" w:rsidR="00B94EA1" w:rsidRPr="00F26DFA" w:rsidRDefault="00B94EA1" w:rsidP="00EC7057">
      <w:pPr>
        <w:pStyle w:val="MVTab"/>
      </w:pPr>
      <w:r>
        <w:t>Interest</w:t>
      </w:r>
      <w:r>
        <w:tab/>
        <w:t xml:space="preserve">The allowance for interest is an allowance for the opportunity cost to reflect the loss on the capital committed to land purchase and development.  The interest as an opportunity cost is accounted for during the period of development when capital is non-productive. </w:t>
      </w:r>
    </w:p>
    <w:p w14:paraId="1076037C" w14:textId="77777777" w:rsidR="00B94EA1" w:rsidRPr="00F26DFA" w:rsidRDefault="00B94EA1" w:rsidP="00EC7057">
      <w:pPr>
        <w:pStyle w:val="MVTab"/>
      </w:pPr>
      <w:r>
        <w:t>Profit and Risk</w:t>
      </w:r>
      <w:r>
        <w:tab/>
        <w:t xml:space="preserve">This single allowance combines both the profit and risk elements. The allowance for profit and risk differs between blocks of land.  In general where competition for block land is greater, the profit and risk allowance tends to drop and where competition is not so intense, the allowance for profit and risk tends to increase due to the amount of time involved. The profit and risk allowance may also factor aspects of the redevelopment that are uncertain at the time of valuation, and therefore reflect additional risk to the developer. </w:t>
      </w:r>
      <w:fldSimple w:instr=" MERGEFIELD  VPDelEnd:Valuations.HypotheticalSubdivision_eq_No  \* MERGEFORMAT ">
        <w:r>
          <w:t>«VPDelEnd:Valuations.HypotheticalSubdivis»</w:t>
        </w:r>
      </w:fldSimple>
      <w:r>
        <w:t xml:space="preserve"> </w:t>
      </w:r>
    </w:p>
    <w:p w14:paraId="1A7069B7" w14:textId="77777777" w:rsidR="004F3239" w:rsidRDefault="004F3239" w:rsidP="004F3239">
      <w:r>
        <w:t>[Basic Land Value Summary]</w:t>
      </w:r>
    </w:p>
    <w:p w14:paraId="659457C3" w14:textId="77777777" w:rsidR="004F3239" w:rsidRDefault="004F3239" w:rsidP="00E26DD7">
      <w:pPr>
        <w:pStyle w:val="MV3"/>
      </w:pPr>
      <w:r>
        <w:t xml:space="preserve">Land Value Assessment </w:t>
      </w:r>
    </w:p>
    <w:p w14:paraId="06F7BC38" w14:textId="77777777" w:rsidR="004F3239" w:rsidRDefault="004F3239" w:rsidP="00B63F25">
      <w:pPr>
        <w:pStyle w:val="MVPara"/>
      </w:pPr>
      <w:r>
        <w:t>As the basis of our land value assessment, we have considered the following relevant land sales:</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1000"/>
        <w:gridCol w:w="1961"/>
      </w:tblGrid>
      <w:tr w:rsidR="00D052F8" w14:paraId="4DB16C8D" w14:textId="77777777">
        <w:trPr>
          <w:tblHeader/>
        </w:trPr>
        <w:tc>
          <w:tcPr>
            <w:tcW w:w="2400" w:type="dxa"/>
            <w:tcBorders>
              <w:bottom w:val="single" w:sz="4" w:space="0" w:color="BFBFBF"/>
            </w:tcBorders>
          </w:tcPr>
          <w:p w14:paraId="5AC87D73" w14:textId="77777777" w:rsidR="00D052F8" w:rsidRDefault="00D052F8">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58819BD6" w14:textId="77777777" w:rsidR="00D052F8" w:rsidRDefault="00D052F8">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7F4452A1" w14:textId="77777777" w:rsidR="00D052F8" w:rsidRDefault="00D052F8">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7B22EE49" w14:textId="77777777" w:rsidR="00D052F8" w:rsidRDefault="00D052F8">
            <w:pPr>
              <w:spacing w:before="20" w:after="20" w:line="240" w:lineRule="auto"/>
            </w:pPr>
            <w:r>
              <w:rPr>
                <w:rFonts w:ascii="Aptos" w:hAnsi="Aptos"/>
                <w:color w:val="595959"/>
                <w:sz w:val="21"/>
                <w:szCs w:val="21"/>
              </w:rPr>
              <w:t>Price</w:t>
            </w:r>
          </w:p>
        </w:tc>
        <w:tc>
          <w:tcPr>
            <w:tcW w:w="1000" w:type="dxa"/>
            <w:tcBorders>
              <w:bottom w:val="single" w:sz="4" w:space="0" w:color="BFBFBF"/>
            </w:tcBorders>
          </w:tcPr>
          <w:p w14:paraId="061C53D8" w14:textId="77777777" w:rsidR="00D052F8" w:rsidRDefault="00D052F8">
            <w:pPr>
              <w:spacing w:before="20" w:after="20" w:line="240" w:lineRule="auto"/>
            </w:pPr>
            <w:r>
              <w:rPr>
                <w:rFonts w:ascii="Aptos" w:hAnsi="Aptos"/>
                <w:color w:val="595959"/>
                <w:sz w:val="21"/>
                <w:szCs w:val="21"/>
              </w:rPr>
              <w:t>$psm</w:t>
            </w:r>
          </w:p>
        </w:tc>
        <w:tc>
          <w:tcPr>
            <w:tcW w:w="1961" w:type="dxa"/>
            <w:tcBorders>
              <w:bottom w:val="single" w:sz="4" w:space="0" w:color="BFBFBF"/>
            </w:tcBorders>
          </w:tcPr>
          <w:p w14:paraId="07C9398C" w14:textId="77777777" w:rsidR="00D052F8" w:rsidRDefault="00D052F8">
            <w:pPr>
              <w:spacing w:before="20" w:after="20" w:line="240" w:lineRule="auto"/>
            </w:pPr>
            <w:r>
              <w:rPr>
                <w:rFonts w:ascii="Aptos" w:hAnsi="Aptos"/>
                <w:color w:val="595959"/>
                <w:sz w:val="21"/>
                <w:szCs w:val="21"/>
              </w:rPr>
              <w:t>Comparison</w:t>
            </w:r>
          </w:p>
        </w:tc>
      </w:tr>
      <w:tr w:rsidR="00D052F8" w14:paraId="5539C6C8" w14:textId="77777777">
        <w:tc>
          <w:tcPr>
            <w:tcW w:w="2400" w:type="dxa"/>
          </w:tcPr>
          <w:p w14:paraId="2A9E3C02"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Pr>
          <w:p w14:paraId="1370E9F4"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Pr>
          <w:p w14:paraId="6DCBE538"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Pr>
          <w:p w14:paraId="42257C4C"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1000" w:type="dxa"/>
          </w:tcPr>
          <w:p w14:paraId="331E3944" w14:textId="36B13510" w:rsidR="00D052F8" w:rsidRDefault="00075FE2">
            <w:pPr>
              <w:spacing w:before="20" w:after="20" w:line="240" w:lineRule="auto"/>
            </w:pPr>
            <w:r>
              <w:rPr>
                <w:rFonts w:ascii="Aptos" w:hAnsi="Aptos"/>
                <w:sz w:val="21"/>
                <w:szCs w:val="21"/>
              </w:rPr>
              <w:fldChar w:fldCharType="begin"/>
            </w:r>
            <w:r>
              <w:rPr>
                <w:rFonts w:ascii="Aptos" w:hAnsi="Aptos"/>
                <w:sz w:val="21"/>
                <w:szCs w:val="21"/>
              </w:rPr>
              <w:instrText xml:space="preserve"> MERGEFIELD  LandAdj  \* MERGEFORMAT </w:instrText>
            </w:r>
            <w:r>
              <w:rPr>
                <w:rFonts w:ascii="Aptos" w:hAnsi="Aptos"/>
                <w:sz w:val="21"/>
                <w:szCs w:val="21"/>
              </w:rPr>
              <w:fldChar w:fldCharType="separate"/>
            </w:r>
            <w:r>
              <w:rPr>
                <w:rFonts w:ascii="Aptos" w:hAnsi="Aptos"/>
                <w:noProof/>
                <w:sz w:val="21"/>
                <w:szCs w:val="21"/>
              </w:rPr>
              <w:t>«LandAdj»</w:t>
            </w:r>
            <w:r>
              <w:rPr>
                <w:rFonts w:ascii="Aptos" w:hAnsi="Aptos"/>
                <w:sz w:val="21"/>
                <w:szCs w:val="21"/>
              </w:rPr>
              <w:fldChar w:fldCharType="end"/>
            </w:r>
          </w:p>
        </w:tc>
        <w:tc>
          <w:tcPr>
            <w:tcW w:w="1961" w:type="dxa"/>
          </w:tcPr>
          <w:p w14:paraId="2987AE63"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sz w:val="21"/>
                <w:szCs w:val="21"/>
              </w:rPr>
              <w:t>«OverallComparison»</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248BD70D" w14:textId="77777777" w:rsidR="00D052F8" w:rsidRDefault="00D052F8">
      <w:pPr>
        <w:spacing w:before="160" w:after="80"/>
      </w:pPr>
      <w:r>
        <w:rPr>
          <w:rFonts w:ascii="Aptos" w:hAnsi="Aptos"/>
          <w:sz w:val="21"/>
          <w:szCs w:val="21"/>
        </w:rPr>
        <w:t>The following sales reflect improved properties that have sold that are suitable for development.</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2961"/>
      </w:tblGrid>
      <w:tr w:rsidR="00D052F8" w14:paraId="25875D08" w14:textId="77777777">
        <w:trPr>
          <w:tblHeader/>
        </w:trPr>
        <w:tc>
          <w:tcPr>
            <w:tcW w:w="2400" w:type="dxa"/>
            <w:tcBorders>
              <w:bottom w:val="single" w:sz="4" w:space="0" w:color="BFBFBF"/>
            </w:tcBorders>
          </w:tcPr>
          <w:p w14:paraId="23C5D2E2" w14:textId="77777777" w:rsidR="00D052F8" w:rsidRDefault="00D052F8">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7737F4AD" w14:textId="77777777" w:rsidR="00D052F8" w:rsidRDefault="00D052F8">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38B2831D" w14:textId="77777777" w:rsidR="00D052F8" w:rsidRDefault="00D052F8">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335CC986" w14:textId="77777777" w:rsidR="00D052F8" w:rsidRDefault="00D052F8">
            <w:pPr>
              <w:spacing w:before="20" w:after="20" w:line="240" w:lineRule="auto"/>
            </w:pPr>
            <w:r>
              <w:rPr>
                <w:rFonts w:ascii="Aptos" w:hAnsi="Aptos"/>
                <w:color w:val="595959"/>
                <w:sz w:val="21"/>
                <w:szCs w:val="21"/>
              </w:rPr>
              <w:t>Price</w:t>
            </w:r>
          </w:p>
        </w:tc>
        <w:tc>
          <w:tcPr>
            <w:tcW w:w="2961" w:type="dxa"/>
            <w:tcBorders>
              <w:bottom w:val="single" w:sz="4" w:space="0" w:color="BFBFBF"/>
            </w:tcBorders>
          </w:tcPr>
          <w:p w14:paraId="09ABF94B" w14:textId="77777777" w:rsidR="00D052F8" w:rsidRDefault="00D052F8">
            <w:pPr>
              <w:spacing w:before="20" w:after="20" w:line="240" w:lineRule="auto"/>
            </w:pPr>
            <w:r>
              <w:rPr>
                <w:rFonts w:ascii="Aptos" w:hAnsi="Aptos"/>
                <w:color w:val="595959"/>
                <w:sz w:val="21"/>
                <w:szCs w:val="21"/>
              </w:rPr>
              <w:t>Adjusted $psm</w:t>
            </w:r>
          </w:p>
        </w:tc>
      </w:tr>
      <w:tr w:rsidR="00D052F8" w14:paraId="58683565" w14:textId="77777777">
        <w:tc>
          <w:tcPr>
            <w:tcW w:w="2400" w:type="dxa"/>
          </w:tcPr>
          <w:p w14:paraId="5508CAE1"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Pr>
          <w:p w14:paraId="4D5C04CF"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Pr>
          <w:p w14:paraId="5E3168B1"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Pr>
          <w:p w14:paraId="288A32EE"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2961" w:type="dxa"/>
          </w:tcPr>
          <w:p w14:paraId="58D0AC20" w14:textId="77777777" w:rsidR="00D052F8" w:rsidRDefault="00D052F8">
            <w:pPr>
              <w:spacing w:before="20" w:after="20" w:line="240" w:lineRule="auto"/>
            </w:pPr>
            <w:r>
              <w:rPr>
                <w:rFonts w:ascii="Aptos" w:hAnsi="Aptos"/>
                <w:sz w:val="21"/>
                <w:szCs w:val="21"/>
              </w:rPr>
              <w:fldChar w:fldCharType="begin"/>
            </w:r>
            <w:r>
              <w:rPr>
                <w:rFonts w:ascii="Aptos" w:hAnsi="Aptos"/>
                <w:sz w:val="21"/>
                <w:szCs w:val="21"/>
              </w:rPr>
              <w:instrText xml:space="preserve"> MERGEFIELD  LandAdj  \* MERGEFORMAT </w:instrText>
            </w:r>
            <w:r>
              <w:rPr>
                <w:rFonts w:ascii="Aptos" w:hAnsi="Aptos"/>
                <w:sz w:val="21"/>
                <w:szCs w:val="21"/>
              </w:rPr>
              <w:fldChar w:fldCharType="separate"/>
            </w:r>
            <w:r>
              <w:rPr>
                <w:rFonts w:ascii="Aptos" w:hAnsi="Aptos"/>
                <w:sz w:val="21"/>
                <w:szCs w:val="21"/>
              </w:rPr>
              <w:t>«LandAdj»</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5CE6E450" w14:textId="13E16E8C" w:rsidR="00A57DD1" w:rsidRPr="003F219E" w:rsidRDefault="00A57DD1" w:rsidP="004F3239">
      <w:pPr>
        <w:tabs>
          <w:tab w:val="left" w:pos="3119"/>
          <w:tab w:val="left" w:pos="3150"/>
          <w:tab w:val="left" w:pos="3870"/>
          <w:tab w:val="left" w:pos="4500"/>
          <w:tab w:val="left" w:pos="4962"/>
          <w:tab w:val="left" w:pos="6210"/>
          <w:tab w:val="left" w:pos="7200"/>
          <w:tab w:val="left" w:pos="7230"/>
        </w:tabs>
        <w:spacing w:after="0"/>
        <w:rPr>
          <w:rFonts w:ascii="Aptos" w:hAnsi="Aptos"/>
          <w:noProof/>
          <w:sz w:val="21"/>
          <w:szCs w:val="21"/>
        </w:rPr>
      </w:pPr>
    </w:p>
    <w:p w14:paraId="08520445" w14:textId="77777777" w:rsidR="004F3239" w:rsidRPr="003F219E" w:rsidRDefault="004F3239" w:rsidP="004F3239">
      <w:pPr>
        <w:rPr>
          <w:rFonts w:ascii="Aptos" w:hAnsi="Aptos"/>
          <w:sz w:val="21"/>
          <w:szCs w:val="21"/>
        </w:rPr>
      </w:pPr>
      <w:r>
        <w:rPr>
          <w:rFonts w:ascii="Aptos" w:hAnsi="Aptos"/>
          <w:sz w:val="21"/>
          <w:szCs w:val="21"/>
        </w:rPr>
        <w:t>In terms of the above sales, we consider the most comparable sales to be:</w:t>
      </w:r>
    </w:p>
    <w:p w14:paraId="4D7A80F0" w14:textId="77777777" w:rsidR="004F3239" w:rsidRPr="003F219E" w:rsidRDefault="004F3239" w:rsidP="004F3239">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noProof/>
          <w:sz w:val="21"/>
          <w:szCs w:val="21"/>
        </w:rPr>
        <w:t>«TableStart:SalesEvidenceType_Land»</w:t>
      </w:r>
      <w:r>
        <w:rPr>
          <w:rFonts w:ascii="Aptos" w:hAnsi="Aptos"/>
          <w:noProof/>
          <w:sz w:val="21"/>
          <w:szCs w:val="21"/>
        </w:rPr>
        <w:fldChar w:fldCharType="end"/>
      </w:r>
    </w:p>
    <w:p w14:paraId="6FB16807" w14:textId="77777777" w:rsidR="004F3239" w:rsidRPr="003F219E" w:rsidRDefault="004F3239" w:rsidP="00EC7057">
      <w:pPr>
        <w:pStyle w:val="MVTab"/>
      </w:pPr>
      <w:fldSimple w:instr=" MERGEFIELD  Address  \* MERGEFORMAT ">
        <w:r>
          <w:t>«Address»</w:t>
        </w:r>
      </w:fldSimple>
      <w:r>
        <w:tab/>
      </w:r>
      <w:fldSimple w:instr=" MERGEFIELD  Comparison  \* MERGEFORMAT ">
        <w:r>
          <w:t>«Comparison»</w:t>
        </w:r>
      </w:fldSimple>
    </w:p>
    <w:p w14:paraId="03F0C384" w14:textId="77777777" w:rsidR="004F3239" w:rsidRPr="003F219E" w:rsidRDefault="004F3239" w:rsidP="004F3239">
      <w:pPr>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noProof/>
          <w:sz w:val="21"/>
          <w:szCs w:val="21"/>
        </w:rPr>
        <w:t>«TableEnd:SalesEvidenceType_Land»</w:t>
      </w:r>
      <w:r>
        <w:rPr>
          <w:rFonts w:ascii="Aptos" w:hAnsi="Aptos"/>
          <w:noProof/>
          <w:sz w:val="21"/>
          <w:szCs w:val="21"/>
        </w:rPr>
        <w:fldChar w:fldCharType="end"/>
      </w:r>
    </w:p>
    <w:p w14:paraId="468952E1" w14:textId="77777777" w:rsidR="004F3239" w:rsidRPr="00F26DFA" w:rsidRDefault="004F3239" w:rsidP="00B63F25">
      <w:pPr>
        <w:pStyle w:val="MVPara"/>
      </w:pPr>
      <w:r>
        <w:t>With consideration to all factors, and taking into consideration factors such as time since sale, size of land and location, we have made the following land value assessment:</w:t>
      </w:r>
    </w:p>
    <w:tbl>
      <w:tblPr>
        <w:tblW w:w="5293" w:type="dxa"/>
        <w:tblInd w:w="2226" w:type="dxa"/>
        <w:tblLayout w:type="fixed"/>
        <w:tblLook w:val="04A0" w:firstRow="1" w:lastRow="0" w:firstColumn="1" w:lastColumn="0" w:noHBand="0" w:noVBand="1"/>
      </w:tblPr>
      <w:tblGrid>
        <w:gridCol w:w="700"/>
        <w:gridCol w:w="620"/>
        <w:gridCol w:w="413"/>
        <w:gridCol w:w="1300"/>
        <w:gridCol w:w="760"/>
        <w:gridCol w:w="1500"/>
      </w:tblGrid>
      <w:tr w:rsidR="004F3239" w:rsidRPr="003F219E" w14:paraId="1B01EFF8" w14:textId="77777777" w:rsidTr="008A2CFC">
        <w:trPr>
          <w:trHeight w:val="300"/>
        </w:trPr>
        <w:tc>
          <w:tcPr>
            <w:tcW w:w="700" w:type="dxa"/>
            <w:tcBorders>
              <w:top w:val="nil"/>
              <w:left w:val="nil"/>
              <w:bottom w:val="nil"/>
              <w:right w:val="nil"/>
            </w:tcBorders>
            <w:noWrap/>
            <w:vAlign w:val="bottom"/>
            <w:hideMark/>
          </w:tcPr>
          <w:p w14:paraId="1D3D56DC" w14:textId="77777777"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w:t>
            </w:r>
          </w:p>
        </w:tc>
        <w:tc>
          <w:tcPr>
            <w:tcW w:w="620" w:type="dxa"/>
            <w:tcBorders>
              <w:top w:val="nil"/>
              <w:left w:val="nil"/>
              <w:bottom w:val="nil"/>
              <w:right w:val="nil"/>
            </w:tcBorders>
            <w:noWrap/>
            <w:vAlign w:val="bottom"/>
            <w:hideMark/>
          </w:tcPr>
          <w:p w14:paraId="5539F696" w14:textId="77777777" w:rsidR="004F3239" w:rsidRPr="003F219E" w:rsidRDefault="004F3239" w:rsidP="008A2CFC">
            <w:pPr>
              <w:spacing w:after="0"/>
              <w:rPr>
                <w:rFonts w:ascii="Aptos" w:hAnsi="Aptos"/>
                <w:color w:val="000000"/>
                <w:sz w:val="21"/>
                <w:szCs w:val="21"/>
              </w:rPr>
            </w:pPr>
            <w:r>
              <w:rPr>
                <w:rFonts w:ascii="Aptos" w:hAnsi="Aptos"/>
                <w:color w:val="000000"/>
                <w:sz w:val="21"/>
                <w:szCs w:val="21"/>
              </w:rPr>
              <w:t>sqm</w:t>
            </w:r>
          </w:p>
        </w:tc>
        <w:tc>
          <w:tcPr>
            <w:tcW w:w="413" w:type="dxa"/>
            <w:tcBorders>
              <w:top w:val="nil"/>
              <w:left w:val="nil"/>
              <w:bottom w:val="nil"/>
              <w:right w:val="nil"/>
            </w:tcBorders>
            <w:noWrap/>
            <w:vAlign w:val="bottom"/>
            <w:hideMark/>
          </w:tcPr>
          <w:p w14:paraId="2BB5A8F7" w14:textId="77777777" w:rsidR="004F3239" w:rsidRPr="003F219E" w:rsidRDefault="004F3239" w:rsidP="008A2CFC">
            <w:pPr>
              <w:spacing w:after="0"/>
              <w:jc w:val="center"/>
              <w:rPr>
                <w:rFonts w:ascii="Aptos" w:hAnsi="Aptos"/>
                <w:color w:val="000000"/>
                <w:sz w:val="21"/>
                <w:szCs w:val="21"/>
              </w:rPr>
            </w:pPr>
            <w:r>
              <w:rPr>
                <w:rFonts w:ascii="Aptos" w:hAnsi="Aptos"/>
                <w:color w:val="000000"/>
                <w:sz w:val="21"/>
                <w:szCs w:val="21"/>
              </w:rPr>
              <w:t>@</w:t>
            </w:r>
          </w:p>
        </w:tc>
        <w:tc>
          <w:tcPr>
            <w:tcW w:w="1300" w:type="dxa"/>
            <w:tcBorders>
              <w:top w:val="nil"/>
              <w:left w:val="nil"/>
              <w:bottom w:val="nil"/>
              <w:right w:val="nil"/>
            </w:tcBorders>
            <w:noWrap/>
            <w:vAlign w:val="bottom"/>
            <w:hideMark/>
          </w:tcPr>
          <w:p w14:paraId="731FE8B7" w14:textId="77777777"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w:t>
            </w:r>
          </w:p>
        </w:tc>
        <w:tc>
          <w:tcPr>
            <w:tcW w:w="760" w:type="dxa"/>
            <w:tcBorders>
              <w:top w:val="nil"/>
              <w:left w:val="nil"/>
              <w:bottom w:val="nil"/>
              <w:right w:val="nil"/>
            </w:tcBorders>
            <w:noWrap/>
            <w:vAlign w:val="bottom"/>
            <w:hideMark/>
          </w:tcPr>
          <w:p w14:paraId="2A2F9E48" w14:textId="77777777" w:rsidR="004F3239" w:rsidRPr="003F219E" w:rsidRDefault="004F3239" w:rsidP="008A2CFC">
            <w:pPr>
              <w:spacing w:after="0"/>
              <w:rPr>
                <w:rFonts w:ascii="Aptos" w:hAnsi="Aptos"/>
                <w:color w:val="000000"/>
                <w:sz w:val="21"/>
                <w:szCs w:val="21"/>
              </w:rPr>
            </w:pPr>
            <w:r>
              <w:rPr>
                <w:rFonts w:ascii="Aptos" w:hAnsi="Aptos"/>
                <w:color w:val="000000"/>
                <w:sz w:val="21"/>
                <w:szCs w:val="21"/>
              </w:rPr>
              <w:t>psm</w:t>
            </w:r>
          </w:p>
        </w:tc>
        <w:tc>
          <w:tcPr>
            <w:tcW w:w="1500" w:type="dxa"/>
            <w:tcBorders>
              <w:top w:val="nil"/>
              <w:left w:val="nil"/>
              <w:bottom w:val="nil"/>
              <w:right w:val="nil"/>
            </w:tcBorders>
            <w:noWrap/>
            <w:vAlign w:val="bottom"/>
            <w:hideMark/>
          </w:tcPr>
          <w:p w14:paraId="7FD7F5E9" w14:textId="77777777"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$XXX,000</w:t>
            </w:r>
          </w:p>
        </w:tc>
      </w:tr>
    </w:tbl>
    <w:p w14:paraId="345FCE8B" w14:textId="77777777" w:rsidR="004F3239" w:rsidRPr="00F26DFA" w:rsidRDefault="004F3239" w:rsidP="004F3239">
      <w:pPr>
        <w:jc w:val="center"/>
        <w:rPr>
          <w:rFonts w:ascii="Aptos" w:hAnsi="Aptos"/>
          <w:color w:val="595959" w:themeColor="text1" w:themeTint="A6"/>
          <w:sz w:val="28"/>
          <w:szCs w:val="24"/>
        </w:rPr>
      </w:pPr>
      <w:r>
        <w:rPr>
          <w:rFonts w:ascii="Aptos" w:hAnsi="Aptos"/>
          <w:color w:val="595959" w:themeColor="text1" w:themeTint="A6"/>
          <w:sz w:val="28"/>
          <w:szCs w:val="24"/>
        </w:rPr>
        <w:t>$ including GST, if any</w:t>
      </w:r>
    </w:p>
    <w:p w14:paraId="5A836EFB" w14:textId="77777777" w:rsidR="004D5222" w:rsidRPr="003F219E" w:rsidRDefault="004D5222" w:rsidP="004D5222">
      <w:pPr>
        <w:rPr>
          <w:rFonts w:ascii="Aptos" w:hAnsi="Aptos"/>
          <w:sz w:val="21"/>
          <w:szCs w:val="21"/>
        </w:rPr>
      </w:pPr>
      <w:r>
        <w:rPr>
          <w:rFonts w:ascii="Aptos" w:hAnsi="Aptos"/>
          <w:sz w:val="21"/>
          <w:szCs w:val="21"/>
        </w:rPr>
        <w:t>[Full Land Value Summary]</w:t>
      </w:r>
    </w:p>
    <w:p w14:paraId="7F456DC5" w14:textId="77777777" w:rsidR="004D5222" w:rsidRDefault="00F86F14" w:rsidP="00E26DD7">
      <w:pPr>
        <w:pStyle w:val="MV3"/>
      </w:pPr>
      <w:r>
        <w:t>Land Sales Evidence</w:t>
      </w:r>
    </w:p>
    <w:p w14:paraId="25910F8F" w14:textId="77777777" w:rsidR="007D1A2A" w:rsidRDefault="007D1A2A" w:rsidP="00B63F25">
      <w:pPr>
        <w:pStyle w:val="MVPara"/>
      </w:pPr>
      <w:r>
        <w:t>As the basis of our land value assessment, we have considered the following relevant sales:</w:t>
      </w:r>
    </w:p>
    <w:p w14:paraId="490EB77E" w14:textId="77777777" w:rsidR="00816D19" w:rsidRDefault="00816D19" w:rsidP="00F26DFA">
      <w:pPr>
        <w:pStyle w:val="MV4"/>
      </w:pPr>
      <w:r>
        <w:t>Land Sales</w:t>
      </w:r>
    </w:p>
    <w:p w14:paraId="09F5E094" w14:textId="77777777" w:rsidR="0010208B" w:rsidRPr="00C353F9" w:rsidRDefault="0010208B" w:rsidP="0010208B">
      <w:pPr>
        <w:spacing w:after="0"/>
      </w:pPr>
      <w:fldSimple w:instr=" MERGEFIELD  TableStart:SalesEvidenceType_Land  \* MERGEFORMAT ">
        <w:r>
          <w:rPr>
            <w:noProof/>
          </w:rPr>
          <w:t>«TableStart:SalesEvidenceType_Land»</w:t>
        </w:r>
      </w:fldSimple>
    </w:p>
    <w:tbl>
      <w:tblPr>
        <w:tblW w:w="9776" w:type="dxa"/>
        <w:tblLayout w:type="fixed"/>
        <w:tblCellMar>
          <w:left w:w="0" w:type="dxa"/>
          <w:right w:w="0" w:type="dxa"/>
        </w:tblCellMar>
        <w:tblLook w:val="04A0" w:firstRow="1" w:lastRow="0" w:firstColumn="1" w:lastColumn="0" w:noHBand="0" w:noVBand="1"/>
      </w:tblPr>
      <w:tblGrid>
        <w:gridCol w:w="3300"/>
        <w:gridCol w:w="6476"/>
      </w:tblGrid>
      <w:tr w:rsidR="0010208B" w14:paraId="1E07B18F" w14:textId="77777777" w:rsidTr="00741D31">
        <w:tc>
          <w:tcPr>
            <w:tcW w:w="3300" w:type="dxa"/>
            <w:tcBorders>
              <w:top w:val="nil"/>
              <w:left w:val="nil"/>
              <w:bottom w:val="nil"/>
              <w:right w:val="nil"/>
            </w:tcBorders>
            <w:tcMar>
              <w:top w:w="0" w:type="dxa"/>
              <w:left w:w="0" w:type="dxa"/>
              <w:bottom w:w="0" w:type="dxa"/>
              <w:right w:w="300" w:type="dxa"/>
            </w:tcMar>
          </w:tcPr>
          <w:p w14:paraId="38B54F67" w14:textId="77777777" w:rsidR="0010208B" w:rsidRDefault="0010208B" w:rsidP="00741D31">
            <w:pPr>
              <w:spacing w:after="0"/>
            </w:pPr>
            <w:r>
              <w:rPr>
                <w:sz w:val="20"/>
              </w:rPr>
              <w:fldChar w:fldCharType="begin"/>
            </w:r>
            <w:r>
              <w:rPr>
                <w:sz w:val="20"/>
              </w:rPr>
              <w:instrText xml:space="preserve"> MERGEFIELD  Image:SalesCaptureID,160  \* MERGEFORMAT </w:instrText>
            </w:r>
            <w:r>
              <w:rPr>
                <w:sz w:val="20"/>
              </w:rPr>
              <w:fldChar w:fldCharType="separate"/>
            </w:r>
            <w:r>
              <w:rPr>
                <w:noProof/>
                <w:sz w:val="20"/>
              </w:rPr>
              <w:t>«Image:SalesCaptureID,160»</w:t>
            </w:r>
            <w:r>
              <w:rPr>
                <w:sz w:val="20"/>
              </w:rPr>
              <w:fldChar w:fldCharType="end"/>
            </w:r>
          </w:p>
        </w:tc>
        <w:tc>
          <w:tcPr>
            <w:tcW w:w="6476" w:type="dxa"/>
            <w:tcBorders>
              <w:top w:val="nil"/>
              <w:left w:val="nil"/>
              <w:bottom w:val="nil"/>
              <w:right w:val="nil"/>
            </w:tcBorders>
            <w:tcMar>
              <w:top w:w="0" w:type="dxa"/>
              <w:left w:w="0" w:type="dxa"/>
              <w:bottom w:w="0" w:type="dxa"/>
              <w:right w:w="0" w:type="dxa"/>
            </w:tcMar>
          </w:tcPr>
          <w:tbl>
            <w:tblPr>
              <w:tblW w:w="6276" w:type="dxa"/>
              <w:tblLayout w:type="fixed"/>
              <w:tblCellMar>
                <w:left w:w="0" w:type="dxa"/>
                <w:right w:w="0" w:type="dxa"/>
              </w:tblCellMar>
              <w:tblLook w:val="04A0" w:firstRow="1" w:lastRow="0" w:firstColumn="1" w:lastColumn="0" w:noHBand="0" w:noVBand="1"/>
            </w:tblPr>
            <w:tblGrid>
              <w:gridCol w:w="3891"/>
              <w:gridCol w:w="2385"/>
            </w:tblGrid>
            <w:tr w:rsidR="0010208B" w14:paraId="2A212823" w14:textId="77777777" w:rsidTr="00741D31">
              <w:tc>
                <w:tcPr>
                  <w:tcW w:w="3891" w:type="dxa"/>
                  <w:tcBorders>
                    <w:top w:val="nil"/>
                    <w:left w:val="nil"/>
                    <w:bottom w:val="nil"/>
                    <w:right w:val="nil"/>
                  </w:tcBorders>
                  <w:tcMar>
                    <w:top w:w="0" w:type="dxa"/>
                    <w:left w:w="0" w:type="dxa"/>
                    <w:bottom w:w="0" w:type="dxa"/>
                    <w:right w:w="0" w:type="dxa"/>
                  </w:tcMar>
                </w:tcPr>
                <w:p w14:paraId="1EB400C1" w14:textId="77777777" w:rsidR="0010208B" w:rsidRDefault="0010208B" w:rsidP="00741D31">
                  <w:pPr>
                    <w:spacing w:after="0" w:line="260" w:lineRule="auto"/>
                  </w:pPr>
                  <w:r>
                    <w:rPr>
                      <w:b/>
                      <w:bCs/>
                      <w:color w:val="1F3A5F"/>
                      <w:sz w:val="26"/>
                      <w:szCs w:val="26"/>
                    </w:rPr>
                    <w:fldChar w:fldCharType="begin"/>
                  </w:r>
                  <w:r>
                    <w:rPr>
                      <w:b/>
                      <w:bCs/>
                      <w:color w:val="1F3A5F"/>
                      <w:sz w:val="26"/>
                      <w:szCs w:val="26"/>
                    </w:rPr>
                    <w:instrText xml:space="preserve"> MERGEFIELD  Address  \* MERGEFORMAT </w:instrText>
                  </w:r>
                  <w:r>
                    <w:rPr>
                      <w:b/>
                      <w:bCs/>
                      <w:color w:val="1F3A5F"/>
                      <w:sz w:val="26"/>
                      <w:szCs w:val="26"/>
                    </w:rPr>
                    <w:fldChar w:fldCharType="separate"/>
                  </w:r>
                  <w:r>
                    <w:rPr>
                      <w:b/>
                      <w:bCs/>
                      <w:noProof/>
                      <w:color w:val="1F3A5F"/>
                      <w:sz w:val="26"/>
                      <w:szCs w:val="26"/>
                    </w:rPr>
                    <w:t>«Address»</w:t>
                  </w:r>
                  <w:r>
                    <w:rPr>
                      <w:b/>
                      <w:bCs/>
                      <w:color w:val="1F3A5F"/>
                      <w:sz w:val="26"/>
                      <w:szCs w:val="26"/>
                    </w:rPr>
                    <w:fldChar w:fldCharType="end"/>
                  </w:r>
                </w:p>
              </w:tc>
              <w:tc>
                <w:tcPr>
                  <w:tcW w:w="2385" w:type="dxa"/>
                  <w:tcBorders>
                    <w:top w:val="nil"/>
                    <w:left w:val="nil"/>
                    <w:bottom w:val="nil"/>
                    <w:right w:val="nil"/>
                  </w:tcBorders>
                  <w:tcMar>
                    <w:top w:w="0" w:type="dxa"/>
                    <w:left w:w="0" w:type="dxa"/>
                    <w:bottom w:w="0" w:type="dxa"/>
                    <w:right w:w="0" w:type="dxa"/>
                  </w:tcMar>
                </w:tcPr>
                <w:p w14:paraId="7A8DB9E3" w14:textId="77777777" w:rsidR="0010208B" w:rsidRDefault="0010208B" w:rsidP="00741D31">
                  <w:pPr>
                    <w:spacing w:after="0" w:line="260" w:lineRule="auto"/>
                    <w:jc w:val="right"/>
                  </w:pPr>
                  <w:r>
                    <w:rPr>
                      <w:b/>
                      <w:bCs/>
                      <w:color w:val="1F3A5F"/>
                      <w:sz w:val="26"/>
                      <w:szCs w:val="26"/>
                    </w:rPr>
                    <w:fldChar w:fldCharType="begin"/>
                  </w:r>
                  <w:r>
                    <w:rPr>
                      <w:b/>
                      <w:bCs/>
                      <w:color w:val="1F3A5F"/>
                      <w:sz w:val="26"/>
                      <w:szCs w:val="26"/>
                    </w:rPr>
                    <w:instrText xml:space="preserve"> MERGEFIELD  Price  \* MERGEFORMAT </w:instrText>
                  </w:r>
                  <w:r>
                    <w:rPr>
                      <w:b/>
                      <w:bCs/>
                      <w:color w:val="1F3A5F"/>
                      <w:sz w:val="26"/>
                      <w:szCs w:val="26"/>
                    </w:rPr>
                    <w:fldChar w:fldCharType="separate"/>
                  </w:r>
                  <w:r>
                    <w:rPr>
                      <w:b/>
                      <w:bCs/>
                      <w:noProof/>
                      <w:color w:val="1F3A5F"/>
                      <w:sz w:val="26"/>
                      <w:szCs w:val="26"/>
                    </w:rPr>
                    <w:t>«Price»</w:t>
                  </w:r>
                  <w:r>
                    <w:rPr>
                      <w:b/>
                      <w:bCs/>
                      <w:color w:val="1F3A5F"/>
                      <w:sz w:val="26"/>
                      <w:szCs w:val="26"/>
                    </w:rPr>
                    <w:fldChar w:fldCharType="end"/>
                  </w:r>
                </w:p>
              </w:tc>
            </w:tr>
            <w:tr w:rsidR="0010208B" w14:paraId="14570E63" w14:textId="77777777" w:rsidTr="00741D31">
              <w:tc>
                <w:tcPr>
                  <w:tcW w:w="3891" w:type="dxa"/>
                  <w:tcBorders>
                    <w:top w:val="nil"/>
                    <w:left w:val="nil"/>
                    <w:bottom w:val="single" w:sz="4" w:space="0" w:color="D3D1C7"/>
                    <w:right w:val="nil"/>
                  </w:tcBorders>
                  <w:tcMar>
                    <w:top w:w="0" w:type="dxa"/>
                    <w:left w:w="0" w:type="dxa"/>
                    <w:bottom w:w="80" w:type="dxa"/>
                    <w:right w:w="0" w:type="dxa"/>
                  </w:tcMar>
                </w:tcPr>
                <w:p w14:paraId="550D8521" w14:textId="77777777" w:rsidR="0010208B" w:rsidRDefault="0010208B" w:rsidP="00741D31">
                  <w:pPr>
                    <w:spacing w:after="0" w:line="220" w:lineRule="auto"/>
                  </w:pPr>
                  <w:r>
                    <w:rPr>
                      <w:color w:val="8A8A8A"/>
                      <w:sz w:val="18"/>
                      <w:szCs w:val="18"/>
                    </w:rPr>
                    <w:fldChar w:fldCharType="begin"/>
                  </w:r>
                  <w:r>
                    <w:rPr>
                      <w:color w:val="8A8A8A"/>
                      <w:sz w:val="18"/>
                      <w:szCs w:val="18"/>
                    </w:rPr>
                    <w:instrText xml:space="preserve"> MERGEFIELD  PropAddressLocality  \* MERGEFORMAT </w:instrText>
                  </w:r>
                  <w:r>
                    <w:rPr>
                      <w:color w:val="8A8A8A"/>
                      <w:sz w:val="18"/>
                      <w:szCs w:val="18"/>
                    </w:rPr>
                    <w:fldChar w:fldCharType="separate"/>
                  </w:r>
                  <w:r>
                    <w:rPr>
                      <w:noProof/>
                      <w:color w:val="8A8A8A"/>
                      <w:sz w:val="18"/>
                      <w:szCs w:val="18"/>
                    </w:rPr>
                    <w:t>«PropAddressLocality»</w:t>
                  </w:r>
                  <w:r>
                    <w:rPr>
                      <w:color w:val="8A8A8A"/>
                      <w:sz w:val="18"/>
                      <w:szCs w:val="18"/>
                    </w:rPr>
                    <w:fldChar w:fldCharType="end"/>
                  </w:r>
                  <w:r>
                    <w:rPr>
                      <w:color w:val="8A8A8A"/>
                      <w:sz w:val="18"/>
                      <w:szCs w:val="18"/>
                    </w:rPr>
                    <w:t xml:space="preserve">, </w:t>
                  </w:r>
                  <w:r>
                    <w:rPr>
                      <w:color w:val="8A8A8A"/>
                      <w:sz w:val="18"/>
                      <w:szCs w:val="18"/>
                    </w:rPr>
                    <w:fldChar w:fldCharType="begin"/>
                  </w:r>
                  <w:r>
                    <w:rPr>
                      <w:color w:val="8A8A8A"/>
                      <w:sz w:val="18"/>
                      <w:szCs w:val="18"/>
                    </w:rPr>
                    <w:instrText xml:space="preserve"> MERGEFIELD  PropState  \* MERGEFORMAT </w:instrText>
                  </w:r>
                  <w:r>
                    <w:rPr>
                      <w:color w:val="8A8A8A"/>
                      <w:sz w:val="18"/>
                      <w:szCs w:val="18"/>
                    </w:rPr>
                    <w:fldChar w:fldCharType="separate"/>
                  </w:r>
                  <w:r>
                    <w:rPr>
                      <w:noProof/>
                      <w:color w:val="8A8A8A"/>
                      <w:sz w:val="18"/>
                      <w:szCs w:val="18"/>
                    </w:rPr>
                    <w:t>«PropState»</w:t>
                  </w:r>
                  <w:r>
                    <w:rPr>
                      <w:color w:val="8A8A8A"/>
                      <w:sz w:val="18"/>
                      <w:szCs w:val="18"/>
                    </w:rPr>
                    <w:fldChar w:fldCharType="end"/>
                  </w:r>
                </w:p>
              </w:tc>
              <w:tc>
                <w:tcPr>
                  <w:tcW w:w="2385" w:type="dxa"/>
                  <w:tcBorders>
                    <w:top w:val="nil"/>
                    <w:left w:val="nil"/>
                    <w:bottom w:val="single" w:sz="4" w:space="0" w:color="D3D1C7"/>
                    <w:right w:val="nil"/>
                  </w:tcBorders>
                  <w:tcMar>
                    <w:top w:w="0" w:type="dxa"/>
                    <w:left w:w="0" w:type="dxa"/>
                    <w:bottom w:w="80" w:type="dxa"/>
                    <w:right w:w="0" w:type="dxa"/>
                  </w:tcMar>
                </w:tcPr>
                <w:p w14:paraId="02B92898" w14:textId="77777777" w:rsidR="0010208B" w:rsidRDefault="0010208B" w:rsidP="00741D31">
                  <w:pPr>
                    <w:spacing w:after="0" w:line="220" w:lineRule="auto"/>
                    <w:jc w:val="right"/>
                  </w:pPr>
                  <w:r>
                    <w:rPr>
                      <w:color w:val="8A8A8A"/>
                      <w:spacing w:val="40"/>
                      <w:sz w:val="16"/>
                      <w:szCs w:val="16"/>
                    </w:rPr>
                    <w:fldChar w:fldCharType="begin"/>
                  </w:r>
                  <w:r>
                    <w:rPr>
                      <w:color w:val="8A8A8A"/>
                      <w:spacing w:val="40"/>
                      <w:sz w:val="16"/>
                      <w:szCs w:val="16"/>
                    </w:rPr>
                    <w:instrText xml:space="preserve"> MERGEFIELD  SaleDate  \* MERGEFORMAT </w:instrText>
                  </w:r>
                  <w:r>
                    <w:rPr>
                      <w:color w:val="8A8A8A"/>
                      <w:spacing w:val="40"/>
                      <w:sz w:val="16"/>
                      <w:szCs w:val="16"/>
                    </w:rPr>
                    <w:fldChar w:fldCharType="separate"/>
                  </w:r>
                  <w:r>
                    <w:rPr>
                      <w:noProof/>
                      <w:color w:val="8A8A8A"/>
                      <w:spacing w:val="40"/>
                      <w:sz w:val="16"/>
                      <w:szCs w:val="16"/>
                    </w:rPr>
                    <w:t>«SaleDate»</w:t>
                  </w:r>
                  <w:r>
                    <w:rPr>
                      <w:color w:val="8A8A8A"/>
                      <w:spacing w:val="40"/>
                      <w:sz w:val="16"/>
                      <w:szCs w:val="16"/>
                    </w:rPr>
                    <w:fldChar w:fldCharType="end"/>
                  </w:r>
                </w:p>
              </w:tc>
            </w:tr>
          </w:tbl>
          <w:p w14:paraId="6ACFA429" w14:textId="77777777" w:rsidR="0010208B" w:rsidRDefault="0010208B" w:rsidP="00741D31">
            <w:pPr>
              <w:spacing w:after="20" w:line="20" w:lineRule="exact"/>
            </w:pPr>
          </w:p>
          <w:tbl>
            <w:tblPr>
              <w:tblW w:w="6276" w:type="dxa"/>
              <w:tblLayout w:type="fixed"/>
              <w:tblCellMar>
                <w:left w:w="0" w:type="dxa"/>
                <w:right w:w="0" w:type="dxa"/>
              </w:tblCellMar>
              <w:tblLook w:val="04A0" w:firstRow="1" w:lastRow="0" w:firstColumn="1" w:lastColumn="0" w:noHBand="0" w:noVBand="1"/>
            </w:tblPr>
            <w:tblGrid>
              <w:gridCol w:w="1255"/>
              <w:gridCol w:w="5021"/>
            </w:tblGrid>
            <w:tr w:rsidR="0010208B" w14:paraId="3E442CBC" w14:textId="77777777" w:rsidTr="00741D31">
              <w:tc>
                <w:tcPr>
                  <w:tcW w:w="1255" w:type="dxa"/>
                  <w:tcBorders>
                    <w:top w:val="nil"/>
                    <w:left w:val="nil"/>
                    <w:bottom w:val="nil"/>
                    <w:right w:val="single" w:sz="4" w:space="0" w:color="EFEFEF"/>
                  </w:tcBorders>
                  <w:tcMar>
                    <w:top w:w="0" w:type="dxa"/>
                    <w:left w:w="0" w:type="dxa"/>
                    <w:bottom w:w="0" w:type="dxa"/>
                    <w:right w:w="200" w:type="dxa"/>
                  </w:tcMar>
                </w:tcPr>
                <w:tbl>
                  <w:tblPr>
                    <w:tblW w:w="1255" w:type="dxa"/>
                    <w:tblLayout w:type="fixed"/>
                    <w:tblCellMar>
                      <w:left w:w="0" w:type="dxa"/>
                      <w:right w:w="0" w:type="dxa"/>
                    </w:tblCellMar>
                    <w:tblLook w:val="04A0" w:firstRow="1" w:lastRow="0" w:firstColumn="1" w:lastColumn="0" w:noHBand="0" w:noVBand="1"/>
                  </w:tblPr>
                  <w:tblGrid>
                    <w:gridCol w:w="1255"/>
                  </w:tblGrid>
                  <w:tr w:rsidR="0010208B" w14:paraId="65275A03" w14:textId="77777777" w:rsidTr="00741D31">
                    <w:tc>
                      <w:tcPr>
                        <w:tcW w:w="1255" w:type="dxa"/>
                        <w:tcBorders>
                          <w:top w:val="nil"/>
                          <w:left w:val="nil"/>
                          <w:bottom w:val="nil"/>
                          <w:right w:val="nil"/>
                        </w:tcBorders>
                        <w:tcMar>
                          <w:top w:w="30" w:type="dxa"/>
                          <w:left w:w="0" w:type="dxa"/>
                          <w:bottom w:w="30" w:type="dxa"/>
                          <w:right w:w="80" w:type="dxa"/>
                        </w:tcMar>
                      </w:tcPr>
                      <w:p w14:paraId="3AD9B294" w14:textId="77777777" w:rsidR="0010208B" w:rsidRDefault="0010208B" w:rsidP="00741D31">
                        <w:pPr>
                          <w:spacing w:after="30" w:line="200" w:lineRule="auto"/>
                        </w:pPr>
                        <w:r>
                          <w:rPr>
                            <w:color w:val="8A8A8A"/>
                            <w:spacing w:val="30"/>
                            <w:sz w:val="14"/>
                            <w:szCs w:val="14"/>
                          </w:rPr>
                          <w:t>LAND</w:t>
                        </w:r>
                      </w:p>
                      <w:p w14:paraId="4CA4B101" w14:textId="77777777" w:rsidR="0010208B" w:rsidRDefault="0010208B" w:rsidP="00741D31">
                        <w:pPr>
                          <w:spacing w:after="0"/>
                        </w:pPr>
                        <w:r>
                          <w:rPr>
                            <w:b/>
                            <w:bCs/>
                            <w:color w:val="1F3A5F"/>
                            <w:sz w:val="20"/>
                          </w:rPr>
                          <w:fldChar w:fldCharType="begin"/>
                        </w:r>
                        <w:r>
                          <w:rPr>
                            <w:b/>
                            <w:bCs/>
                            <w:color w:val="1F3A5F"/>
                            <w:sz w:val="20"/>
                          </w:rPr>
                          <w:instrText xml:space="preserve"> MERGEFIELD  SiteArea  \* MERGEFORMAT </w:instrText>
                        </w:r>
                        <w:r>
                          <w:rPr>
                            <w:b/>
                            <w:bCs/>
                            <w:color w:val="1F3A5F"/>
                            <w:sz w:val="20"/>
                          </w:rPr>
                          <w:fldChar w:fldCharType="separate"/>
                        </w:r>
                        <w:r>
                          <w:rPr>
                            <w:b/>
                            <w:bCs/>
                            <w:noProof/>
                            <w:color w:val="1F3A5F"/>
                            <w:sz w:val="20"/>
                          </w:rPr>
                          <w:t>«SiteArea»</w:t>
                        </w:r>
                        <w:r>
                          <w:rPr>
                            <w:b/>
                            <w:bCs/>
                            <w:color w:val="1F3A5F"/>
                            <w:sz w:val="20"/>
                          </w:rPr>
                          <w:fldChar w:fldCharType="end"/>
                        </w:r>
                        <w:r>
                          <w:rPr>
                            <w:color w:val="1F3A5F"/>
                            <w:sz w:val="18"/>
                            <w:szCs w:val="18"/>
                          </w:rPr>
                          <w:t xml:space="preserve"> m²</w:t>
                        </w:r>
                      </w:p>
                    </w:tc>
                  </w:tr>
                </w:tbl>
                <w:p w14:paraId="31B51F73" w14:textId="77777777" w:rsidR="0010208B" w:rsidRDefault="0010208B" w:rsidP="00741D31">
                  <w:pPr>
                    <w:spacing w:after="0" w:line="20" w:lineRule="exact"/>
                  </w:pPr>
                </w:p>
              </w:tc>
              <w:tc>
                <w:tcPr>
                  <w:tcW w:w="5021" w:type="dxa"/>
                  <w:tcBorders>
                    <w:top w:val="nil"/>
                    <w:left w:val="nil"/>
                    <w:bottom w:val="nil"/>
                    <w:right w:val="nil"/>
                  </w:tcBorders>
                  <w:tcMar>
                    <w:top w:w="0" w:type="dxa"/>
                    <w:left w:w="0" w:type="dxa"/>
                    <w:bottom w:w="0" w:type="dxa"/>
                    <w:right w:w="0" w:type="dxa"/>
                  </w:tcMar>
                </w:tcPr>
                <w:tbl>
                  <w:tblPr>
                    <w:tblW w:w="5021" w:type="dxa"/>
                    <w:tblLayout w:type="fixed"/>
                    <w:tblCellMar>
                      <w:left w:w="0" w:type="dxa"/>
                      <w:right w:w="0" w:type="dxa"/>
                    </w:tblCellMar>
                    <w:tblLook w:val="04A0" w:firstRow="1" w:lastRow="0" w:firstColumn="1" w:lastColumn="0" w:noHBand="0" w:noVBand="1"/>
                  </w:tblPr>
                  <w:tblGrid>
                    <w:gridCol w:w="5021"/>
                  </w:tblGrid>
                  <w:tr w:rsidR="0010208B" w14:paraId="136A1E41" w14:textId="77777777" w:rsidTr="00741D31">
                    <w:tc>
                      <w:tcPr>
                        <w:tcW w:w="5021" w:type="dxa"/>
                        <w:tcBorders>
                          <w:top w:val="nil"/>
                          <w:left w:val="nil"/>
                          <w:bottom w:val="nil"/>
                          <w:right w:val="nil"/>
                        </w:tcBorders>
                        <w:tcMar>
                          <w:top w:w="30" w:type="dxa"/>
                          <w:left w:w="140" w:type="dxa"/>
                          <w:bottom w:w="30" w:type="dxa"/>
                          <w:right w:w="80" w:type="dxa"/>
                        </w:tcMar>
                      </w:tcPr>
                      <w:p w14:paraId="0C844A02" w14:textId="77777777" w:rsidR="0010208B" w:rsidRDefault="0010208B" w:rsidP="00741D31">
                        <w:pPr>
                          <w:spacing w:after="30" w:line="200" w:lineRule="auto"/>
                        </w:pPr>
                        <w:r>
                          <w:rPr>
                            <w:color w:val="8A8A8A"/>
                            <w:spacing w:val="30"/>
                            <w:sz w:val="14"/>
                            <w:szCs w:val="14"/>
                          </w:rPr>
                          <w:t>LAND $PSM</w:t>
                        </w:r>
                      </w:p>
                      <w:p w14:paraId="4A17F04A" w14:textId="62F66DFD" w:rsidR="0010208B" w:rsidRDefault="00075FE2" w:rsidP="00741D31">
                        <w:pPr>
                          <w:spacing w:after="0"/>
                        </w:pPr>
                        <w:r>
                          <w:rPr>
                            <w:b/>
                            <w:bCs/>
                            <w:color w:val="1F3A5F"/>
                            <w:sz w:val="18"/>
                            <w:szCs w:val="18"/>
                          </w:rPr>
                          <w:fldChar w:fldCharType="begin"/>
                        </w:r>
                        <w:r>
                          <w:rPr>
                            <w:b/>
                            <w:bCs/>
                            <w:color w:val="1F3A5F"/>
                            <w:sz w:val="18"/>
                            <w:szCs w:val="18"/>
                          </w:rPr>
                          <w:instrText xml:space="preserve"> MERGEFIELD  LandAdj  \* MERGEFORMAT </w:instrText>
                        </w:r>
                        <w:r>
                          <w:rPr>
                            <w:b/>
                            <w:bCs/>
                            <w:color w:val="1F3A5F"/>
                            <w:sz w:val="18"/>
                            <w:szCs w:val="18"/>
                          </w:rPr>
                          <w:fldChar w:fldCharType="separate"/>
                        </w:r>
                        <w:r>
                          <w:rPr>
                            <w:b/>
                            <w:bCs/>
                            <w:noProof/>
                            <w:color w:val="1F3A5F"/>
                            <w:sz w:val="18"/>
                            <w:szCs w:val="18"/>
                          </w:rPr>
                          <w:t>«LandAdj»</w:t>
                        </w:r>
                        <w:r>
                          <w:rPr>
                            <w:b/>
                            <w:bCs/>
                            <w:color w:val="1F3A5F"/>
                            <w:sz w:val="18"/>
                            <w:szCs w:val="18"/>
                          </w:rPr>
                          <w:fldChar w:fldCharType="end"/>
                        </w:r>
                      </w:p>
                    </w:tc>
                  </w:tr>
                </w:tbl>
                <w:p w14:paraId="69174F25" w14:textId="77777777" w:rsidR="0010208B" w:rsidRDefault="0010208B" w:rsidP="00741D31">
                  <w:pPr>
                    <w:spacing w:after="0" w:line="20" w:lineRule="exact"/>
                  </w:pPr>
                </w:p>
              </w:tc>
            </w:tr>
          </w:tbl>
          <w:p w14:paraId="58751085" w14:textId="77777777" w:rsidR="0010208B" w:rsidRDefault="0010208B" w:rsidP="00741D31">
            <w:pPr>
              <w:spacing w:after="0"/>
            </w:pPr>
            <w:r>
              <w:rPr>
                <w:color w:val="8A8A8A"/>
                <w:spacing w:val="50"/>
                <w:sz w:val="14"/>
                <w:szCs w:val="14"/>
              </w:rPr>
              <w:t xml:space="preserve">COMMENTS  </w:t>
            </w:r>
            <w:r>
              <w:rPr>
                <w:color w:val="333333"/>
                <w:sz w:val="19"/>
                <w:szCs w:val="19"/>
              </w:rPr>
              <w:fldChar w:fldCharType="begin"/>
            </w:r>
            <w:r>
              <w:rPr>
                <w:color w:val="333333"/>
                <w:sz w:val="19"/>
                <w:szCs w:val="19"/>
              </w:rPr>
              <w:instrText xml:space="preserve"> MERGEFIELD  Comments  \* MERGEFORMAT </w:instrText>
            </w:r>
            <w:r>
              <w:rPr>
                <w:color w:val="333333"/>
                <w:sz w:val="19"/>
                <w:szCs w:val="19"/>
              </w:rPr>
              <w:fldChar w:fldCharType="separate"/>
            </w:r>
            <w:r>
              <w:rPr>
                <w:noProof/>
                <w:color w:val="333333"/>
                <w:sz w:val="19"/>
                <w:szCs w:val="19"/>
              </w:rPr>
              <w:t>«Comments»</w:t>
            </w:r>
            <w:r>
              <w:rPr>
                <w:color w:val="333333"/>
                <w:sz w:val="19"/>
                <w:szCs w:val="19"/>
              </w:rPr>
              <w:fldChar w:fldCharType="end"/>
            </w:r>
          </w:p>
        </w:tc>
      </w:tr>
    </w:tbl>
    <w:p w14:paraId="28337C5D" w14:textId="77777777" w:rsidR="0010208B" w:rsidRDefault="0010208B" w:rsidP="0010208B">
      <w:pPr>
        <w:pBdr>
          <w:bottom w:val="single" w:sz="4" w:space="4" w:color="DDDDDD"/>
        </w:pBdr>
        <w:spacing w:after="120" w:line="20" w:lineRule="exact"/>
      </w:pPr>
    </w:p>
    <w:p w14:paraId="5A36C537" w14:textId="77777777" w:rsidR="0010208B" w:rsidRDefault="0010208B" w:rsidP="0010208B">
      <w:fldSimple w:instr=" MERGEFIELD  TableEnd:SalesEvidenceType_Land  \* MERGEFORMAT ">
        <w:r>
          <w:rPr>
            <w:noProof/>
          </w:rPr>
          <w:t>«TableEnd:SalesEvidenceType_Land»</w:t>
        </w:r>
      </w:fldSimple>
    </w:p>
    <w:p w14:paraId="165A65D4" w14:textId="77777777" w:rsidR="00404F86" w:rsidRDefault="00404F86" w:rsidP="00F26DFA">
      <w:pPr>
        <w:pStyle w:val="MV4"/>
      </w:pPr>
      <w:r>
        <w:t>Block Land Sales</w:t>
      </w:r>
    </w:p>
    <w:p w14:paraId="250124C6" w14:textId="77777777" w:rsidR="00404F86" w:rsidRPr="001070B3" w:rsidRDefault="00404F86" w:rsidP="00F04FDD">
      <w:pPr>
        <w:spacing w:after="0"/>
      </w:pPr>
      <w:fldSimple w:instr=" MERGEFIELD  TableStart:SalesEvidenceType_BlockLand  \* MERGEFORMAT ">
        <w:r>
          <w:rPr>
            <w:noProof/>
          </w:rPr>
          <w:t>«TableStart:SalesEvidenceType_</w:t>
        </w:r>
        <w:r>
          <w:rPr>
            <w:rFonts w:ascii="Aptos" w:hAnsi="Aptos"/>
            <w:noProof/>
            <w:sz w:val="21"/>
            <w:szCs w:val="21"/>
          </w:rPr>
          <w:t>BlockLand</w:t>
        </w:r>
        <w:r>
          <w:rPr>
            <w:noProof/>
          </w:rPr>
          <w:t>»</w:t>
        </w:r>
      </w:fldSimple>
    </w:p>
    <w:tbl>
      <w:tblPr>
        <w:tblStyle w:val="MVLSalesCard"/>
        <w:tblW w:w="9610" w:type="dxa"/>
        <w:tblBorders>
          <w:top w:val="none" w:sz="0" w:space="0" w:color="auto"/>
          <w:left w:val="none" w:sz="0" w:space="0" w:color="auto"/>
          <w:bottom w:val="single" w:sz="4" w:space="0" w:color="AEAAAA" w:themeColor="background2" w:themeShade="BF"/>
          <w:right w:val="none" w:sz="0" w:space="0" w:color="auto"/>
          <w:insideH w:val="none" w:sz="0" w:space="0" w:color="auto"/>
          <w:insideV w:val="none" w:sz="0" w:space="0" w:color="auto"/>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764C084A" w14:textId="45A07A2F" w:rsidTr="00D52DB6">
        <w:trPr>
          <w:cantSplit/>
        </w:trPr>
        <w:tc>
          <w:tcPr>
            <w:tcW w:w="3500" w:type="dxa"/>
          </w:tcPr>
          <w:p w14:paraId="55EFAC8E" w14:textId="25C61BD0"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w:t>
            </w:r>
            <w:r>
              <w:rPr>
                <w:rFonts w:ascii="Aptos" w:hAnsi="Aptos"/>
                <w:noProof/>
                <w:color w:val="595959"/>
                <w:sz w:val="21"/>
                <w:szCs w:val="21"/>
              </w:rPr>
              <w:t>Image</w:t>
            </w:r>
            <w:r>
              <w:rPr>
                <w:rFonts w:ascii="Aptos" w:hAnsi="Aptos"/>
                <w:noProof/>
                <w:color w:val="595959"/>
              </w:rPr>
              <w:t>:SalesCaptureID,160»</w:t>
            </w:r>
            <w:r>
              <w:rPr>
                <w:rFonts w:ascii="Aptos" w:hAnsi="Aptos"/>
                <w:color w:val="595959"/>
              </w:rPr>
              <w:fldChar w:fldCharType="end"/>
            </w:r>
          </w:p>
        </w:tc>
        <w:tc>
          <w:tcPr>
            <w:tcW w:w="6110" w:type="dxa"/>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2F4B05" w:rsidRPr="00126D46" w14:paraId="1F02A6B4" w14:textId="1C7ABD67" w:rsidTr="005B556D">
              <w:trPr>
                <w:cantSplit/>
              </w:trPr>
              <w:tc>
                <w:tcPr>
                  <w:tcW w:w="3664" w:type="dxa"/>
                  <w:tcBorders>
                    <w:top w:val="nil"/>
                    <w:left w:val="nil"/>
                    <w:bottom w:val="single" w:sz="6" w:space="0" w:color="BFBFBF"/>
                    <w:right w:val="nil"/>
                  </w:tcBorders>
                </w:tcPr>
                <w:p w14:paraId="39A77ECB" w14:textId="77777777" w:rsidR="002F4B05" w:rsidRPr="002F4B05" w:rsidRDefault="002F4B05" w:rsidP="002F4B05">
                  <w:pPr>
                    <w:spacing w:after="0" w:line="240" w:lineRule="auto"/>
                    <w:rPr>
                      <w:rFonts w:ascii="Aptos" w:hAnsi="Aptos"/>
                      <w:b/>
                      <w:bCs/>
                      <w:color w:val="042C53"/>
                      <w:sz w:val="26"/>
                      <w:szCs w:val="26"/>
                    </w:rPr>
                  </w:pPr>
                  <w:r w:rsidRPr="002F4B05">
                    <w:rPr>
                      <w:rFonts w:ascii="Aptos" w:hAnsi="Aptos"/>
                      <w:b/>
                      <w:bCs/>
                      <w:color w:val="042C53"/>
                      <w:sz w:val="26"/>
                      <w:szCs w:val="26"/>
                    </w:rPr>
                    <w:fldChar w:fldCharType="begin"/>
                  </w:r>
                  <w:r w:rsidRPr="002F4B05">
                    <w:rPr>
                      <w:rFonts w:ascii="Aptos" w:hAnsi="Aptos"/>
                      <w:b/>
                      <w:bCs/>
                      <w:color w:val="042C53"/>
                      <w:sz w:val="26"/>
                      <w:szCs w:val="26"/>
                    </w:rPr>
                    <w:instrText xml:space="preserve"> MERGEFIELD  Address  \* MERGEFORMAT </w:instrText>
                  </w:r>
                  <w:r w:rsidRPr="002F4B05">
                    <w:rPr>
                      <w:rFonts w:ascii="Aptos" w:hAnsi="Aptos"/>
                      <w:b/>
                      <w:bCs/>
                      <w:color w:val="042C53"/>
                      <w:sz w:val="26"/>
                      <w:szCs w:val="26"/>
                    </w:rPr>
                    <w:fldChar w:fldCharType="separate"/>
                  </w:r>
                  <w:r w:rsidRPr="002F4B05">
                    <w:rPr>
                      <w:rFonts w:ascii="Aptos" w:hAnsi="Aptos"/>
                      <w:b/>
                      <w:bCs/>
                      <w:noProof/>
                      <w:color w:val="042C53"/>
                      <w:sz w:val="26"/>
                      <w:szCs w:val="26"/>
                    </w:rPr>
                    <w:t>«Address»</w:t>
                  </w:r>
                  <w:r w:rsidRPr="002F4B05">
                    <w:rPr>
                      <w:rFonts w:ascii="Aptos" w:hAnsi="Aptos"/>
                      <w:b/>
                      <w:bCs/>
                      <w:noProof/>
                      <w:color w:val="042C53"/>
                      <w:sz w:val="26"/>
                      <w:szCs w:val="26"/>
                    </w:rPr>
                    <w:fldChar w:fldCharType="end"/>
                  </w:r>
                </w:p>
                <w:p w14:paraId="706E02E4" w14:textId="69B80058" w:rsidR="002F4B05" w:rsidRPr="00126D46" w:rsidRDefault="002F4B05" w:rsidP="00175349">
                  <w:pPr>
                    <w:spacing w:after="0" w:line="220" w:lineRule="auto"/>
                    <w:rPr>
                      <w:rFonts w:ascii="Aptos" w:hAnsi="Aptos"/>
                    </w:rPr>
                  </w:pPr>
                  <w:r w:rsidRPr="00175349">
                    <w:rPr>
                      <w:noProof/>
                      <w:color w:val="8A8A8A"/>
                      <w:sz w:val="18"/>
                      <w:szCs w:val="18"/>
                    </w:rPr>
                    <w:fldChar w:fldCharType="begin"/>
                  </w:r>
                  <w:r w:rsidRPr="00175349">
                    <w:rPr>
                      <w:noProof/>
                      <w:color w:val="8A8A8A"/>
                      <w:sz w:val="18"/>
                      <w:szCs w:val="18"/>
                    </w:rPr>
                    <w:instrText xml:space="preserve"> MERGEFIELD  PropAddressLocality  \* MERGEFORMAT </w:instrText>
                  </w:r>
                  <w:r w:rsidRPr="00175349">
                    <w:rPr>
                      <w:noProof/>
                      <w:color w:val="8A8A8A"/>
                      <w:sz w:val="18"/>
                      <w:szCs w:val="18"/>
                    </w:rPr>
                    <w:fldChar w:fldCharType="separate"/>
                  </w:r>
                  <w:r w:rsidRPr="00175349">
                    <w:rPr>
                      <w:noProof/>
                      <w:color w:val="8A8A8A"/>
                      <w:sz w:val="18"/>
                      <w:szCs w:val="18"/>
                    </w:rPr>
                    <w:t>«PropAddressLocality»</w:t>
                  </w:r>
                  <w:r w:rsidRPr="00175349">
                    <w:rPr>
                      <w:noProof/>
                      <w:color w:val="8A8A8A"/>
                      <w:sz w:val="18"/>
                      <w:szCs w:val="18"/>
                    </w:rPr>
                    <w:fldChar w:fldCharType="end"/>
                  </w:r>
                </w:p>
              </w:tc>
              <w:tc>
                <w:tcPr>
                  <w:tcW w:w="2246" w:type="dxa"/>
                  <w:tcBorders>
                    <w:top w:val="nil"/>
                    <w:left w:val="nil"/>
                    <w:bottom w:val="single" w:sz="6" w:space="0" w:color="BFBFBF"/>
                    <w:right w:val="nil"/>
                  </w:tcBorders>
                </w:tcPr>
                <w:p w14:paraId="2D8B580D" w14:textId="77777777" w:rsidR="002F4B05" w:rsidRPr="002F4B05" w:rsidRDefault="002F4B05" w:rsidP="002F4B05">
                  <w:pPr>
                    <w:spacing w:after="0" w:line="240" w:lineRule="auto"/>
                    <w:jc w:val="right"/>
                    <w:rPr>
                      <w:rFonts w:ascii="Aptos" w:hAnsi="Aptos"/>
                      <w:sz w:val="26"/>
                      <w:szCs w:val="26"/>
                    </w:rPr>
                  </w:pPr>
                  <w:r w:rsidRPr="002F4B05">
                    <w:rPr>
                      <w:rFonts w:ascii="Aptos" w:hAnsi="Aptos"/>
                      <w:sz w:val="26"/>
                      <w:szCs w:val="26"/>
                    </w:rPr>
                    <w:fldChar w:fldCharType="begin"/>
                  </w:r>
                  <w:r w:rsidRPr="002F4B05">
                    <w:rPr>
                      <w:rFonts w:ascii="Aptos" w:hAnsi="Aptos"/>
                      <w:sz w:val="26"/>
                      <w:szCs w:val="26"/>
                    </w:rPr>
                    <w:instrText xml:space="preserve"> MERGEFIELD  Price  \* MERGEFORMAT </w:instrText>
                  </w:r>
                  <w:r w:rsidRPr="002F4B05">
                    <w:rPr>
                      <w:rFonts w:ascii="Aptos" w:hAnsi="Aptos"/>
                      <w:sz w:val="26"/>
                      <w:szCs w:val="26"/>
                    </w:rPr>
                    <w:fldChar w:fldCharType="separate"/>
                  </w:r>
                  <w:r w:rsidRPr="002F4B05">
                    <w:rPr>
                      <w:rFonts w:ascii="Aptos" w:hAnsi="Aptos"/>
                      <w:b/>
                      <w:bCs/>
                      <w:noProof/>
                      <w:sz w:val="26"/>
                      <w:szCs w:val="26"/>
                    </w:rPr>
                    <w:t>«</w:t>
                  </w:r>
                  <w:r w:rsidRPr="002F4B05">
                    <w:rPr>
                      <w:rFonts w:ascii="Aptos" w:hAnsi="Aptos"/>
                      <w:b/>
                      <w:bCs/>
                      <w:noProof/>
                      <w:color w:val="042C53"/>
                      <w:sz w:val="26"/>
                      <w:szCs w:val="26"/>
                    </w:rPr>
                    <w:t>Price</w:t>
                  </w:r>
                  <w:r w:rsidRPr="002F4B05">
                    <w:rPr>
                      <w:rFonts w:ascii="Aptos" w:hAnsi="Aptos"/>
                      <w:b/>
                      <w:bCs/>
                      <w:noProof/>
                      <w:sz w:val="26"/>
                      <w:szCs w:val="26"/>
                    </w:rPr>
                    <w:t>»</w:t>
                  </w:r>
                  <w:r w:rsidRPr="002F4B05">
                    <w:rPr>
                      <w:rFonts w:ascii="Aptos" w:hAnsi="Aptos"/>
                      <w:b/>
                      <w:bCs/>
                      <w:noProof/>
                      <w:sz w:val="26"/>
                      <w:szCs w:val="26"/>
                    </w:rPr>
                    <w:fldChar w:fldCharType="end"/>
                  </w:r>
                </w:p>
                <w:p w14:paraId="1E08671F" w14:textId="55BDA71D" w:rsidR="002F4B05" w:rsidRPr="00126D46" w:rsidRDefault="002F4B05" w:rsidP="00175349">
                  <w:pPr>
                    <w:spacing w:after="0" w:line="220" w:lineRule="auto"/>
                    <w:jc w:val="right"/>
                    <w:rPr>
                      <w:rFonts w:ascii="Aptos" w:hAnsi="Aptos"/>
                      <w:sz w:val="18"/>
                      <w:szCs w:val="18"/>
                    </w:rPr>
                  </w:pPr>
                  <w:r w:rsidRPr="00175349">
                    <w:rPr>
                      <w:noProof/>
                      <w:color w:val="8A8A8A"/>
                      <w:spacing w:val="40"/>
                      <w:sz w:val="16"/>
                      <w:szCs w:val="16"/>
                    </w:rPr>
                    <w:fldChar w:fldCharType="begin"/>
                  </w:r>
                  <w:r w:rsidRPr="00175349">
                    <w:rPr>
                      <w:noProof/>
                      <w:color w:val="8A8A8A"/>
                      <w:spacing w:val="40"/>
                      <w:sz w:val="16"/>
                      <w:szCs w:val="16"/>
                    </w:rPr>
                    <w:instrText xml:space="preserve"> MERGEFIELD  SaleDate  \* MERGEFORMAT </w:instrText>
                  </w:r>
                  <w:r w:rsidRPr="00175349">
                    <w:rPr>
                      <w:noProof/>
                      <w:color w:val="8A8A8A"/>
                      <w:spacing w:val="40"/>
                      <w:sz w:val="16"/>
                      <w:szCs w:val="16"/>
                    </w:rPr>
                    <w:fldChar w:fldCharType="separate"/>
                  </w:r>
                  <w:r w:rsidRPr="00175349">
                    <w:rPr>
                      <w:noProof/>
                      <w:color w:val="8A8A8A"/>
                      <w:spacing w:val="40"/>
                      <w:sz w:val="16"/>
                      <w:szCs w:val="16"/>
                    </w:rPr>
                    <w:t>«SaleDate»</w:t>
                  </w:r>
                  <w:r w:rsidRPr="00175349">
                    <w:rPr>
                      <w:noProof/>
                      <w:color w:val="8A8A8A"/>
                      <w:spacing w:val="40"/>
                      <w:sz w:val="16"/>
                      <w:szCs w:val="16"/>
                    </w:rPr>
                    <w:fldChar w:fldCharType="end"/>
                  </w:r>
                </w:p>
              </w:tc>
            </w:tr>
          </w:tbl>
          <w:p w14:paraId="62C97481" w14:textId="5C6DCF26"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31AB37D9" w14:textId="51F909A3" w:rsidTr="005B556D">
              <w:trPr>
                <w:cantSplit/>
              </w:trPr>
              <w:tc>
                <w:tcPr>
                  <w:tcW w:w="1182" w:type="dxa"/>
                  <w:tcBorders>
                    <w:top w:val="nil"/>
                    <w:left w:val="nil"/>
                    <w:bottom w:val="nil"/>
                    <w:right w:val="nil"/>
                  </w:tcBorders>
                </w:tcPr>
                <w:p w14:paraId="4E87D341" w14:textId="207CCF18"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75776D5C" w14:textId="32CD9AA3"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4E149071" w14:textId="68CC10AD"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$p-ha</w:t>
                  </w:r>
                </w:p>
                <w:p w14:paraId="60FF592D" w14:textId="62D5A372"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SalePriceperHa  \* MERGEFORMAT </w:instrText>
                  </w:r>
                  <w:r>
                    <w:rPr>
                      <w:rFonts w:ascii="Aptos" w:hAnsi="Aptos"/>
                      <w:sz w:val="18"/>
                      <w:szCs w:val="18"/>
                    </w:rPr>
                    <w:fldChar w:fldCharType="separate"/>
                  </w:r>
                  <w:r>
                    <w:rPr>
                      <w:rFonts w:ascii="Aptos" w:hAnsi="Aptos"/>
                      <w:noProof/>
                      <w:sz w:val="18"/>
                      <w:szCs w:val="18"/>
                    </w:rPr>
                    <w:t>«SalePriceperHa»</w:t>
                  </w:r>
                  <w:r>
                    <w:rPr>
                      <w:rFonts w:ascii="Aptos" w:hAnsi="Aptos"/>
                      <w:noProof/>
                      <w:sz w:val="18"/>
                      <w:szCs w:val="18"/>
                    </w:rPr>
                    <w:fldChar w:fldCharType="end"/>
                  </w:r>
                </w:p>
              </w:tc>
              <w:tc>
                <w:tcPr>
                  <w:tcW w:w="1182" w:type="dxa"/>
                  <w:tcBorders>
                    <w:top w:val="nil"/>
                    <w:left w:val="single" w:sz="4" w:space="0" w:color="D3D1C7"/>
                    <w:bottom w:val="nil"/>
                    <w:right w:val="nil"/>
                  </w:tcBorders>
                </w:tcPr>
                <w:p w14:paraId="40C996A1" w14:textId="6036292D"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Sections</w:t>
                  </w:r>
                </w:p>
                <w:p w14:paraId="52D8D7EA" w14:textId="50C775F6"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TotalDevSites  \* MERGEFORMAT </w:instrText>
                  </w:r>
                  <w:r>
                    <w:rPr>
                      <w:rFonts w:ascii="Aptos" w:hAnsi="Aptos"/>
                      <w:sz w:val="18"/>
                      <w:szCs w:val="18"/>
                    </w:rPr>
                    <w:fldChar w:fldCharType="separate"/>
                  </w:r>
                  <w:r>
                    <w:rPr>
                      <w:rFonts w:ascii="Aptos" w:hAnsi="Aptos"/>
                      <w:noProof/>
                      <w:sz w:val="18"/>
                      <w:szCs w:val="18"/>
                    </w:rPr>
                    <w:t>«TotalDevSites»</w:t>
                  </w:r>
                  <w:r>
                    <w:rPr>
                      <w:rFonts w:ascii="Aptos" w:hAnsi="Aptos"/>
                      <w:noProof/>
                      <w:sz w:val="18"/>
                      <w:szCs w:val="18"/>
                    </w:rPr>
                    <w:fldChar w:fldCharType="end"/>
                  </w:r>
                </w:p>
              </w:tc>
              <w:tc>
                <w:tcPr>
                  <w:tcW w:w="1182" w:type="dxa"/>
                  <w:tcBorders>
                    <w:top w:val="nil"/>
                    <w:left w:val="single" w:sz="4" w:space="0" w:color="D3D1C7"/>
                    <w:bottom w:val="nil"/>
                    <w:right w:val="nil"/>
                  </w:tcBorders>
                </w:tcPr>
                <w:p w14:paraId="4D7D189C" w14:textId="6958D613"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$p-Site</w:t>
                  </w:r>
                </w:p>
                <w:p w14:paraId="21A6658B" w14:textId="4DA65379"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PricePerSite  \* MERGEFORMAT </w:instrText>
                  </w:r>
                  <w:r>
                    <w:rPr>
                      <w:rFonts w:ascii="Aptos" w:hAnsi="Aptos"/>
                      <w:sz w:val="18"/>
                      <w:szCs w:val="18"/>
                    </w:rPr>
                    <w:fldChar w:fldCharType="separate"/>
                  </w:r>
                  <w:r>
                    <w:rPr>
                      <w:rFonts w:ascii="Aptos" w:hAnsi="Aptos"/>
                      <w:noProof/>
                      <w:sz w:val="18"/>
                      <w:szCs w:val="18"/>
                    </w:rPr>
                    <w:t>«PricePerSite»</w:t>
                  </w:r>
                  <w:r>
                    <w:rPr>
                      <w:rFonts w:ascii="Aptos" w:hAnsi="Aptos"/>
                      <w:noProof/>
                      <w:sz w:val="18"/>
                      <w:szCs w:val="18"/>
                    </w:rPr>
                    <w:fldChar w:fldCharType="end"/>
                  </w:r>
                </w:p>
              </w:tc>
              <w:tc>
                <w:tcPr>
                  <w:tcW w:w="1442" w:type="dxa"/>
                  <w:tcBorders>
                    <w:top w:val="nil"/>
                    <w:left w:val="single" w:sz="4" w:space="0" w:color="D3D1C7"/>
                    <w:bottom w:val="nil"/>
                    <w:right w:val="nil"/>
                  </w:tcBorders>
                </w:tcPr>
                <w:p w14:paraId="6109CFA7" w14:textId="543C2F04"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Profit &amp; Risk</w:t>
                  </w:r>
                </w:p>
                <w:p w14:paraId="1F4F8D76" w14:textId="5355DFE0"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ProfitandRisk  \* MERGEFORMAT </w:instrText>
                  </w:r>
                  <w:r>
                    <w:rPr>
                      <w:rFonts w:ascii="Aptos" w:hAnsi="Aptos"/>
                      <w:sz w:val="18"/>
                      <w:szCs w:val="18"/>
                    </w:rPr>
                    <w:fldChar w:fldCharType="separate"/>
                  </w:r>
                  <w:r>
                    <w:rPr>
                      <w:rFonts w:ascii="Aptos" w:hAnsi="Aptos"/>
                      <w:noProof/>
                      <w:sz w:val="18"/>
                      <w:szCs w:val="18"/>
                    </w:rPr>
                    <w:t>«ProfitandRisk»</w:t>
                  </w:r>
                  <w:r>
                    <w:rPr>
                      <w:rFonts w:ascii="Aptos" w:hAnsi="Aptos"/>
                      <w:noProof/>
                      <w:sz w:val="18"/>
                      <w:szCs w:val="18"/>
                    </w:rPr>
                    <w:fldChar w:fldCharType="end"/>
                  </w:r>
                  <w:r>
                    <w:rPr>
                      <w:rFonts w:ascii="Aptos" w:hAnsi="Aptos"/>
                      <w:color w:val="595959"/>
                      <w:sz w:val="18"/>
                      <w:szCs w:val="18"/>
                    </w:rPr>
                    <w:t>%</w:t>
                  </w:r>
                </w:p>
              </w:tc>
            </w:tr>
          </w:tbl>
          <w:p w14:paraId="643C3D5A" w14:textId="727EF060" w:rsidR="00E60B54" w:rsidRPr="00126D46" w:rsidRDefault="00E60B54" w:rsidP="005A17AB">
            <w:pPr>
              <w:spacing w:after="0" w:line="240" w:lineRule="auto"/>
              <w:jc w:val="both"/>
              <w:rPr>
                <w:rFonts w:ascii="Aptos" w:hAnsi="Aptos"/>
              </w:rPr>
            </w:pPr>
            <w:r w:rsidRPr="00F04FDD">
              <w:rPr>
                <w:rFonts w:ascii="Aptos" w:hAnsi="Aptos"/>
                <w:caps/>
                <w:color w:val="595959"/>
                <w:spacing w:val="20"/>
                <w:sz w:val="16"/>
                <w:szCs w:val="16"/>
              </w:rPr>
              <w:t>Comments</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6B4144D8" w14:textId="77777777" w:rsidR="00404F86" w:rsidRDefault="00404F86" w:rsidP="00404F86">
      <w:pPr>
        <w:spacing w:after="0"/>
      </w:pPr>
      <w:fldSimple w:instr=" MERGEFIELD  TableEnd:SalesEvidenceType_BlockLand  \* MERGEFORMAT ">
        <w:r>
          <w:rPr>
            <w:noProof/>
          </w:rPr>
          <w:t>«TableEnd:SalesEvidenceType_BlockLand»</w:t>
        </w:r>
      </w:fldSimple>
    </w:p>
    <w:p w14:paraId="41FAFCCB" w14:textId="77777777" w:rsidR="00B2240F" w:rsidRPr="00B2240F" w:rsidRDefault="00574E5D" w:rsidP="00E26DD7">
      <w:pPr>
        <w:pStyle w:val="MV3"/>
      </w:pPr>
      <w:r>
        <w:t>Comparable Transactions Method</w:t>
      </w:r>
    </w:p>
    <w:p w14:paraId="54C0C7FE" w14:textId="77777777" w:rsidR="001870AB" w:rsidRDefault="001870AB" w:rsidP="00B63F25">
      <w:pPr>
        <w:pStyle w:val="MVPara"/>
      </w:pPr>
      <w:r>
        <w:t xml:space="preserve">When analysing these sales we have made adjustments for the location, land area, aspect and other factors. </w:t>
      </w:r>
    </w:p>
    <w:p w14:paraId="02C549B9" w14:textId="30EF474F" w:rsidR="008E2F1B" w:rsidRDefault="006E44F8" w:rsidP="00B63F25">
      <w:pPr>
        <w:pStyle w:val="MVPara"/>
        <w:rPr>
          <w:rFonts w:eastAsia="Calibri"/>
          <w:lang w:bidi="ar-SA"/>
        </w:rPr>
      </w:pPr>
      <w:r>
        <w:rPr>
          <w:rFonts w:eastAsia="Calibri"/>
          <w:lang w:bidi="ar-SA"/>
        </w:rPr>
        <w:t>A summary of the above sales is detailed</w:t>
      </w:r>
      <w:r w:rsidR="008E2F1B">
        <w:rPr>
          <w:rFonts w:eastAsia="Calibri"/>
          <w:lang w:bidi="ar-SA"/>
        </w:rPr>
        <w:t xml:space="preserve"> as follows:</w:t>
      </w:r>
    </w:p>
    <w:p w14:paraId="65A9E7A4" w14:textId="77777777" w:rsidR="00156381" w:rsidRPr="00F26DFA" w:rsidRDefault="00156381" w:rsidP="00F26DFA">
      <w:pPr>
        <w:pStyle w:val="MV4"/>
      </w:pPr>
      <w:r>
        <w:t>Land Sales</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1000"/>
        <w:gridCol w:w="1961"/>
      </w:tblGrid>
      <w:tr w:rsidR="004437AB" w14:paraId="0858986B" w14:textId="77777777" w:rsidTr="00AB625C">
        <w:trPr>
          <w:tblHeader/>
        </w:trPr>
        <w:tc>
          <w:tcPr>
            <w:tcW w:w="2400" w:type="dxa"/>
            <w:tcBorders>
              <w:bottom w:val="single" w:sz="4" w:space="0" w:color="BFBFBF"/>
            </w:tcBorders>
          </w:tcPr>
          <w:p w14:paraId="58B77E2A" w14:textId="77777777" w:rsidR="004437AB" w:rsidRDefault="004437AB">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12700925" w14:textId="77777777" w:rsidR="004437AB" w:rsidRDefault="004437AB">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6F1B9BE4" w14:textId="77777777" w:rsidR="004437AB" w:rsidRDefault="004437AB">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113876A9" w14:textId="77777777" w:rsidR="004437AB" w:rsidRDefault="004437AB">
            <w:pPr>
              <w:spacing w:before="20" w:after="20" w:line="240" w:lineRule="auto"/>
            </w:pPr>
            <w:r>
              <w:rPr>
                <w:rFonts w:ascii="Aptos" w:hAnsi="Aptos"/>
                <w:color w:val="595959"/>
                <w:sz w:val="21"/>
                <w:szCs w:val="21"/>
              </w:rPr>
              <w:t>Price</w:t>
            </w:r>
          </w:p>
        </w:tc>
        <w:tc>
          <w:tcPr>
            <w:tcW w:w="1000" w:type="dxa"/>
            <w:tcBorders>
              <w:bottom w:val="single" w:sz="4" w:space="0" w:color="BFBFBF"/>
            </w:tcBorders>
          </w:tcPr>
          <w:p w14:paraId="3E2CFC8C" w14:textId="77777777" w:rsidR="004437AB" w:rsidRDefault="004437AB">
            <w:pPr>
              <w:spacing w:before="20" w:after="20" w:line="240" w:lineRule="auto"/>
            </w:pPr>
            <w:r>
              <w:rPr>
                <w:rFonts w:ascii="Aptos" w:hAnsi="Aptos"/>
                <w:color w:val="595959"/>
                <w:sz w:val="21"/>
                <w:szCs w:val="21"/>
              </w:rPr>
              <w:t>$psm</w:t>
            </w:r>
          </w:p>
        </w:tc>
        <w:tc>
          <w:tcPr>
            <w:tcW w:w="1961" w:type="dxa"/>
            <w:tcBorders>
              <w:bottom w:val="single" w:sz="4" w:space="0" w:color="BFBFBF"/>
            </w:tcBorders>
          </w:tcPr>
          <w:p w14:paraId="5EE167D1" w14:textId="77777777" w:rsidR="004437AB" w:rsidRDefault="004437AB">
            <w:pPr>
              <w:spacing w:before="20" w:after="20" w:line="240" w:lineRule="auto"/>
            </w:pPr>
            <w:r>
              <w:rPr>
                <w:rFonts w:ascii="Aptos" w:hAnsi="Aptos"/>
                <w:color w:val="595959"/>
                <w:sz w:val="21"/>
                <w:szCs w:val="21"/>
              </w:rPr>
              <w:t>Comparison</w:t>
            </w:r>
          </w:p>
        </w:tc>
      </w:tr>
      <w:tr w:rsidR="004437AB" w:rsidRPr="00AB625C" w14:paraId="075A4DB0" w14:textId="77777777" w:rsidTr="00AB625C">
        <w:tc>
          <w:tcPr>
            <w:tcW w:w="2400" w:type="dxa"/>
            <w:tcBorders>
              <w:top w:val="single" w:sz="4" w:space="0" w:color="BFBFBF"/>
              <w:bottom w:val="single" w:sz="6" w:space="0" w:color="D9D9D9" w:themeColor="background1" w:themeShade="D9"/>
            </w:tcBorders>
          </w:tcPr>
          <w:p w14:paraId="49DBEC08"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TableStart:SalesEvidenceType_Land  \* MERGEFORMAT </w:instrText>
            </w:r>
            <w:r w:rsidRPr="00AB625C">
              <w:rPr>
                <w:rFonts w:ascii="Aptos" w:hAnsi="Aptos"/>
                <w:sz w:val="18"/>
                <w:szCs w:val="18"/>
              </w:rPr>
              <w:fldChar w:fldCharType="separate"/>
            </w:r>
            <w:r w:rsidRPr="00AB625C">
              <w:rPr>
                <w:rFonts w:ascii="Aptos" w:hAnsi="Aptos"/>
                <w:sz w:val="18"/>
                <w:szCs w:val="18"/>
              </w:rPr>
              <w:t>«TableStart:SalesEvidenceType_Land»</w:t>
            </w:r>
            <w:r w:rsidRPr="00AB625C">
              <w:rPr>
                <w:rFonts w:ascii="Aptos" w:hAnsi="Aptos"/>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Address  \* MERGEFORMAT </w:instrText>
            </w:r>
            <w:r w:rsidRPr="00AB625C">
              <w:rPr>
                <w:rFonts w:ascii="Aptos" w:hAnsi="Aptos"/>
                <w:sz w:val="18"/>
                <w:szCs w:val="18"/>
              </w:rPr>
              <w:fldChar w:fldCharType="separate"/>
            </w:r>
            <w:r w:rsidRPr="00AB625C">
              <w:rPr>
                <w:rFonts w:ascii="Aptos" w:hAnsi="Aptos"/>
                <w:sz w:val="18"/>
                <w:szCs w:val="18"/>
              </w:rPr>
              <w:t>«Address»</w:t>
            </w:r>
            <w:r w:rsidRPr="00AB625C">
              <w:rPr>
                <w:rFonts w:ascii="Aptos" w:hAnsi="Aptos"/>
                <w:sz w:val="18"/>
                <w:szCs w:val="18"/>
              </w:rPr>
              <w:fldChar w:fldCharType="end"/>
            </w:r>
          </w:p>
        </w:tc>
        <w:tc>
          <w:tcPr>
            <w:tcW w:w="1000" w:type="dxa"/>
            <w:tcBorders>
              <w:top w:val="single" w:sz="4" w:space="0" w:color="BFBFBF"/>
              <w:bottom w:val="single" w:sz="6" w:space="0" w:color="D9D9D9" w:themeColor="background1" w:themeShade="D9"/>
            </w:tcBorders>
          </w:tcPr>
          <w:p w14:paraId="14FABA5D"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SiteArea  \* MERGEFORMAT </w:instrText>
            </w:r>
            <w:r w:rsidRPr="00AB625C">
              <w:rPr>
                <w:rFonts w:ascii="Aptos" w:hAnsi="Aptos"/>
                <w:sz w:val="18"/>
                <w:szCs w:val="18"/>
              </w:rPr>
              <w:fldChar w:fldCharType="separate"/>
            </w:r>
            <w:r w:rsidRPr="00AB625C">
              <w:rPr>
                <w:rFonts w:ascii="Aptos" w:hAnsi="Aptos"/>
                <w:sz w:val="18"/>
                <w:szCs w:val="18"/>
              </w:rPr>
              <w:t>«SiteArea»</w:t>
            </w:r>
            <w:r w:rsidRPr="00AB625C">
              <w:rPr>
                <w:rFonts w:ascii="Aptos" w:hAnsi="Aptos"/>
                <w:sz w:val="18"/>
                <w:szCs w:val="18"/>
              </w:rPr>
              <w:fldChar w:fldCharType="end"/>
            </w:r>
          </w:p>
        </w:tc>
        <w:tc>
          <w:tcPr>
            <w:tcW w:w="1985" w:type="dxa"/>
            <w:tcBorders>
              <w:top w:val="single" w:sz="4" w:space="0" w:color="BFBFBF"/>
              <w:bottom w:val="single" w:sz="6" w:space="0" w:color="D9D9D9" w:themeColor="background1" w:themeShade="D9"/>
            </w:tcBorders>
          </w:tcPr>
          <w:p w14:paraId="71CC31E3"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SaleDate  \* MERGEFORMAT </w:instrText>
            </w:r>
            <w:r w:rsidRPr="00AB625C">
              <w:rPr>
                <w:rFonts w:ascii="Aptos" w:hAnsi="Aptos"/>
                <w:sz w:val="18"/>
                <w:szCs w:val="18"/>
              </w:rPr>
              <w:fldChar w:fldCharType="separate"/>
            </w:r>
            <w:r w:rsidRPr="00AB625C">
              <w:rPr>
                <w:rFonts w:ascii="Aptos" w:hAnsi="Aptos"/>
                <w:sz w:val="18"/>
                <w:szCs w:val="18"/>
              </w:rPr>
              <w:t>«SaleDate»</w:t>
            </w:r>
            <w:r w:rsidRPr="00AB625C">
              <w:rPr>
                <w:rFonts w:ascii="Aptos" w:hAnsi="Aptos"/>
                <w:sz w:val="18"/>
                <w:szCs w:val="18"/>
              </w:rPr>
              <w:fldChar w:fldCharType="end"/>
            </w:r>
          </w:p>
        </w:tc>
        <w:tc>
          <w:tcPr>
            <w:tcW w:w="1400" w:type="dxa"/>
            <w:tcBorders>
              <w:top w:val="single" w:sz="4" w:space="0" w:color="BFBFBF"/>
              <w:bottom w:val="single" w:sz="6" w:space="0" w:color="D9D9D9" w:themeColor="background1" w:themeShade="D9"/>
            </w:tcBorders>
          </w:tcPr>
          <w:p w14:paraId="41A2C2D5"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Price  \* MERGEFORMAT </w:instrText>
            </w:r>
            <w:r w:rsidRPr="00AB625C">
              <w:rPr>
                <w:rFonts w:ascii="Aptos" w:hAnsi="Aptos"/>
                <w:sz w:val="18"/>
                <w:szCs w:val="18"/>
              </w:rPr>
              <w:fldChar w:fldCharType="separate"/>
            </w:r>
            <w:r w:rsidRPr="00AB625C">
              <w:rPr>
                <w:rFonts w:ascii="Aptos" w:hAnsi="Aptos"/>
                <w:sz w:val="18"/>
                <w:szCs w:val="18"/>
              </w:rPr>
              <w:t>«Price»</w:t>
            </w:r>
            <w:r w:rsidRPr="00AB625C">
              <w:rPr>
                <w:rFonts w:ascii="Aptos" w:hAnsi="Aptos"/>
                <w:sz w:val="18"/>
                <w:szCs w:val="18"/>
              </w:rPr>
              <w:fldChar w:fldCharType="end"/>
            </w:r>
          </w:p>
        </w:tc>
        <w:tc>
          <w:tcPr>
            <w:tcW w:w="1000" w:type="dxa"/>
            <w:tcBorders>
              <w:top w:val="single" w:sz="4" w:space="0" w:color="BFBFBF"/>
              <w:bottom w:val="single" w:sz="6" w:space="0" w:color="D9D9D9" w:themeColor="background1" w:themeShade="D9"/>
            </w:tcBorders>
          </w:tcPr>
          <w:p w14:paraId="1C19387A" w14:textId="05B4CF83" w:rsidR="004437AB" w:rsidRPr="00AB625C" w:rsidRDefault="00075FE2">
            <w:pPr>
              <w:spacing w:before="20" w:after="20" w:line="240" w:lineRule="auto"/>
              <w:rPr>
                <w:sz w:val="18"/>
                <w:szCs w:val="18"/>
              </w:rPr>
            </w:pPr>
            <w:r>
              <w:rPr>
                <w:rFonts w:ascii="Aptos" w:hAnsi="Aptos"/>
                <w:sz w:val="18"/>
                <w:szCs w:val="18"/>
              </w:rPr>
              <w:fldChar w:fldCharType="begin"/>
            </w:r>
            <w:r>
              <w:rPr>
                <w:rFonts w:ascii="Aptos" w:hAnsi="Aptos"/>
                <w:sz w:val="18"/>
                <w:szCs w:val="18"/>
              </w:rPr>
              <w:instrText xml:space="preserve"> MERGEFIELD  LandAdj  \* MERGEFORMAT </w:instrText>
            </w:r>
            <w:r>
              <w:rPr>
                <w:rFonts w:ascii="Aptos" w:hAnsi="Aptos"/>
                <w:sz w:val="18"/>
                <w:szCs w:val="18"/>
              </w:rPr>
              <w:fldChar w:fldCharType="separate"/>
            </w:r>
            <w:r>
              <w:rPr>
                <w:rFonts w:ascii="Aptos" w:hAnsi="Aptos"/>
                <w:noProof/>
                <w:sz w:val="18"/>
                <w:szCs w:val="18"/>
              </w:rPr>
              <w:t>«LandAdj»</w:t>
            </w:r>
            <w:r>
              <w:rPr>
                <w:rFonts w:ascii="Aptos" w:hAnsi="Aptos"/>
                <w:sz w:val="18"/>
                <w:szCs w:val="18"/>
              </w:rPr>
              <w:fldChar w:fldCharType="end"/>
            </w:r>
          </w:p>
        </w:tc>
        <w:tc>
          <w:tcPr>
            <w:tcW w:w="1961" w:type="dxa"/>
            <w:tcBorders>
              <w:top w:val="single" w:sz="4" w:space="0" w:color="BFBFBF"/>
              <w:bottom w:val="single" w:sz="6" w:space="0" w:color="D9D9D9" w:themeColor="background1" w:themeShade="D9"/>
            </w:tcBorders>
          </w:tcPr>
          <w:p w14:paraId="0E9864A9"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OverallComparison  \* MERGEFORMAT </w:instrText>
            </w:r>
            <w:r w:rsidRPr="00AB625C">
              <w:rPr>
                <w:rFonts w:ascii="Aptos" w:hAnsi="Aptos"/>
                <w:sz w:val="18"/>
                <w:szCs w:val="18"/>
              </w:rPr>
              <w:fldChar w:fldCharType="separate"/>
            </w:r>
            <w:r w:rsidRPr="00AB625C">
              <w:rPr>
                <w:rFonts w:ascii="Aptos" w:hAnsi="Aptos"/>
                <w:sz w:val="18"/>
                <w:szCs w:val="18"/>
              </w:rPr>
              <w:t>«OverallComparison»</w:t>
            </w:r>
            <w:r w:rsidRPr="00AB625C">
              <w:rPr>
                <w:rFonts w:ascii="Aptos" w:hAnsi="Aptos"/>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TableEnd:SalesEvidenceType_Land  \* MERGEFORMAT </w:instrText>
            </w:r>
            <w:r w:rsidRPr="00AB625C">
              <w:rPr>
                <w:rFonts w:ascii="Aptos" w:hAnsi="Aptos"/>
                <w:sz w:val="18"/>
                <w:szCs w:val="18"/>
              </w:rPr>
              <w:fldChar w:fldCharType="separate"/>
            </w:r>
            <w:r w:rsidRPr="00AB625C">
              <w:rPr>
                <w:rFonts w:ascii="Aptos" w:hAnsi="Aptos"/>
                <w:sz w:val="18"/>
                <w:szCs w:val="18"/>
              </w:rPr>
              <w:t>«TableEnd:SalesEvidenceType_Land»</w:t>
            </w:r>
            <w:r w:rsidRPr="00AB625C">
              <w:rPr>
                <w:rFonts w:ascii="Aptos" w:hAnsi="Aptos"/>
                <w:sz w:val="18"/>
                <w:szCs w:val="18"/>
              </w:rPr>
              <w:fldChar w:fldCharType="end"/>
            </w:r>
          </w:p>
        </w:tc>
      </w:tr>
    </w:tbl>
    <w:p w14:paraId="3BF0488F" w14:textId="2EBBA8C0" w:rsidR="00BB16AF" w:rsidRPr="003F219E" w:rsidRDefault="00BB16AF" w:rsidP="00BB16AF">
      <w:pPr>
        <w:tabs>
          <w:tab w:val="left" w:pos="3119"/>
          <w:tab w:val="left" w:pos="3150"/>
          <w:tab w:val="left" w:pos="3870"/>
          <w:tab w:val="left" w:pos="4500"/>
          <w:tab w:val="left" w:pos="4962"/>
          <w:tab w:val="left" w:pos="6210"/>
          <w:tab w:val="left" w:pos="7200"/>
          <w:tab w:val="left" w:pos="7230"/>
        </w:tabs>
        <w:spacing w:after="0"/>
        <w:rPr>
          <w:rFonts w:ascii="Aptos" w:hAnsi="Aptos"/>
          <w:sz w:val="21"/>
          <w:szCs w:val="21"/>
        </w:rPr>
      </w:pPr>
    </w:p>
    <w:tbl>
      <w:tblPr>
        <w:tblW w:w="9746" w:type="dxa"/>
        <w:tblLayout w:type="fixed"/>
        <w:tblCellMar>
          <w:left w:w="0" w:type="dxa"/>
          <w:right w:w="113" w:type="dxa"/>
        </w:tblCellMar>
        <w:tblLook w:val="04A0" w:firstRow="1" w:lastRow="0" w:firstColumn="1" w:lastColumn="0" w:noHBand="0" w:noVBand="1"/>
      </w:tblPr>
      <w:tblGrid>
        <w:gridCol w:w="2400"/>
        <w:gridCol w:w="1985"/>
        <w:gridCol w:w="1400"/>
        <w:gridCol w:w="1000"/>
        <w:gridCol w:w="2961"/>
      </w:tblGrid>
      <w:tr w:rsidR="00FF51C6" w14:paraId="079387B4" w14:textId="77777777" w:rsidTr="00AB625C">
        <w:trPr>
          <w:tblHeader/>
        </w:trPr>
        <w:tc>
          <w:tcPr>
            <w:tcW w:w="2400" w:type="dxa"/>
            <w:tcBorders>
              <w:bottom w:val="single" w:sz="4" w:space="0" w:color="BFBFBF"/>
            </w:tcBorders>
          </w:tcPr>
          <w:p w14:paraId="3FCD7189" w14:textId="77777777" w:rsidR="00FF51C6" w:rsidRDefault="00FF51C6">
            <w:pPr>
              <w:spacing w:before="20" w:after="20" w:line="240" w:lineRule="auto"/>
            </w:pPr>
            <w:r>
              <w:rPr>
                <w:rFonts w:ascii="Aptos" w:hAnsi="Aptos"/>
                <w:color w:val="595959"/>
                <w:sz w:val="21"/>
                <w:szCs w:val="21"/>
              </w:rPr>
              <w:t>Address</w:t>
            </w:r>
          </w:p>
        </w:tc>
        <w:tc>
          <w:tcPr>
            <w:tcW w:w="1985" w:type="dxa"/>
            <w:tcBorders>
              <w:bottom w:val="single" w:sz="4" w:space="0" w:color="BFBFBF"/>
            </w:tcBorders>
          </w:tcPr>
          <w:p w14:paraId="47895BA7" w14:textId="77777777" w:rsidR="00FF51C6" w:rsidRDefault="00FF51C6">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7B8DE90F" w14:textId="77777777" w:rsidR="00FF51C6" w:rsidRDefault="00FF51C6">
            <w:pPr>
              <w:spacing w:before="20" w:after="20" w:line="240" w:lineRule="auto"/>
            </w:pPr>
            <w:r>
              <w:rPr>
                <w:rFonts w:ascii="Aptos" w:hAnsi="Aptos"/>
                <w:color w:val="595959"/>
                <w:sz w:val="21"/>
                <w:szCs w:val="21"/>
              </w:rPr>
              <w:t>Price</w:t>
            </w:r>
          </w:p>
        </w:tc>
        <w:tc>
          <w:tcPr>
            <w:tcW w:w="1000" w:type="dxa"/>
            <w:tcBorders>
              <w:bottom w:val="single" w:sz="4" w:space="0" w:color="BFBFBF"/>
            </w:tcBorders>
          </w:tcPr>
          <w:p w14:paraId="0E32EB06" w14:textId="77777777" w:rsidR="00FF51C6" w:rsidRDefault="00FF51C6">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2961" w:type="dxa"/>
            <w:tcBorders>
              <w:bottom w:val="single" w:sz="4" w:space="0" w:color="BFBFBF"/>
            </w:tcBorders>
          </w:tcPr>
          <w:p w14:paraId="526F0159" w14:textId="77777777" w:rsidR="00FF51C6" w:rsidRDefault="00FF51C6">
            <w:pPr>
              <w:spacing w:before="20" w:after="20" w:line="240" w:lineRule="auto"/>
            </w:pPr>
            <w:r>
              <w:rPr>
                <w:rFonts w:ascii="Aptos" w:hAnsi="Aptos"/>
                <w:color w:val="595959"/>
                <w:sz w:val="21"/>
                <w:szCs w:val="21"/>
              </w:rPr>
              <w:t>Comparison</w:t>
            </w:r>
          </w:p>
        </w:tc>
      </w:tr>
      <w:tr w:rsidR="00FF51C6" w:rsidRPr="00AB625C" w14:paraId="09273029" w14:textId="77777777" w:rsidTr="00AB625C">
        <w:tc>
          <w:tcPr>
            <w:tcW w:w="2400" w:type="dxa"/>
            <w:tcBorders>
              <w:top w:val="single" w:sz="4" w:space="0" w:color="BFBFBF"/>
              <w:bottom w:val="single" w:sz="6" w:space="0" w:color="D9D9D9" w:themeColor="background1" w:themeShade="D9"/>
            </w:tcBorders>
          </w:tcPr>
          <w:p w14:paraId="41C9CC19" w14:textId="77777777" w:rsidR="00FF51C6" w:rsidRPr="00AB625C" w:rsidRDefault="00FF51C6">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TableStart:SalesEvidenceType_BlockLand  \* MERGEFORMAT </w:instrText>
            </w:r>
            <w:r w:rsidRPr="00AB625C">
              <w:rPr>
                <w:rFonts w:ascii="Aptos" w:hAnsi="Aptos"/>
                <w:sz w:val="18"/>
                <w:szCs w:val="18"/>
              </w:rPr>
              <w:fldChar w:fldCharType="separate"/>
            </w:r>
            <w:r w:rsidRPr="00AB625C">
              <w:rPr>
                <w:rFonts w:ascii="Aptos" w:hAnsi="Aptos"/>
                <w:sz w:val="18"/>
                <w:szCs w:val="18"/>
              </w:rPr>
              <w:t>«TableStart:SalesEvidenceType_BlockLand»</w:t>
            </w:r>
            <w:r w:rsidRPr="00AB625C">
              <w:rPr>
                <w:rFonts w:ascii="Aptos" w:hAnsi="Aptos"/>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Address  \* MERGEFORMAT </w:instrText>
            </w:r>
            <w:r w:rsidRPr="00AB625C">
              <w:rPr>
                <w:rFonts w:ascii="Aptos" w:hAnsi="Aptos"/>
                <w:sz w:val="18"/>
                <w:szCs w:val="18"/>
              </w:rPr>
              <w:fldChar w:fldCharType="separate"/>
            </w:r>
            <w:r w:rsidRPr="00AB625C">
              <w:rPr>
                <w:rFonts w:ascii="Aptos" w:hAnsi="Aptos"/>
                <w:sz w:val="18"/>
                <w:szCs w:val="18"/>
              </w:rPr>
              <w:t>«Address»</w:t>
            </w:r>
            <w:r w:rsidRPr="00AB625C">
              <w:rPr>
                <w:rFonts w:ascii="Aptos" w:hAnsi="Aptos"/>
                <w:sz w:val="18"/>
                <w:szCs w:val="18"/>
              </w:rPr>
              <w:fldChar w:fldCharType="end"/>
            </w:r>
          </w:p>
        </w:tc>
        <w:tc>
          <w:tcPr>
            <w:tcW w:w="1985" w:type="dxa"/>
            <w:tcBorders>
              <w:top w:val="single" w:sz="4" w:space="0" w:color="BFBFBF"/>
              <w:bottom w:val="single" w:sz="6" w:space="0" w:color="D9D9D9" w:themeColor="background1" w:themeShade="D9"/>
            </w:tcBorders>
          </w:tcPr>
          <w:p w14:paraId="75A7AE66" w14:textId="77777777" w:rsidR="00FF51C6" w:rsidRPr="00AB625C" w:rsidRDefault="00FF51C6">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SaleDate  \* MERGEFORMAT </w:instrText>
            </w:r>
            <w:r w:rsidRPr="00AB625C">
              <w:rPr>
                <w:rFonts w:ascii="Aptos" w:hAnsi="Aptos"/>
                <w:sz w:val="18"/>
                <w:szCs w:val="18"/>
              </w:rPr>
              <w:fldChar w:fldCharType="separate"/>
            </w:r>
            <w:r w:rsidRPr="00AB625C">
              <w:rPr>
                <w:rFonts w:ascii="Aptos" w:hAnsi="Aptos"/>
                <w:sz w:val="18"/>
                <w:szCs w:val="18"/>
              </w:rPr>
              <w:t>«SaleDate»</w:t>
            </w:r>
            <w:r w:rsidRPr="00AB625C">
              <w:rPr>
                <w:rFonts w:ascii="Aptos" w:hAnsi="Aptos"/>
                <w:sz w:val="18"/>
                <w:szCs w:val="18"/>
              </w:rPr>
              <w:fldChar w:fldCharType="end"/>
            </w:r>
          </w:p>
        </w:tc>
        <w:tc>
          <w:tcPr>
            <w:tcW w:w="1400" w:type="dxa"/>
            <w:tcBorders>
              <w:top w:val="single" w:sz="4" w:space="0" w:color="BFBFBF"/>
              <w:bottom w:val="single" w:sz="6" w:space="0" w:color="D9D9D9" w:themeColor="background1" w:themeShade="D9"/>
            </w:tcBorders>
          </w:tcPr>
          <w:p w14:paraId="3CDA7EA8" w14:textId="77777777" w:rsidR="00FF51C6" w:rsidRPr="00AB625C" w:rsidRDefault="00FF51C6">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Price  \* MERGEFORMAT </w:instrText>
            </w:r>
            <w:r w:rsidRPr="00AB625C">
              <w:rPr>
                <w:rFonts w:ascii="Aptos" w:hAnsi="Aptos"/>
                <w:sz w:val="18"/>
                <w:szCs w:val="18"/>
              </w:rPr>
              <w:fldChar w:fldCharType="separate"/>
            </w:r>
            <w:r w:rsidRPr="00AB625C">
              <w:rPr>
                <w:rFonts w:ascii="Aptos" w:hAnsi="Aptos"/>
                <w:sz w:val="18"/>
                <w:szCs w:val="18"/>
              </w:rPr>
              <w:t>«Price»</w:t>
            </w:r>
            <w:r w:rsidRPr="00AB625C">
              <w:rPr>
                <w:rFonts w:ascii="Aptos" w:hAnsi="Aptos"/>
                <w:sz w:val="18"/>
                <w:szCs w:val="18"/>
              </w:rPr>
              <w:fldChar w:fldCharType="end"/>
            </w:r>
          </w:p>
        </w:tc>
        <w:tc>
          <w:tcPr>
            <w:tcW w:w="1000" w:type="dxa"/>
            <w:tcBorders>
              <w:top w:val="single" w:sz="4" w:space="0" w:color="BFBFBF"/>
              <w:bottom w:val="single" w:sz="6" w:space="0" w:color="D9D9D9" w:themeColor="background1" w:themeShade="D9"/>
            </w:tcBorders>
          </w:tcPr>
          <w:p w14:paraId="2539D9C3" w14:textId="77777777" w:rsidR="00FF51C6" w:rsidRPr="00AB625C" w:rsidRDefault="00FF51C6">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SiteArea  \* MERGEFORMAT </w:instrText>
            </w:r>
            <w:r w:rsidRPr="00AB625C">
              <w:rPr>
                <w:rFonts w:ascii="Aptos" w:hAnsi="Aptos"/>
                <w:sz w:val="18"/>
                <w:szCs w:val="18"/>
              </w:rPr>
              <w:fldChar w:fldCharType="separate"/>
            </w:r>
            <w:r w:rsidRPr="00AB625C">
              <w:rPr>
                <w:rFonts w:ascii="Aptos" w:hAnsi="Aptos"/>
                <w:sz w:val="18"/>
                <w:szCs w:val="18"/>
              </w:rPr>
              <w:t>«SiteArea»</w:t>
            </w:r>
            <w:r w:rsidRPr="00AB625C">
              <w:rPr>
                <w:rFonts w:ascii="Aptos" w:hAnsi="Aptos"/>
                <w:sz w:val="18"/>
                <w:szCs w:val="18"/>
              </w:rPr>
              <w:fldChar w:fldCharType="end"/>
            </w:r>
          </w:p>
        </w:tc>
        <w:tc>
          <w:tcPr>
            <w:tcW w:w="2961" w:type="dxa"/>
            <w:tcBorders>
              <w:top w:val="single" w:sz="4" w:space="0" w:color="BFBFBF"/>
              <w:bottom w:val="single" w:sz="6" w:space="0" w:color="D9D9D9" w:themeColor="background1" w:themeShade="D9"/>
            </w:tcBorders>
          </w:tcPr>
          <w:p w14:paraId="3763C271" w14:textId="77777777" w:rsidR="00FF51C6" w:rsidRPr="00AB625C" w:rsidRDefault="00FF51C6">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OverallComparison  \* MERGEFORMAT </w:instrText>
            </w:r>
            <w:r w:rsidRPr="00AB625C">
              <w:rPr>
                <w:rFonts w:ascii="Aptos" w:hAnsi="Aptos"/>
                <w:sz w:val="18"/>
                <w:szCs w:val="18"/>
              </w:rPr>
              <w:fldChar w:fldCharType="separate"/>
            </w:r>
            <w:r w:rsidRPr="00AB625C">
              <w:rPr>
                <w:rFonts w:ascii="Aptos" w:hAnsi="Aptos"/>
                <w:sz w:val="18"/>
                <w:szCs w:val="18"/>
              </w:rPr>
              <w:t>«OverallComparison»</w:t>
            </w:r>
            <w:r w:rsidRPr="00AB625C">
              <w:rPr>
                <w:rFonts w:ascii="Aptos" w:hAnsi="Aptos"/>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TableEnd:SalesEvidenceType_BlockLand  \* MERGEFORMAT </w:instrText>
            </w:r>
            <w:r w:rsidRPr="00AB625C">
              <w:rPr>
                <w:rFonts w:ascii="Aptos" w:hAnsi="Aptos"/>
                <w:sz w:val="18"/>
                <w:szCs w:val="18"/>
              </w:rPr>
              <w:fldChar w:fldCharType="separate"/>
            </w:r>
            <w:r w:rsidRPr="00AB625C">
              <w:rPr>
                <w:rFonts w:ascii="Aptos" w:hAnsi="Aptos"/>
                <w:sz w:val="18"/>
                <w:szCs w:val="18"/>
              </w:rPr>
              <w:t>«TableEnd:SalesEvidenceType_BlockLand»</w:t>
            </w:r>
            <w:r w:rsidRPr="00AB625C">
              <w:rPr>
                <w:rFonts w:ascii="Aptos" w:hAnsi="Aptos"/>
                <w:sz w:val="18"/>
                <w:szCs w:val="18"/>
              </w:rPr>
              <w:fldChar w:fldCharType="end"/>
            </w:r>
          </w:p>
        </w:tc>
      </w:tr>
    </w:tbl>
    <w:p w14:paraId="0963BA59" w14:textId="312050ED" w:rsidR="00A826D4" w:rsidRPr="003F219E" w:rsidRDefault="00A826D4" w:rsidP="00271872">
      <w:pPr>
        <w:tabs>
          <w:tab w:val="left" w:pos="2410"/>
          <w:tab w:val="left" w:pos="3402"/>
          <w:tab w:val="left" w:pos="4678"/>
          <w:tab w:val="left" w:pos="6237"/>
          <w:tab w:val="left" w:pos="7655"/>
        </w:tabs>
        <w:spacing w:after="0"/>
        <w:rPr>
          <w:rFonts w:ascii="Aptos" w:hAnsi="Aptos"/>
          <w:sz w:val="21"/>
          <w:szCs w:val="21"/>
        </w:rPr>
      </w:pPr>
    </w:p>
    <w:p w14:paraId="51F091FE" w14:textId="77777777" w:rsidR="00BB16AF" w:rsidRPr="003F219E" w:rsidRDefault="00BB16AF" w:rsidP="00BB16AF">
      <w:pPr>
        <w:rPr>
          <w:rFonts w:ascii="Aptos" w:hAnsi="Aptos"/>
          <w:sz w:val="21"/>
          <w:szCs w:val="21"/>
        </w:rPr>
      </w:pPr>
      <w:r>
        <w:rPr>
          <w:rFonts w:ascii="Aptos" w:hAnsi="Aptos"/>
          <w:sz w:val="21"/>
          <w:szCs w:val="21"/>
        </w:rPr>
        <w:t>The following sales reflect improved properties that have sold that are suitable for development.</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2961"/>
      </w:tblGrid>
      <w:tr w:rsidR="009301BE" w14:paraId="287E3A69" w14:textId="77777777" w:rsidTr="00AB625C">
        <w:trPr>
          <w:tblHeader/>
        </w:trPr>
        <w:tc>
          <w:tcPr>
            <w:tcW w:w="2400" w:type="dxa"/>
            <w:tcBorders>
              <w:bottom w:val="single" w:sz="4" w:space="0" w:color="BFBFBF"/>
            </w:tcBorders>
          </w:tcPr>
          <w:p w14:paraId="1F1C3CAC" w14:textId="77777777" w:rsidR="009301BE" w:rsidRDefault="009301BE">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195050E7" w14:textId="77777777" w:rsidR="009301BE" w:rsidRDefault="009301BE">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393C6D28" w14:textId="77777777" w:rsidR="009301BE" w:rsidRDefault="009301BE">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5E347D0F" w14:textId="77777777" w:rsidR="009301BE" w:rsidRDefault="009301BE">
            <w:pPr>
              <w:spacing w:before="20" w:after="20" w:line="240" w:lineRule="auto"/>
            </w:pPr>
            <w:r>
              <w:rPr>
                <w:rFonts w:ascii="Aptos" w:hAnsi="Aptos"/>
                <w:color w:val="595959"/>
                <w:sz w:val="21"/>
                <w:szCs w:val="21"/>
              </w:rPr>
              <w:t>Price</w:t>
            </w:r>
          </w:p>
        </w:tc>
        <w:tc>
          <w:tcPr>
            <w:tcW w:w="2961" w:type="dxa"/>
            <w:tcBorders>
              <w:bottom w:val="single" w:sz="4" w:space="0" w:color="BFBFBF"/>
            </w:tcBorders>
          </w:tcPr>
          <w:p w14:paraId="1EAE8703" w14:textId="77777777" w:rsidR="009301BE" w:rsidRDefault="009301BE">
            <w:pPr>
              <w:spacing w:before="20" w:after="20" w:line="240" w:lineRule="auto"/>
            </w:pPr>
            <w:r>
              <w:rPr>
                <w:rFonts w:ascii="Aptos" w:hAnsi="Aptos"/>
                <w:color w:val="595959"/>
                <w:sz w:val="21"/>
                <w:szCs w:val="21"/>
              </w:rPr>
              <w:t>Adjusted $psm</w:t>
            </w:r>
          </w:p>
        </w:tc>
      </w:tr>
      <w:tr w:rsidR="009301BE" w14:paraId="0CDE156B" w14:textId="77777777" w:rsidTr="00AB625C">
        <w:tc>
          <w:tcPr>
            <w:tcW w:w="2400" w:type="dxa"/>
            <w:tcBorders>
              <w:top w:val="single" w:sz="4" w:space="0" w:color="BFBFBF"/>
              <w:bottom w:val="single" w:sz="6" w:space="0" w:color="D9D9D9" w:themeColor="background1" w:themeShade="D9"/>
            </w:tcBorders>
          </w:tcPr>
          <w:p w14:paraId="0D938A17" w14:textId="77777777" w:rsidR="009301BE" w:rsidRDefault="009301BE">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Borders>
              <w:top w:val="single" w:sz="4" w:space="0" w:color="BFBFBF"/>
              <w:bottom w:val="single" w:sz="6" w:space="0" w:color="D9D9D9" w:themeColor="background1" w:themeShade="D9"/>
            </w:tcBorders>
          </w:tcPr>
          <w:p w14:paraId="702553D1" w14:textId="77777777" w:rsidR="009301BE" w:rsidRDefault="009301BE">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Borders>
              <w:top w:val="single" w:sz="4" w:space="0" w:color="BFBFBF"/>
              <w:bottom w:val="single" w:sz="6" w:space="0" w:color="D9D9D9" w:themeColor="background1" w:themeShade="D9"/>
            </w:tcBorders>
          </w:tcPr>
          <w:p w14:paraId="630D735B" w14:textId="77777777" w:rsidR="009301BE" w:rsidRDefault="009301BE">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single" w:sz="4" w:space="0" w:color="BFBFBF"/>
              <w:bottom w:val="single" w:sz="6" w:space="0" w:color="D9D9D9" w:themeColor="background1" w:themeShade="D9"/>
            </w:tcBorders>
          </w:tcPr>
          <w:p w14:paraId="160F62C5" w14:textId="77777777" w:rsidR="009301BE" w:rsidRDefault="009301BE">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2961" w:type="dxa"/>
            <w:tcBorders>
              <w:top w:val="single" w:sz="4" w:space="0" w:color="BFBFBF"/>
              <w:bottom w:val="single" w:sz="6" w:space="0" w:color="D9D9D9" w:themeColor="background1" w:themeShade="D9"/>
            </w:tcBorders>
          </w:tcPr>
          <w:p w14:paraId="674CEAF1" w14:textId="77777777" w:rsidR="009301BE" w:rsidRDefault="009301BE">
            <w:pPr>
              <w:spacing w:before="20" w:after="20" w:line="240" w:lineRule="auto"/>
            </w:pPr>
            <w:r>
              <w:rPr>
                <w:rFonts w:ascii="Aptos" w:hAnsi="Aptos"/>
                <w:sz w:val="21"/>
                <w:szCs w:val="21"/>
              </w:rPr>
              <w:fldChar w:fldCharType="begin"/>
            </w:r>
            <w:r>
              <w:rPr>
                <w:rFonts w:ascii="Aptos" w:hAnsi="Aptos"/>
                <w:sz w:val="21"/>
                <w:szCs w:val="21"/>
              </w:rPr>
              <w:instrText xml:space="preserve"> MERGEFIELD  LandAdj  \* MERGEFORMAT </w:instrText>
            </w:r>
            <w:r>
              <w:rPr>
                <w:rFonts w:ascii="Aptos" w:hAnsi="Aptos"/>
                <w:sz w:val="21"/>
                <w:szCs w:val="21"/>
              </w:rPr>
              <w:fldChar w:fldCharType="separate"/>
            </w:r>
            <w:r>
              <w:rPr>
                <w:rFonts w:ascii="Aptos" w:hAnsi="Aptos"/>
                <w:sz w:val="21"/>
                <w:szCs w:val="21"/>
              </w:rPr>
              <w:t>«LandAdj»</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3985965B" w14:textId="4A2596EF" w:rsidR="00BB16AF" w:rsidRPr="003F219E" w:rsidRDefault="00BB16AF" w:rsidP="00BB16AF">
      <w:pPr>
        <w:tabs>
          <w:tab w:val="left" w:pos="3119"/>
          <w:tab w:val="left" w:pos="3150"/>
          <w:tab w:val="left" w:pos="3870"/>
          <w:tab w:val="left" w:pos="4500"/>
          <w:tab w:val="left" w:pos="4962"/>
          <w:tab w:val="left" w:pos="6210"/>
          <w:tab w:val="left" w:pos="7200"/>
          <w:tab w:val="left" w:pos="7230"/>
        </w:tabs>
        <w:spacing w:after="0"/>
        <w:rPr>
          <w:rFonts w:ascii="Aptos" w:hAnsi="Aptos"/>
          <w:noProof/>
          <w:sz w:val="21"/>
          <w:szCs w:val="21"/>
        </w:rPr>
      </w:pPr>
    </w:p>
    <w:p w14:paraId="62F5E711" w14:textId="77777777" w:rsidR="00DF4535" w:rsidRDefault="00DF4535" w:rsidP="00DF4535">
      <w:pPr>
        <w:pStyle w:val="MVPara"/>
      </w:pPr>
      <w:r>
        <w:t>A summary of the above sales is detailed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DF4535" w:rsidRPr="00512381" w14:paraId="18181F9B" w14:textId="77777777" w:rsidTr="00AB625C">
        <w:trPr>
          <w:cantSplit/>
          <w:tblHeader/>
        </w:trPr>
        <w:tc>
          <w:tcPr>
            <w:tcW w:w="2835" w:type="dxa"/>
            <w:tcBorders>
              <w:top w:val="nil"/>
              <w:left w:val="nil"/>
              <w:bottom w:val="single" w:sz="6" w:space="0" w:color="BFBFBF"/>
              <w:right w:val="nil"/>
            </w:tcBorders>
            <w:vAlign w:val="bottom"/>
          </w:tcPr>
          <w:p w14:paraId="0EAE591C"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519D4A28" w14:textId="77777777" w:rsidR="00DF4535" w:rsidRPr="00512381" w:rsidRDefault="00DF4535" w:rsidP="00741D31">
            <w:pPr>
              <w:spacing w:before="60" w:after="60" w:line="240" w:lineRule="auto"/>
              <w:jc w:val="center"/>
              <w:rPr>
                <w:rFonts w:ascii="Aptos" w:hAnsi="Aptos"/>
              </w:rPr>
            </w:pPr>
            <w:r>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1A32C935"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295DC694"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0D97EAD2"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Comparison</w:t>
            </w:r>
          </w:p>
        </w:tc>
      </w:tr>
      <w:tr w:rsidR="00DF4535" w:rsidRPr="00AB625C" w14:paraId="43E0E332" w14:textId="77777777" w:rsidTr="00AB625C">
        <w:trPr>
          <w:cantSplit/>
        </w:trPr>
        <w:tc>
          <w:tcPr>
            <w:tcW w:w="2835" w:type="dxa"/>
            <w:tcBorders>
              <w:top w:val="single" w:sz="6" w:space="0" w:color="BFBFBF"/>
              <w:left w:val="nil"/>
              <w:bottom w:val="single" w:sz="6" w:space="0" w:color="D9D9D9" w:themeColor="background1" w:themeShade="D9"/>
              <w:right w:val="nil"/>
            </w:tcBorders>
            <w:vAlign w:val="center"/>
          </w:tcPr>
          <w:p w14:paraId="70814251"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TableStart:SalesEvidenceType_BlockLand  \* MERGEFORMAT </w:instrText>
            </w:r>
            <w:r w:rsidRPr="00AB625C">
              <w:rPr>
                <w:rFonts w:ascii="Aptos" w:hAnsi="Aptos"/>
                <w:sz w:val="18"/>
                <w:szCs w:val="18"/>
              </w:rPr>
              <w:fldChar w:fldCharType="separate"/>
            </w:r>
            <w:r w:rsidRPr="00AB625C">
              <w:rPr>
                <w:rFonts w:ascii="Aptos" w:hAnsi="Aptos"/>
                <w:noProof/>
                <w:sz w:val="18"/>
                <w:szCs w:val="18"/>
              </w:rPr>
              <w:t>«TableStart:SalesEvidenceType_BlockLand»</w:t>
            </w:r>
            <w:r w:rsidRPr="00AB625C">
              <w:rPr>
                <w:rFonts w:ascii="Aptos" w:hAnsi="Aptos"/>
                <w:noProof/>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Address  \* MERGEFORMAT </w:instrText>
            </w:r>
            <w:r w:rsidRPr="00AB625C">
              <w:rPr>
                <w:rFonts w:ascii="Aptos" w:hAnsi="Aptos"/>
                <w:sz w:val="18"/>
                <w:szCs w:val="18"/>
              </w:rPr>
              <w:fldChar w:fldCharType="separate"/>
            </w:r>
            <w:r w:rsidRPr="00AB625C">
              <w:rPr>
                <w:rFonts w:ascii="Aptos" w:hAnsi="Aptos"/>
                <w:noProof/>
                <w:sz w:val="18"/>
                <w:szCs w:val="18"/>
              </w:rPr>
              <w:t>«Address»</w:t>
            </w:r>
            <w:r w:rsidRPr="00AB625C">
              <w:rPr>
                <w:rFonts w:ascii="Aptos" w:hAnsi="Aptos"/>
                <w:noProof/>
                <w:sz w:val="18"/>
                <w:szCs w:val="18"/>
              </w:rPr>
              <w:fldChar w:fldCharType="end"/>
            </w:r>
          </w:p>
        </w:tc>
        <w:tc>
          <w:tcPr>
            <w:tcW w:w="1134" w:type="dxa"/>
            <w:tcBorders>
              <w:top w:val="single" w:sz="6" w:space="0" w:color="BFBFBF"/>
              <w:left w:val="nil"/>
              <w:bottom w:val="single" w:sz="6" w:space="0" w:color="D9D9D9" w:themeColor="background1" w:themeShade="D9"/>
              <w:right w:val="nil"/>
            </w:tcBorders>
            <w:vAlign w:val="center"/>
          </w:tcPr>
          <w:p w14:paraId="29DA026E" w14:textId="77777777" w:rsidR="00DF4535" w:rsidRPr="00AB625C" w:rsidRDefault="00DF4535" w:rsidP="00741D31">
            <w:pPr>
              <w:spacing w:before="40" w:after="40" w:line="240" w:lineRule="auto"/>
              <w:jc w:val="center"/>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SiteArea  \* MERGEFORMAT </w:instrText>
            </w:r>
            <w:r w:rsidRPr="00AB625C">
              <w:rPr>
                <w:rFonts w:ascii="Aptos" w:hAnsi="Aptos"/>
                <w:sz w:val="18"/>
                <w:szCs w:val="18"/>
              </w:rPr>
              <w:fldChar w:fldCharType="separate"/>
            </w:r>
            <w:r w:rsidRPr="00AB625C">
              <w:rPr>
                <w:rFonts w:ascii="Aptos" w:hAnsi="Aptos"/>
                <w:noProof/>
                <w:sz w:val="18"/>
                <w:szCs w:val="18"/>
              </w:rPr>
              <w:t>«SiteArea»</w:t>
            </w:r>
            <w:r w:rsidRPr="00AB625C">
              <w:rPr>
                <w:rFonts w:ascii="Aptos" w:hAnsi="Aptos"/>
                <w:noProof/>
                <w:sz w:val="18"/>
                <w:szCs w:val="18"/>
              </w:rPr>
              <w:fldChar w:fldCharType="end"/>
            </w:r>
          </w:p>
        </w:tc>
        <w:tc>
          <w:tcPr>
            <w:tcW w:w="1985" w:type="dxa"/>
            <w:tcBorders>
              <w:top w:val="single" w:sz="6" w:space="0" w:color="BFBFBF"/>
              <w:left w:val="nil"/>
              <w:bottom w:val="single" w:sz="6" w:space="0" w:color="D9D9D9" w:themeColor="background1" w:themeShade="D9"/>
              <w:right w:val="nil"/>
            </w:tcBorders>
            <w:vAlign w:val="center"/>
          </w:tcPr>
          <w:p w14:paraId="2B9C0A1B"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SaleDate  \* MERGEFORMAT </w:instrText>
            </w:r>
            <w:r w:rsidRPr="00AB625C">
              <w:rPr>
                <w:rFonts w:ascii="Aptos" w:hAnsi="Aptos"/>
                <w:sz w:val="18"/>
                <w:szCs w:val="18"/>
              </w:rPr>
              <w:fldChar w:fldCharType="separate"/>
            </w:r>
            <w:r w:rsidRPr="00AB625C">
              <w:rPr>
                <w:rFonts w:ascii="Aptos" w:hAnsi="Aptos"/>
                <w:noProof/>
                <w:sz w:val="18"/>
                <w:szCs w:val="18"/>
              </w:rPr>
              <w:t>«SaleDate»</w:t>
            </w:r>
            <w:r w:rsidRPr="00AB625C">
              <w:rPr>
                <w:rFonts w:ascii="Aptos" w:hAnsi="Aptos"/>
                <w:noProof/>
                <w:sz w:val="18"/>
                <w:szCs w:val="18"/>
              </w:rPr>
              <w:fldChar w:fldCharType="end"/>
            </w:r>
          </w:p>
        </w:tc>
        <w:tc>
          <w:tcPr>
            <w:tcW w:w="1417" w:type="dxa"/>
            <w:tcBorders>
              <w:top w:val="single" w:sz="6" w:space="0" w:color="BFBFBF"/>
              <w:left w:val="nil"/>
              <w:bottom w:val="single" w:sz="6" w:space="0" w:color="D9D9D9" w:themeColor="background1" w:themeShade="D9"/>
              <w:right w:val="nil"/>
            </w:tcBorders>
            <w:vAlign w:val="center"/>
          </w:tcPr>
          <w:p w14:paraId="1C3C86FA" w14:textId="77777777" w:rsidR="00DF4535" w:rsidRPr="00AB625C" w:rsidRDefault="00DF4535" w:rsidP="00741D31">
            <w:pPr>
              <w:tabs>
                <w:tab w:val="left" w:pos="370"/>
              </w:tabs>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Price  \* MERGEFORMAT </w:instrText>
            </w:r>
            <w:r w:rsidRPr="00AB625C">
              <w:rPr>
                <w:rFonts w:ascii="Aptos" w:hAnsi="Aptos"/>
                <w:sz w:val="18"/>
                <w:szCs w:val="18"/>
              </w:rPr>
              <w:fldChar w:fldCharType="separate"/>
            </w:r>
            <w:r w:rsidRPr="00AB625C">
              <w:rPr>
                <w:rFonts w:ascii="Aptos" w:hAnsi="Aptos"/>
                <w:noProof/>
                <w:sz w:val="18"/>
                <w:szCs w:val="18"/>
              </w:rPr>
              <w:t>«Price»</w:t>
            </w:r>
            <w:r w:rsidRPr="00AB625C">
              <w:rPr>
                <w:rFonts w:ascii="Aptos" w:hAnsi="Aptos"/>
                <w:noProof/>
                <w:sz w:val="18"/>
                <w:szCs w:val="18"/>
              </w:rPr>
              <w:fldChar w:fldCharType="end"/>
            </w:r>
          </w:p>
        </w:tc>
        <w:tc>
          <w:tcPr>
            <w:tcW w:w="2375" w:type="dxa"/>
            <w:tcBorders>
              <w:top w:val="single" w:sz="6" w:space="0" w:color="BFBFBF"/>
              <w:left w:val="nil"/>
              <w:bottom w:val="single" w:sz="6" w:space="0" w:color="D9D9D9" w:themeColor="background1" w:themeShade="D9"/>
              <w:right w:val="nil"/>
            </w:tcBorders>
            <w:vAlign w:val="center"/>
          </w:tcPr>
          <w:p w14:paraId="5912DE24"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OverallComparison  \* MERGEFORMAT </w:instrText>
            </w:r>
            <w:r w:rsidRPr="00AB625C">
              <w:rPr>
                <w:rFonts w:ascii="Aptos" w:hAnsi="Aptos"/>
                <w:sz w:val="18"/>
                <w:szCs w:val="18"/>
              </w:rPr>
              <w:fldChar w:fldCharType="separate"/>
            </w:r>
            <w:r w:rsidRPr="00AB625C">
              <w:rPr>
                <w:rFonts w:ascii="Aptos" w:hAnsi="Aptos"/>
                <w:noProof/>
                <w:sz w:val="18"/>
                <w:szCs w:val="18"/>
              </w:rPr>
              <w:t>«OverallComparison»</w:t>
            </w:r>
            <w:r w:rsidRPr="00AB625C">
              <w:rPr>
                <w:rFonts w:ascii="Aptos" w:hAnsi="Aptos"/>
                <w:noProof/>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TableEnd:SalesEvidenceType_BlockLand  \* MERGEFORMAT </w:instrText>
            </w:r>
            <w:r w:rsidRPr="00AB625C">
              <w:rPr>
                <w:rFonts w:ascii="Aptos" w:hAnsi="Aptos"/>
                <w:sz w:val="18"/>
                <w:szCs w:val="18"/>
              </w:rPr>
              <w:fldChar w:fldCharType="separate"/>
            </w:r>
            <w:r w:rsidRPr="00AB625C">
              <w:rPr>
                <w:rFonts w:ascii="Aptos" w:hAnsi="Aptos"/>
                <w:noProof/>
                <w:sz w:val="18"/>
                <w:szCs w:val="18"/>
              </w:rPr>
              <w:t>«TableEnd:SalesEvidenceType_BlockLand»</w:t>
            </w:r>
            <w:r w:rsidRPr="00AB625C">
              <w:rPr>
                <w:rFonts w:ascii="Aptos" w:hAnsi="Aptos"/>
                <w:noProof/>
                <w:sz w:val="18"/>
                <w:szCs w:val="18"/>
              </w:rPr>
              <w:fldChar w:fldCharType="end"/>
            </w:r>
          </w:p>
        </w:tc>
      </w:tr>
    </w:tbl>
    <w:p w14:paraId="2578C005" w14:textId="77777777" w:rsidR="00DF4535" w:rsidRDefault="00DF4535" w:rsidP="00DF4535">
      <w:pPr>
        <w:pStyle w:val="MV3"/>
      </w:pPr>
      <w:r>
        <w:t>Comparable Transactions Method – Block Sales</w:t>
      </w:r>
    </w:p>
    <w:p w14:paraId="246B44E7" w14:textId="77777777" w:rsidR="00DF4535" w:rsidRDefault="00DF4535" w:rsidP="00DF4535">
      <w:pPr>
        <w:pStyle w:val="MVPara"/>
      </w:pPr>
      <w:r>
        <w:t>A summary of the above sales is detailed below. Of note, it is very clear that readily developable land fetches much higher prices than land that has potential for subdivision due to location, though is still subject to zone change.</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DF4535" w:rsidRPr="00512381" w14:paraId="39FB5EDE" w14:textId="77777777" w:rsidTr="00741D31">
        <w:trPr>
          <w:cantSplit/>
          <w:tblHeader/>
        </w:trPr>
        <w:tc>
          <w:tcPr>
            <w:tcW w:w="2835" w:type="dxa"/>
            <w:tcBorders>
              <w:top w:val="nil"/>
              <w:left w:val="nil"/>
              <w:bottom w:val="single" w:sz="6" w:space="0" w:color="BFBFBF"/>
              <w:right w:val="nil"/>
            </w:tcBorders>
            <w:vAlign w:val="bottom"/>
          </w:tcPr>
          <w:p w14:paraId="423F1787"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09766612" w14:textId="77777777" w:rsidR="00DF4535" w:rsidRPr="00512381" w:rsidRDefault="00DF4535" w:rsidP="00741D31">
            <w:pPr>
              <w:spacing w:before="60" w:after="60" w:line="240" w:lineRule="auto"/>
              <w:jc w:val="center"/>
              <w:rPr>
                <w:rFonts w:ascii="Aptos" w:hAnsi="Aptos"/>
              </w:rPr>
            </w:pPr>
            <w:r>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1E3673B8"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2A020FA5"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2C1EF074" w14:textId="77777777" w:rsidR="00DF4535" w:rsidRPr="00512381" w:rsidRDefault="00DF4535" w:rsidP="00741D31">
            <w:pPr>
              <w:spacing w:before="60" w:after="60" w:line="240" w:lineRule="auto"/>
              <w:rPr>
                <w:rFonts w:ascii="Aptos" w:hAnsi="Aptos"/>
              </w:rPr>
            </w:pPr>
            <w:r>
              <w:rPr>
                <w:rFonts w:ascii="Aptos" w:hAnsi="Aptos"/>
                <w:caps/>
                <w:color w:val="595959"/>
                <w:spacing w:val="20"/>
                <w:sz w:val="16"/>
                <w:szCs w:val="16"/>
              </w:rPr>
              <w:t>$p-ha (adj’d)</w:t>
            </w:r>
          </w:p>
        </w:tc>
      </w:tr>
      <w:tr w:rsidR="00DF4535" w:rsidRPr="00AB625C" w14:paraId="1DECC923" w14:textId="77777777" w:rsidTr="00741D31">
        <w:trPr>
          <w:cantSplit/>
        </w:trPr>
        <w:tc>
          <w:tcPr>
            <w:tcW w:w="2835" w:type="dxa"/>
            <w:tcBorders>
              <w:top w:val="nil"/>
              <w:left w:val="nil"/>
              <w:bottom w:val="single" w:sz="4" w:space="0" w:color="E5E5E5"/>
              <w:right w:val="nil"/>
            </w:tcBorders>
            <w:vAlign w:val="center"/>
          </w:tcPr>
          <w:p w14:paraId="7B73447C"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TableStart:SalesEvidenceType_BlockLand  \* MERGEFORMAT </w:instrText>
            </w:r>
            <w:r w:rsidRPr="00AB625C">
              <w:rPr>
                <w:rFonts w:ascii="Aptos" w:hAnsi="Aptos"/>
                <w:sz w:val="18"/>
                <w:szCs w:val="18"/>
              </w:rPr>
              <w:fldChar w:fldCharType="separate"/>
            </w:r>
            <w:r w:rsidRPr="00AB625C">
              <w:rPr>
                <w:rFonts w:ascii="Aptos" w:hAnsi="Aptos"/>
                <w:noProof/>
                <w:sz w:val="18"/>
                <w:szCs w:val="18"/>
              </w:rPr>
              <w:t>«TableStart:SalesEvidenceType_BlockLand»</w:t>
            </w:r>
            <w:r w:rsidRPr="00AB625C">
              <w:rPr>
                <w:rFonts w:ascii="Aptos" w:hAnsi="Aptos"/>
                <w:noProof/>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Address  \* MERGEFORMAT </w:instrText>
            </w:r>
            <w:r w:rsidRPr="00AB625C">
              <w:rPr>
                <w:rFonts w:ascii="Aptos" w:hAnsi="Aptos"/>
                <w:sz w:val="18"/>
                <w:szCs w:val="18"/>
              </w:rPr>
              <w:fldChar w:fldCharType="separate"/>
            </w:r>
            <w:r w:rsidRPr="00AB625C">
              <w:rPr>
                <w:rFonts w:ascii="Aptos" w:hAnsi="Aptos"/>
                <w:noProof/>
                <w:sz w:val="18"/>
                <w:szCs w:val="18"/>
              </w:rPr>
              <w:t>«Address»</w:t>
            </w:r>
            <w:r w:rsidRPr="00AB625C">
              <w:rPr>
                <w:rFonts w:ascii="Aptos" w:hAnsi="Aptos"/>
                <w:noProof/>
                <w:sz w:val="18"/>
                <w:szCs w:val="18"/>
              </w:rPr>
              <w:fldChar w:fldCharType="end"/>
            </w:r>
          </w:p>
        </w:tc>
        <w:tc>
          <w:tcPr>
            <w:tcW w:w="1134" w:type="dxa"/>
            <w:tcBorders>
              <w:top w:val="nil"/>
              <w:left w:val="nil"/>
              <w:bottom w:val="single" w:sz="4" w:space="0" w:color="E5E5E5"/>
              <w:right w:val="nil"/>
            </w:tcBorders>
            <w:vAlign w:val="center"/>
          </w:tcPr>
          <w:p w14:paraId="10174116" w14:textId="77777777" w:rsidR="00DF4535" w:rsidRPr="00AB625C" w:rsidRDefault="00DF4535" w:rsidP="00741D31">
            <w:pPr>
              <w:spacing w:before="40" w:after="40" w:line="240" w:lineRule="auto"/>
              <w:jc w:val="center"/>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SiteArea  \* MERGEFORMAT </w:instrText>
            </w:r>
            <w:r w:rsidRPr="00AB625C">
              <w:rPr>
                <w:rFonts w:ascii="Aptos" w:hAnsi="Aptos"/>
                <w:sz w:val="18"/>
                <w:szCs w:val="18"/>
              </w:rPr>
              <w:fldChar w:fldCharType="separate"/>
            </w:r>
            <w:r w:rsidRPr="00AB625C">
              <w:rPr>
                <w:rFonts w:ascii="Aptos" w:hAnsi="Aptos"/>
                <w:noProof/>
                <w:sz w:val="18"/>
                <w:szCs w:val="18"/>
              </w:rPr>
              <w:t>«SiteArea»</w:t>
            </w:r>
            <w:r w:rsidRPr="00AB625C">
              <w:rPr>
                <w:rFonts w:ascii="Aptos" w:hAnsi="Aptos"/>
                <w:noProof/>
                <w:sz w:val="18"/>
                <w:szCs w:val="18"/>
              </w:rPr>
              <w:fldChar w:fldCharType="end"/>
            </w:r>
          </w:p>
        </w:tc>
        <w:tc>
          <w:tcPr>
            <w:tcW w:w="1985" w:type="dxa"/>
            <w:tcBorders>
              <w:top w:val="nil"/>
              <w:left w:val="nil"/>
              <w:bottom w:val="single" w:sz="4" w:space="0" w:color="E5E5E5"/>
              <w:right w:val="nil"/>
            </w:tcBorders>
            <w:vAlign w:val="center"/>
          </w:tcPr>
          <w:p w14:paraId="67289C2B"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SaleDate  \* MERGEFORMAT </w:instrText>
            </w:r>
            <w:r w:rsidRPr="00AB625C">
              <w:rPr>
                <w:rFonts w:ascii="Aptos" w:hAnsi="Aptos"/>
                <w:sz w:val="18"/>
                <w:szCs w:val="18"/>
              </w:rPr>
              <w:fldChar w:fldCharType="separate"/>
            </w:r>
            <w:r w:rsidRPr="00AB625C">
              <w:rPr>
                <w:rFonts w:ascii="Aptos" w:hAnsi="Aptos"/>
                <w:noProof/>
                <w:sz w:val="18"/>
                <w:szCs w:val="18"/>
              </w:rPr>
              <w:t>«SaleDate»</w:t>
            </w:r>
            <w:r w:rsidRPr="00AB625C">
              <w:rPr>
                <w:rFonts w:ascii="Aptos" w:hAnsi="Aptos"/>
                <w:noProof/>
                <w:sz w:val="18"/>
                <w:szCs w:val="18"/>
              </w:rPr>
              <w:fldChar w:fldCharType="end"/>
            </w:r>
          </w:p>
        </w:tc>
        <w:tc>
          <w:tcPr>
            <w:tcW w:w="1417" w:type="dxa"/>
            <w:tcBorders>
              <w:top w:val="nil"/>
              <w:left w:val="nil"/>
              <w:bottom w:val="single" w:sz="4" w:space="0" w:color="E5E5E5"/>
              <w:right w:val="nil"/>
            </w:tcBorders>
            <w:vAlign w:val="center"/>
          </w:tcPr>
          <w:p w14:paraId="1BFBF9C9" w14:textId="77777777" w:rsidR="00DF4535" w:rsidRPr="00AB625C" w:rsidRDefault="00DF4535" w:rsidP="00741D31">
            <w:pPr>
              <w:tabs>
                <w:tab w:val="left" w:pos="370"/>
              </w:tabs>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Price  \* MERGEFORMAT </w:instrText>
            </w:r>
            <w:r w:rsidRPr="00AB625C">
              <w:rPr>
                <w:rFonts w:ascii="Aptos" w:hAnsi="Aptos"/>
                <w:sz w:val="18"/>
                <w:szCs w:val="18"/>
              </w:rPr>
              <w:fldChar w:fldCharType="separate"/>
            </w:r>
            <w:r w:rsidRPr="00AB625C">
              <w:rPr>
                <w:rFonts w:ascii="Aptos" w:hAnsi="Aptos"/>
                <w:noProof/>
                <w:sz w:val="18"/>
                <w:szCs w:val="18"/>
              </w:rPr>
              <w:t>«Price»</w:t>
            </w:r>
            <w:r w:rsidRPr="00AB625C">
              <w:rPr>
                <w:rFonts w:ascii="Aptos" w:hAnsi="Aptos"/>
                <w:noProof/>
                <w:sz w:val="18"/>
                <w:szCs w:val="18"/>
              </w:rPr>
              <w:fldChar w:fldCharType="end"/>
            </w:r>
          </w:p>
        </w:tc>
        <w:tc>
          <w:tcPr>
            <w:tcW w:w="2375" w:type="dxa"/>
            <w:tcBorders>
              <w:top w:val="nil"/>
              <w:left w:val="nil"/>
              <w:bottom w:val="single" w:sz="4" w:space="0" w:color="E5E5E5"/>
              <w:right w:val="nil"/>
            </w:tcBorders>
            <w:vAlign w:val="center"/>
          </w:tcPr>
          <w:p w14:paraId="2CAA5788" w14:textId="77777777" w:rsidR="00DF4535" w:rsidRPr="00AB625C" w:rsidRDefault="00DF4535" w:rsidP="00741D31">
            <w:pPr>
              <w:spacing w:before="40" w:after="40" w:line="240" w:lineRule="auto"/>
              <w:rPr>
                <w:rFonts w:ascii="Aptos" w:hAnsi="Aptos"/>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SalePriceperHa  \* MERGEFORMAT </w:instrText>
            </w:r>
            <w:r w:rsidRPr="00AB625C">
              <w:rPr>
                <w:rFonts w:ascii="Aptos" w:hAnsi="Aptos"/>
                <w:sz w:val="18"/>
                <w:szCs w:val="18"/>
              </w:rPr>
              <w:fldChar w:fldCharType="separate"/>
            </w:r>
            <w:r w:rsidRPr="00AB625C">
              <w:rPr>
                <w:rFonts w:ascii="Aptos" w:hAnsi="Aptos"/>
                <w:noProof/>
                <w:sz w:val="18"/>
                <w:szCs w:val="18"/>
              </w:rPr>
              <w:t>«SalePriceperHa»</w:t>
            </w:r>
            <w:r w:rsidRPr="00AB625C">
              <w:rPr>
                <w:rFonts w:ascii="Aptos" w:hAnsi="Aptos"/>
                <w:noProof/>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TableEnd:SalesEvidenceType_BlockLand  \* MERGEFORMAT </w:instrText>
            </w:r>
            <w:r w:rsidRPr="00AB625C">
              <w:rPr>
                <w:rFonts w:ascii="Aptos" w:hAnsi="Aptos"/>
                <w:sz w:val="18"/>
                <w:szCs w:val="18"/>
              </w:rPr>
              <w:fldChar w:fldCharType="separate"/>
            </w:r>
            <w:r w:rsidRPr="00AB625C">
              <w:rPr>
                <w:rFonts w:ascii="Aptos" w:hAnsi="Aptos"/>
                <w:noProof/>
                <w:sz w:val="18"/>
                <w:szCs w:val="18"/>
              </w:rPr>
              <w:t>«TableEnd:SalesEvidenceType_BlockLand»</w:t>
            </w:r>
            <w:r w:rsidRPr="00AB625C">
              <w:rPr>
                <w:rFonts w:ascii="Aptos" w:hAnsi="Aptos"/>
                <w:noProof/>
                <w:sz w:val="18"/>
                <w:szCs w:val="18"/>
              </w:rPr>
              <w:fldChar w:fldCharType="end"/>
            </w:r>
          </w:p>
        </w:tc>
      </w:tr>
    </w:tbl>
    <w:p w14:paraId="5EAF8552" w14:textId="77777777" w:rsidR="000364AF" w:rsidRDefault="000364AF" w:rsidP="00F26DFA">
      <w:pPr>
        <w:pStyle w:val="MV4"/>
      </w:pPr>
      <w:r>
        <w:t>Profit &amp; Risk</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2961"/>
      </w:tblGrid>
      <w:tr w:rsidR="004437AB" w14:paraId="083DBDFF" w14:textId="77777777" w:rsidTr="00AB625C">
        <w:trPr>
          <w:tblHeader/>
        </w:trPr>
        <w:tc>
          <w:tcPr>
            <w:tcW w:w="2400" w:type="dxa"/>
            <w:tcBorders>
              <w:bottom w:val="single" w:sz="4" w:space="0" w:color="BFBFBF"/>
            </w:tcBorders>
          </w:tcPr>
          <w:p w14:paraId="67580D81" w14:textId="77777777" w:rsidR="004437AB" w:rsidRDefault="004437AB">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380B0D8B" w14:textId="77777777" w:rsidR="004437AB" w:rsidRDefault="004437AB">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1B1354C1" w14:textId="77777777" w:rsidR="004437AB" w:rsidRDefault="004437AB">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4FA73FFC" w14:textId="77777777" w:rsidR="004437AB" w:rsidRDefault="004437AB">
            <w:pPr>
              <w:spacing w:before="20" w:after="20" w:line="240" w:lineRule="auto"/>
            </w:pPr>
            <w:r>
              <w:rPr>
                <w:rFonts w:ascii="Aptos" w:hAnsi="Aptos"/>
                <w:color w:val="595959"/>
                <w:sz w:val="21"/>
                <w:szCs w:val="21"/>
              </w:rPr>
              <w:t>Price</w:t>
            </w:r>
          </w:p>
        </w:tc>
        <w:tc>
          <w:tcPr>
            <w:tcW w:w="2961" w:type="dxa"/>
            <w:tcBorders>
              <w:bottom w:val="single" w:sz="4" w:space="0" w:color="BFBFBF"/>
            </w:tcBorders>
          </w:tcPr>
          <w:p w14:paraId="5E4E9883" w14:textId="77777777" w:rsidR="004437AB" w:rsidRDefault="004437AB">
            <w:pPr>
              <w:spacing w:before="20" w:after="20" w:line="240" w:lineRule="auto"/>
            </w:pPr>
            <w:r>
              <w:rPr>
                <w:rFonts w:ascii="Aptos" w:hAnsi="Aptos"/>
                <w:color w:val="595959"/>
                <w:sz w:val="21"/>
                <w:szCs w:val="21"/>
              </w:rPr>
              <w:t>Profit &amp; Risk</w:t>
            </w:r>
          </w:p>
        </w:tc>
      </w:tr>
      <w:tr w:rsidR="004437AB" w:rsidRPr="00AB625C" w14:paraId="4636C3C4" w14:textId="77777777" w:rsidTr="00AB625C">
        <w:tc>
          <w:tcPr>
            <w:tcW w:w="2400" w:type="dxa"/>
            <w:tcBorders>
              <w:top w:val="single" w:sz="4" w:space="0" w:color="BFBFBF"/>
              <w:bottom w:val="single" w:sz="6" w:space="0" w:color="D9D9D9" w:themeColor="background1" w:themeShade="D9"/>
            </w:tcBorders>
          </w:tcPr>
          <w:p w14:paraId="43AEA266"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TableStart:SalesEvidenceType_BlockLand  \* MERGEFORMAT </w:instrText>
            </w:r>
            <w:r w:rsidRPr="00AB625C">
              <w:rPr>
                <w:rFonts w:ascii="Aptos" w:hAnsi="Aptos"/>
                <w:sz w:val="18"/>
                <w:szCs w:val="18"/>
              </w:rPr>
              <w:fldChar w:fldCharType="separate"/>
            </w:r>
            <w:r w:rsidRPr="00AB625C">
              <w:rPr>
                <w:rFonts w:ascii="Aptos" w:hAnsi="Aptos"/>
                <w:sz w:val="18"/>
                <w:szCs w:val="18"/>
              </w:rPr>
              <w:t>«TableStart:SalesEvidenceType_BlockLand»</w:t>
            </w:r>
            <w:r w:rsidRPr="00AB625C">
              <w:rPr>
                <w:rFonts w:ascii="Aptos" w:hAnsi="Aptos"/>
                <w:sz w:val="18"/>
                <w:szCs w:val="18"/>
              </w:rPr>
              <w:fldChar w:fldCharType="end"/>
            </w:r>
            <w:r w:rsidRPr="00AB625C">
              <w:rPr>
                <w:rFonts w:ascii="Aptos" w:hAnsi="Aptos"/>
                <w:sz w:val="18"/>
                <w:szCs w:val="18"/>
              </w:rPr>
              <w:fldChar w:fldCharType="begin"/>
            </w:r>
            <w:r w:rsidRPr="00AB625C">
              <w:rPr>
                <w:rFonts w:ascii="Aptos" w:hAnsi="Aptos"/>
                <w:sz w:val="18"/>
                <w:szCs w:val="18"/>
              </w:rPr>
              <w:instrText xml:space="preserve"> MERGEFIELD  Address  \* MERGEFORMAT </w:instrText>
            </w:r>
            <w:r w:rsidRPr="00AB625C">
              <w:rPr>
                <w:rFonts w:ascii="Aptos" w:hAnsi="Aptos"/>
                <w:sz w:val="18"/>
                <w:szCs w:val="18"/>
              </w:rPr>
              <w:fldChar w:fldCharType="separate"/>
            </w:r>
            <w:r w:rsidRPr="00AB625C">
              <w:rPr>
                <w:rFonts w:ascii="Aptos" w:hAnsi="Aptos"/>
                <w:sz w:val="18"/>
                <w:szCs w:val="18"/>
              </w:rPr>
              <w:t>«Address»</w:t>
            </w:r>
            <w:r w:rsidRPr="00AB625C">
              <w:rPr>
                <w:rFonts w:ascii="Aptos" w:hAnsi="Aptos"/>
                <w:sz w:val="18"/>
                <w:szCs w:val="18"/>
              </w:rPr>
              <w:fldChar w:fldCharType="end"/>
            </w:r>
          </w:p>
        </w:tc>
        <w:tc>
          <w:tcPr>
            <w:tcW w:w="1000" w:type="dxa"/>
            <w:tcBorders>
              <w:top w:val="single" w:sz="4" w:space="0" w:color="BFBFBF"/>
              <w:bottom w:val="single" w:sz="6" w:space="0" w:color="D9D9D9" w:themeColor="background1" w:themeShade="D9"/>
            </w:tcBorders>
          </w:tcPr>
          <w:p w14:paraId="1D98F6D4"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SiteArea  \* MERGEFORMAT </w:instrText>
            </w:r>
            <w:r w:rsidRPr="00AB625C">
              <w:rPr>
                <w:rFonts w:ascii="Aptos" w:hAnsi="Aptos"/>
                <w:sz w:val="18"/>
                <w:szCs w:val="18"/>
              </w:rPr>
              <w:fldChar w:fldCharType="separate"/>
            </w:r>
            <w:r w:rsidRPr="00AB625C">
              <w:rPr>
                <w:rFonts w:ascii="Aptos" w:hAnsi="Aptos"/>
                <w:sz w:val="18"/>
                <w:szCs w:val="18"/>
              </w:rPr>
              <w:t>«SiteArea»</w:t>
            </w:r>
            <w:r w:rsidRPr="00AB625C">
              <w:rPr>
                <w:rFonts w:ascii="Aptos" w:hAnsi="Aptos"/>
                <w:sz w:val="18"/>
                <w:szCs w:val="18"/>
              </w:rPr>
              <w:fldChar w:fldCharType="end"/>
            </w:r>
          </w:p>
        </w:tc>
        <w:tc>
          <w:tcPr>
            <w:tcW w:w="1985" w:type="dxa"/>
            <w:tcBorders>
              <w:top w:val="single" w:sz="4" w:space="0" w:color="BFBFBF"/>
              <w:bottom w:val="single" w:sz="6" w:space="0" w:color="D9D9D9" w:themeColor="background1" w:themeShade="D9"/>
            </w:tcBorders>
          </w:tcPr>
          <w:p w14:paraId="1041D958"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SaleDate  \* MERGEFORMAT </w:instrText>
            </w:r>
            <w:r w:rsidRPr="00AB625C">
              <w:rPr>
                <w:rFonts w:ascii="Aptos" w:hAnsi="Aptos"/>
                <w:sz w:val="18"/>
                <w:szCs w:val="18"/>
              </w:rPr>
              <w:fldChar w:fldCharType="separate"/>
            </w:r>
            <w:r w:rsidRPr="00AB625C">
              <w:rPr>
                <w:rFonts w:ascii="Aptos" w:hAnsi="Aptos"/>
                <w:sz w:val="18"/>
                <w:szCs w:val="18"/>
              </w:rPr>
              <w:t>«SaleDate»</w:t>
            </w:r>
            <w:r w:rsidRPr="00AB625C">
              <w:rPr>
                <w:rFonts w:ascii="Aptos" w:hAnsi="Aptos"/>
                <w:sz w:val="18"/>
                <w:szCs w:val="18"/>
              </w:rPr>
              <w:fldChar w:fldCharType="end"/>
            </w:r>
          </w:p>
        </w:tc>
        <w:tc>
          <w:tcPr>
            <w:tcW w:w="1400" w:type="dxa"/>
            <w:tcBorders>
              <w:top w:val="single" w:sz="4" w:space="0" w:color="BFBFBF"/>
              <w:bottom w:val="single" w:sz="6" w:space="0" w:color="D9D9D9" w:themeColor="background1" w:themeShade="D9"/>
            </w:tcBorders>
          </w:tcPr>
          <w:p w14:paraId="493BAC88"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Price  \* MERGEFORMAT </w:instrText>
            </w:r>
            <w:r w:rsidRPr="00AB625C">
              <w:rPr>
                <w:rFonts w:ascii="Aptos" w:hAnsi="Aptos"/>
                <w:sz w:val="18"/>
                <w:szCs w:val="18"/>
              </w:rPr>
              <w:fldChar w:fldCharType="separate"/>
            </w:r>
            <w:r w:rsidRPr="00AB625C">
              <w:rPr>
                <w:rFonts w:ascii="Aptos" w:hAnsi="Aptos"/>
                <w:sz w:val="18"/>
                <w:szCs w:val="18"/>
              </w:rPr>
              <w:t>«Price»</w:t>
            </w:r>
            <w:r w:rsidRPr="00AB625C">
              <w:rPr>
                <w:rFonts w:ascii="Aptos" w:hAnsi="Aptos"/>
                <w:sz w:val="18"/>
                <w:szCs w:val="18"/>
              </w:rPr>
              <w:fldChar w:fldCharType="end"/>
            </w:r>
          </w:p>
        </w:tc>
        <w:tc>
          <w:tcPr>
            <w:tcW w:w="2961" w:type="dxa"/>
            <w:tcBorders>
              <w:top w:val="single" w:sz="4" w:space="0" w:color="BFBFBF"/>
              <w:bottom w:val="single" w:sz="6" w:space="0" w:color="D9D9D9" w:themeColor="background1" w:themeShade="D9"/>
            </w:tcBorders>
          </w:tcPr>
          <w:p w14:paraId="1156B3A7" w14:textId="77777777" w:rsidR="004437AB" w:rsidRPr="00AB625C" w:rsidRDefault="004437AB">
            <w:pPr>
              <w:spacing w:before="20" w:after="20" w:line="240" w:lineRule="auto"/>
              <w:rPr>
                <w:sz w:val="18"/>
                <w:szCs w:val="18"/>
              </w:rPr>
            </w:pPr>
            <w:r w:rsidRPr="00AB625C">
              <w:rPr>
                <w:rFonts w:ascii="Aptos" w:hAnsi="Aptos"/>
                <w:sz w:val="18"/>
                <w:szCs w:val="18"/>
              </w:rPr>
              <w:fldChar w:fldCharType="begin"/>
            </w:r>
            <w:r w:rsidRPr="00AB625C">
              <w:rPr>
                <w:rFonts w:ascii="Aptos" w:hAnsi="Aptos"/>
                <w:sz w:val="18"/>
                <w:szCs w:val="18"/>
              </w:rPr>
              <w:instrText xml:space="preserve"> MERGEFIELD  ProfitandRisk  \* MERGEFORMAT </w:instrText>
            </w:r>
            <w:r w:rsidRPr="00AB625C">
              <w:rPr>
                <w:rFonts w:ascii="Aptos" w:hAnsi="Aptos"/>
                <w:sz w:val="18"/>
                <w:szCs w:val="18"/>
              </w:rPr>
              <w:fldChar w:fldCharType="separate"/>
            </w:r>
            <w:r w:rsidRPr="00AB625C">
              <w:rPr>
                <w:rFonts w:ascii="Aptos" w:hAnsi="Aptos"/>
                <w:sz w:val="18"/>
                <w:szCs w:val="18"/>
              </w:rPr>
              <w:t>«ProfitandRisk»</w:t>
            </w:r>
            <w:r w:rsidRPr="00AB625C">
              <w:rPr>
                <w:rFonts w:ascii="Aptos" w:hAnsi="Aptos"/>
                <w:sz w:val="18"/>
                <w:szCs w:val="18"/>
              </w:rPr>
              <w:fldChar w:fldCharType="end"/>
            </w:r>
            <w:r w:rsidRPr="00AB625C">
              <w:rPr>
                <w:rFonts w:ascii="Aptos" w:hAnsi="Aptos"/>
                <w:sz w:val="18"/>
                <w:szCs w:val="18"/>
              </w:rPr>
              <w:t>%</w:t>
            </w:r>
            <w:r w:rsidRPr="00AB625C">
              <w:rPr>
                <w:rFonts w:ascii="Aptos" w:hAnsi="Aptos"/>
                <w:sz w:val="18"/>
                <w:szCs w:val="18"/>
              </w:rPr>
              <w:fldChar w:fldCharType="begin"/>
            </w:r>
            <w:r w:rsidRPr="00AB625C">
              <w:rPr>
                <w:rFonts w:ascii="Aptos" w:hAnsi="Aptos"/>
                <w:sz w:val="18"/>
                <w:szCs w:val="18"/>
              </w:rPr>
              <w:instrText xml:space="preserve"> MERGEFIELD  TableEnd:SalesEvidenceType_BlockLand  \* MERGEFORMAT </w:instrText>
            </w:r>
            <w:r w:rsidRPr="00AB625C">
              <w:rPr>
                <w:rFonts w:ascii="Aptos" w:hAnsi="Aptos"/>
                <w:sz w:val="18"/>
                <w:szCs w:val="18"/>
              </w:rPr>
              <w:fldChar w:fldCharType="separate"/>
            </w:r>
            <w:r w:rsidRPr="00AB625C">
              <w:rPr>
                <w:rFonts w:ascii="Aptos" w:hAnsi="Aptos"/>
                <w:sz w:val="18"/>
                <w:szCs w:val="18"/>
              </w:rPr>
              <w:t>«TableEnd:SalesEvidenceType_BlockLand»</w:t>
            </w:r>
            <w:r w:rsidRPr="00AB625C">
              <w:rPr>
                <w:rFonts w:ascii="Aptos" w:hAnsi="Aptos"/>
                <w:sz w:val="18"/>
                <w:szCs w:val="18"/>
              </w:rPr>
              <w:fldChar w:fldCharType="end"/>
            </w:r>
          </w:p>
        </w:tc>
      </w:tr>
    </w:tbl>
    <w:p w14:paraId="7D378F2F" w14:textId="77777777" w:rsidR="00BB16AF" w:rsidRPr="003F219E" w:rsidRDefault="00BB16AF" w:rsidP="00DF4535">
      <w:pPr>
        <w:pStyle w:val="MVPara"/>
      </w:pPr>
      <w:r>
        <w:t>In terms of the above sales, we consider the most comparable land sales to be:</w:t>
      </w:r>
    </w:p>
    <w:p w14:paraId="7AC09344" w14:textId="77777777" w:rsidR="009E76FC" w:rsidRDefault="009E76FC" w:rsidP="009E76FC">
      <w:pPr>
        <w:spacing w:after="0"/>
      </w:pPr>
      <w:r>
        <w:rPr>
          <w:noProof/>
        </w:rPr>
        <w:fldChar w:fldCharType="begin"/>
      </w:r>
      <w:r>
        <w:rPr>
          <w:noProof/>
        </w:rPr>
        <w:instrText xml:space="preserve"> MERGEFIELD  TableStart:SalesEvidenceType_Land  \* MERGEFORMAT </w:instrText>
      </w:r>
      <w:r>
        <w:rPr>
          <w:noProof/>
        </w:rPr>
        <w:fldChar w:fldCharType="separate"/>
      </w:r>
      <w:r>
        <w:rPr>
          <w:noProof/>
        </w:rPr>
        <w:t>«TableStart:SalesEvidenceType_Land»</w:t>
      </w:r>
      <w:r>
        <w:rPr>
          <w:noProof/>
        </w:rPr>
        <w:fldChar w:fldCharType="end"/>
      </w:r>
    </w:p>
    <w:p w14:paraId="48DE90C9" w14:textId="77777777" w:rsidR="009E76FC" w:rsidRDefault="009E76FC" w:rsidP="009E76FC">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1D655D3E" w14:textId="77777777" w:rsidR="009E76FC" w:rsidRPr="00D35FFF" w:rsidRDefault="009E76FC" w:rsidP="009E76FC">
      <w:pPr>
        <w:pStyle w:val="MVTab"/>
        <w:pBdr>
          <w:bottom w:val="single" w:sz="6" w:space="1" w:color="D9D9D9" w:themeColor="background1" w:themeShade="D9"/>
        </w:pBdr>
        <w:ind w:firstLine="0"/>
      </w:pPr>
      <w:fldSimple w:instr=" MERGEFIELD  Comparison  \* MERGEFORMAT ">
        <w:r>
          <w:t>«Comparison»</w:t>
        </w:r>
      </w:fldSimple>
    </w:p>
    <w:p w14:paraId="54B6CE6B" w14:textId="77777777" w:rsidR="009E76FC" w:rsidRDefault="009E76FC" w:rsidP="009E76FC">
      <w:r>
        <w:rPr>
          <w:noProof/>
        </w:rPr>
        <w:fldChar w:fldCharType="begin"/>
      </w:r>
      <w:r>
        <w:rPr>
          <w:noProof/>
        </w:rPr>
        <w:instrText xml:space="preserve"> MERGEFIELD  TableEnd:SalesEvidenceType_Land  \* MERGEFORMAT </w:instrText>
      </w:r>
      <w:r>
        <w:rPr>
          <w:noProof/>
        </w:rPr>
        <w:fldChar w:fldCharType="separate"/>
      </w:r>
      <w:r>
        <w:rPr>
          <w:noProof/>
        </w:rPr>
        <w:t>«TableEnd:SalesEvidenceType_Land»</w:t>
      </w:r>
      <w:r>
        <w:rPr>
          <w:noProof/>
        </w:rPr>
        <w:fldChar w:fldCharType="end"/>
      </w:r>
    </w:p>
    <w:p w14:paraId="338F409A" w14:textId="77777777" w:rsidR="003654EF" w:rsidRDefault="003654EF" w:rsidP="003654EF">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noProof/>
          <w:sz w:val="21"/>
          <w:szCs w:val="21"/>
        </w:rPr>
        <w:fldChar w:fldCharType="end"/>
      </w:r>
    </w:p>
    <w:p w14:paraId="6294B62B" w14:textId="77777777" w:rsidR="009E76FC" w:rsidRDefault="009E76FC" w:rsidP="009E76FC">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7E1D6B8E" w14:textId="77777777" w:rsidR="009E76FC" w:rsidRPr="00D35FFF" w:rsidRDefault="009E76FC" w:rsidP="009E76FC">
      <w:pPr>
        <w:pStyle w:val="MVTab"/>
        <w:pBdr>
          <w:bottom w:val="single" w:sz="6" w:space="1" w:color="D9D9D9" w:themeColor="background1" w:themeShade="D9"/>
        </w:pBdr>
        <w:ind w:firstLine="0"/>
      </w:pPr>
      <w:fldSimple w:instr=" MERGEFIELD  Comparison  \* MERGEFORMAT ">
        <w:r>
          <w:t>«Comparison»</w:t>
        </w:r>
      </w:fldSimple>
    </w:p>
    <w:p w14:paraId="4B579EEE" w14:textId="77777777" w:rsidR="003654EF" w:rsidRPr="003F219E" w:rsidRDefault="003654EF" w:rsidP="003654EF">
      <w:pPr>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noProof/>
          <w:sz w:val="21"/>
          <w:szCs w:val="21"/>
        </w:rPr>
        <w:fldChar w:fldCharType="end"/>
      </w:r>
    </w:p>
    <w:p w14:paraId="7B78F7DC" w14:textId="77777777" w:rsidR="002A47F6" w:rsidRPr="003F219E" w:rsidRDefault="002A47F6" w:rsidP="00B63F25">
      <w:pPr>
        <w:pStyle w:val="MVPara"/>
      </w:pPr>
      <w:r>
        <w:t>With consideration to all factors, and taking into consideration factors such as time since sale, size of land and location, we have made the following land value assessment:</w:t>
      </w:r>
    </w:p>
    <w:p w14:paraId="6AC9A63C" w14:textId="77777777" w:rsidR="002A47F6" w:rsidRPr="003F219E" w:rsidRDefault="002A47F6" w:rsidP="002A47F6">
      <w:pPr>
        <w:jc w:val="center"/>
        <w:rPr>
          <w:rFonts w:ascii="Aptos" w:hAnsi="Aptos"/>
          <w:color w:val="595959" w:themeColor="text1" w:themeTint="A6"/>
          <w:sz w:val="28"/>
          <w:szCs w:val="24"/>
        </w:rPr>
      </w:pPr>
      <w:r>
        <w:rPr>
          <w:rFonts w:ascii="Aptos" w:hAnsi="Aptos"/>
          <w:color w:val="595959" w:themeColor="text1" w:themeTint="A6"/>
          <w:sz w:val="28"/>
          <w:szCs w:val="24"/>
        </w:rPr>
        <w:t>$ including GST, if any</w:t>
      </w:r>
    </w:p>
    <w:p w14:paraId="54FB3A9D" w14:textId="77777777" w:rsidR="00B53C08" w:rsidRDefault="008874A7" w:rsidP="00E26DD7">
      <w:pPr>
        <w:pStyle w:val="MV3"/>
      </w:pPr>
      <w:r>
        <w:t>Unit of Comparison Method</w:t>
      </w:r>
    </w:p>
    <w:p w14:paraId="45048BC0" w14:textId="77777777" w:rsidR="00420607" w:rsidRDefault="00420607" w:rsidP="00B63F25">
      <w:pPr>
        <w:pStyle w:val="MVPara"/>
      </w:pPr>
      <w:r>
        <w:t xml:space="preserve">We have analysed the above vacant land sales to a bare land rate exclusive of any improvements on the land. Adjustments have then been made for variables such as location, land area, aspect and other factors.   </w:t>
      </w:r>
    </w:p>
    <w:p w14:paraId="5A72221C" w14:textId="77777777" w:rsidR="00797442" w:rsidRDefault="00797442" w:rsidP="00B63F25">
      <w:pPr>
        <w:pStyle w:val="MVPara"/>
      </w:pPr>
      <w:r>
        <w:t>The most comparable sales are summarised on a rate per square metre of land area basis as follows:</w:t>
      </w:r>
    </w:p>
    <w:tbl>
      <w:tblPr>
        <w:tblW w:w="9746" w:type="dxa"/>
        <w:tblLayout w:type="fixed"/>
        <w:tblCellMar>
          <w:left w:w="0" w:type="dxa"/>
          <w:right w:w="113" w:type="dxa"/>
        </w:tblCellMar>
        <w:tblLook w:val="04A0" w:firstRow="1" w:lastRow="0" w:firstColumn="1" w:lastColumn="0" w:noHBand="0" w:noVBand="1"/>
      </w:tblPr>
      <w:tblGrid>
        <w:gridCol w:w="2400"/>
        <w:gridCol w:w="1985"/>
        <w:gridCol w:w="1400"/>
        <w:gridCol w:w="1000"/>
        <w:gridCol w:w="1200"/>
        <w:gridCol w:w="1761"/>
      </w:tblGrid>
      <w:tr w:rsidR="004437AB" w14:paraId="5A5688A7" w14:textId="77777777" w:rsidTr="001D1B92">
        <w:trPr>
          <w:tblHeader/>
        </w:trPr>
        <w:tc>
          <w:tcPr>
            <w:tcW w:w="2400" w:type="dxa"/>
            <w:tcBorders>
              <w:bottom w:val="single" w:sz="4" w:space="0" w:color="BFBFBF"/>
            </w:tcBorders>
          </w:tcPr>
          <w:p w14:paraId="324A97FE" w14:textId="77777777" w:rsidR="004437AB" w:rsidRDefault="004437AB">
            <w:pPr>
              <w:spacing w:before="20" w:after="20" w:line="240" w:lineRule="auto"/>
            </w:pPr>
            <w:r>
              <w:rPr>
                <w:rFonts w:ascii="Aptos" w:hAnsi="Aptos"/>
                <w:color w:val="595959"/>
                <w:sz w:val="21"/>
                <w:szCs w:val="21"/>
              </w:rPr>
              <w:t>Address</w:t>
            </w:r>
          </w:p>
        </w:tc>
        <w:tc>
          <w:tcPr>
            <w:tcW w:w="1985" w:type="dxa"/>
            <w:tcBorders>
              <w:bottom w:val="single" w:sz="4" w:space="0" w:color="BFBFBF"/>
            </w:tcBorders>
          </w:tcPr>
          <w:p w14:paraId="72B5C077" w14:textId="77777777" w:rsidR="004437AB" w:rsidRDefault="004437AB">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41A5833A" w14:textId="77777777" w:rsidR="004437AB" w:rsidRDefault="004437AB">
            <w:pPr>
              <w:spacing w:before="20" w:after="20" w:line="240" w:lineRule="auto"/>
            </w:pPr>
            <w:r>
              <w:rPr>
                <w:rFonts w:ascii="Aptos" w:hAnsi="Aptos"/>
                <w:color w:val="595959"/>
                <w:sz w:val="21"/>
                <w:szCs w:val="21"/>
              </w:rPr>
              <w:t>Price</w:t>
            </w:r>
          </w:p>
        </w:tc>
        <w:tc>
          <w:tcPr>
            <w:tcW w:w="1000" w:type="dxa"/>
            <w:tcBorders>
              <w:bottom w:val="single" w:sz="4" w:space="0" w:color="BFBFBF"/>
            </w:tcBorders>
          </w:tcPr>
          <w:p w14:paraId="05A8146D" w14:textId="77777777" w:rsidR="004437AB" w:rsidRDefault="004437AB">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200" w:type="dxa"/>
            <w:tcBorders>
              <w:bottom w:val="single" w:sz="4" w:space="0" w:color="BFBFBF"/>
            </w:tcBorders>
          </w:tcPr>
          <w:p w14:paraId="1C245099" w14:textId="77777777" w:rsidR="004437AB" w:rsidRDefault="004437AB">
            <w:pPr>
              <w:spacing w:before="20" w:after="20" w:line="240" w:lineRule="auto"/>
            </w:pPr>
            <w:r>
              <w:rPr>
                <w:rFonts w:ascii="Aptos" w:hAnsi="Aptos"/>
                <w:color w:val="595959"/>
                <w:sz w:val="21"/>
                <w:szCs w:val="21"/>
              </w:rPr>
              <w:t>Adjusted $psm</w:t>
            </w:r>
          </w:p>
        </w:tc>
        <w:tc>
          <w:tcPr>
            <w:tcW w:w="1761" w:type="dxa"/>
            <w:tcBorders>
              <w:bottom w:val="single" w:sz="4" w:space="0" w:color="BFBFBF"/>
            </w:tcBorders>
          </w:tcPr>
          <w:p w14:paraId="3834BD7F" w14:textId="77777777" w:rsidR="004437AB" w:rsidRDefault="004437AB">
            <w:pPr>
              <w:spacing w:before="20" w:after="20" w:line="240" w:lineRule="auto"/>
            </w:pPr>
            <w:r>
              <w:rPr>
                <w:rFonts w:ascii="Aptos" w:hAnsi="Aptos"/>
                <w:color w:val="595959"/>
                <w:sz w:val="21"/>
                <w:szCs w:val="21"/>
              </w:rPr>
              <w:t>Comparison</w:t>
            </w:r>
          </w:p>
        </w:tc>
      </w:tr>
      <w:tr w:rsidR="004437AB" w14:paraId="6806C94C" w14:textId="77777777" w:rsidTr="001D1B92">
        <w:tc>
          <w:tcPr>
            <w:tcW w:w="2400" w:type="dxa"/>
            <w:tcBorders>
              <w:top w:val="single" w:sz="4" w:space="0" w:color="BFBFBF"/>
              <w:bottom w:val="single" w:sz="6" w:space="0" w:color="D9D9D9" w:themeColor="background1" w:themeShade="D9"/>
            </w:tcBorders>
          </w:tcPr>
          <w:p w14:paraId="44C54E80"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sz w:val="21"/>
                <w:szCs w:val="21"/>
              </w:rPr>
              <w:t>«TableStart:SalesEvidenceType_BlockLand»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985" w:type="dxa"/>
            <w:tcBorders>
              <w:top w:val="single" w:sz="4" w:space="0" w:color="BFBFBF"/>
              <w:bottom w:val="single" w:sz="6" w:space="0" w:color="D9D9D9" w:themeColor="background1" w:themeShade="D9"/>
            </w:tcBorders>
          </w:tcPr>
          <w:p w14:paraId="60616A8D"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single" w:sz="4" w:space="0" w:color="BFBFBF"/>
              <w:bottom w:val="single" w:sz="6" w:space="0" w:color="D9D9D9" w:themeColor="background1" w:themeShade="D9"/>
            </w:tcBorders>
          </w:tcPr>
          <w:p w14:paraId="14418C33"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1000" w:type="dxa"/>
            <w:tcBorders>
              <w:top w:val="single" w:sz="4" w:space="0" w:color="BFBFBF"/>
              <w:bottom w:val="single" w:sz="6" w:space="0" w:color="D9D9D9" w:themeColor="background1" w:themeShade="D9"/>
            </w:tcBorders>
          </w:tcPr>
          <w:p w14:paraId="31AC465D"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200" w:type="dxa"/>
            <w:tcBorders>
              <w:top w:val="single" w:sz="4" w:space="0" w:color="BFBFBF"/>
              <w:bottom w:val="single" w:sz="6" w:space="0" w:color="D9D9D9" w:themeColor="background1" w:themeShade="D9"/>
            </w:tcBorders>
          </w:tcPr>
          <w:p w14:paraId="39141C5A"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LandAdj  \* MERGEFORMAT </w:instrText>
            </w:r>
            <w:r>
              <w:rPr>
                <w:rFonts w:ascii="Aptos" w:hAnsi="Aptos"/>
                <w:sz w:val="21"/>
                <w:szCs w:val="21"/>
              </w:rPr>
              <w:fldChar w:fldCharType="separate"/>
            </w:r>
            <w:r>
              <w:rPr>
                <w:rFonts w:ascii="Aptos" w:hAnsi="Aptos"/>
                <w:sz w:val="21"/>
                <w:szCs w:val="21"/>
              </w:rPr>
              <w:t>«LandAdj»</w:t>
            </w:r>
            <w:r>
              <w:rPr>
                <w:rFonts w:ascii="Aptos" w:hAnsi="Aptos"/>
                <w:sz w:val="21"/>
                <w:szCs w:val="21"/>
              </w:rPr>
              <w:fldChar w:fldCharType="end"/>
            </w:r>
          </w:p>
        </w:tc>
        <w:tc>
          <w:tcPr>
            <w:tcW w:w="1761" w:type="dxa"/>
            <w:tcBorders>
              <w:top w:val="single" w:sz="4" w:space="0" w:color="BFBFBF"/>
              <w:bottom w:val="single" w:sz="6" w:space="0" w:color="D9D9D9" w:themeColor="background1" w:themeShade="D9"/>
            </w:tcBorders>
          </w:tcPr>
          <w:p w14:paraId="539075DF" w14:textId="77777777" w:rsidR="004437AB" w:rsidRDefault="004437AB">
            <w:pPr>
              <w:spacing w:before="20" w:after="20" w:line="240" w:lineRule="auto"/>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sz w:val="21"/>
                <w:szCs w:val="21"/>
              </w:rPr>
              <w:t>«OverallComparison»</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sz w:val="21"/>
                <w:szCs w:val="21"/>
              </w:rPr>
              <w:t>«TableEnd:SalesEvidenceType_BlockLand»</w:t>
            </w:r>
            <w:r>
              <w:rPr>
                <w:rFonts w:ascii="Aptos" w:hAnsi="Aptos"/>
                <w:sz w:val="21"/>
                <w:szCs w:val="21"/>
              </w:rPr>
              <w:fldChar w:fldCharType="end"/>
            </w:r>
          </w:p>
        </w:tc>
      </w:tr>
    </w:tbl>
    <w:p w14:paraId="5FB59351" w14:textId="4538E233" w:rsidR="00286B7C" w:rsidRPr="003F219E" w:rsidRDefault="00286B7C" w:rsidP="00164BCD">
      <w:pPr>
        <w:tabs>
          <w:tab w:val="left" w:pos="1985"/>
          <w:tab w:val="left" w:pos="3119"/>
          <w:tab w:val="left" w:pos="3150"/>
          <w:tab w:val="left" w:pos="3402"/>
          <w:tab w:val="left" w:pos="3870"/>
          <w:tab w:val="left" w:pos="4500"/>
          <w:tab w:val="left" w:pos="4962"/>
          <w:tab w:val="left" w:pos="6096"/>
          <w:tab w:val="left" w:pos="6210"/>
          <w:tab w:val="left" w:pos="7200"/>
          <w:tab w:val="left" w:pos="7230"/>
        </w:tabs>
        <w:spacing w:after="0"/>
        <w:rPr>
          <w:rFonts w:ascii="Aptos" w:hAnsi="Aptos"/>
          <w:noProof/>
          <w:sz w:val="21"/>
          <w:szCs w:val="21"/>
        </w:rPr>
      </w:pP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1000"/>
        <w:gridCol w:w="1961"/>
      </w:tblGrid>
      <w:tr w:rsidR="00FF51C6" w14:paraId="5ED6193C" w14:textId="77777777" w:rsidTr="001D1B92">
        <w:trPr>
          <w:tblHeader/>
        </w:trPr>
        <w:tc>
          <w:tcPr>
            <w:tcW w:w="2400" w:type="dxa"/>
            <w:tcBorders>
              <w:bottom w:val="single" w:sz="4" w:space="0" w:color="BFBFBF"/>
            </w:tcBorders>
          </w:tcPr>
          <w:p w14:paraId="2F4208DF" w14:textId="77777777" w:rsidR="00FF51C6" w:rsidRDefault="00FF51C6">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135B1866" w14:textId="77777777" w:rsidR="00FF51C6" w:rsidRDefault="00FF51C6">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28C3BC2D" w14:textId="77777777" w:rsidR="00FF51C6" w:rsidRDefault="00FF51C6">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7816C9E2" w14:textId="77777777" w:rsidR="00FF51C6" w:rsidRDefault="00FF51C6">
            <w:pPr>
              <w:spacing w:before="20" w:after="20" w:line="240" w:lineRule="auto"/>
            </w:pPr>
            <w:r>
              <w:rPr>
                <w:rFonts w:ascii="Aptos" w:hAnsi="Aptos"/>
                <w:color w:val="595959"/>
                <w:sz w:val="21"/>
                <w:szCs w:val="21"/>
              </w:rPr>
              <w:t>Price</w:t>
            </w:r>
          </w:p>
        </w:tc>
        <w:tc>
          <w:tcPr>
            <w:tcW w:w="1000" w:type="dxa"/>
            <w:tcBorders>
              <w:bottom w:val="single" w:sz="4" w:space="0" w:color="BFBFBF"/>
            </w:tcBorders>
          </w:tcPr>
          <w:p w14:paraId="1D4BE481" w14:textId="77777777" w:rsidR="00FF51C6" w:rsidRDefault="00FF51C6">
            <w:pPr>
              <w:spacing w:before="20" w:after="20" w:line="240" w:lineRule="auto"/>
            </w:pPr>
            <w:r>
              <w:rPr>
                <w:rFonts w:ascii="Aptos" w:hAnsi="Aptos"/>
                <w:color w:val="595959"/>
                <w:sz w:val="21"/>
                <w:szCs w:val="21"/>
              </w:rPr>
              <w:t>$psm</w:t>
            </w:r>
          </w:p>
        </w:tc>
        <w:tc>
          <w:tcPr>
            <w:tcW w:w="1961" w:type="dxa"/>
            <w:tcBorders>
              <w:bottom w:val="single" w:sz="4" w:space="0" w:color="BFBFBF"/>
            </w:tcBorders>
          </w:tcPr>
          <w:p w14:paraId="0389F704" w14:textId="77777777" w:rsidR="00FF51C6" w:rsidRDefault="00FF51C6">
            <w:pPr>
              <w:spacing w:before="20" w:after="20" w:line="240" w:lineRule="auto"/>
            </w:pPr>
            <w:r>
              <w:rPr>
                <w:rFonts w:ascii="Aptos" w:hAnsi="Aptos"/>
                <w:color w:val="595959"/>
                <w:sz w:val="21"/>
                <w:szCs w:val="21"/>
              </w:rPr>
              <w:t>Comparison</w:t>
            </w:r>
          </w:p>
        </w:tc>
      </w:tr>
      <w:tr w:rsidR="00FF51C6" w14:paraId="7E164F2A" w14:textId="77777777" w:rsidTr="001D1B92">
        <w:tc>
          <w:tcPr>
            <w:tcW w:w="2400" w:type="dxa"/>
            <w:tcBorders>
              <w:top w:val="single" w:sz="4" w:space="0" w:color="BFBFBF"/>
              <w:bottom w:val="single" w:sz="6" w:space="0" w:color="D9D9D9" w:themeColor="background1" w:themeShade="D9"/>
            </w:tcBorders>
          </w:tcPr>
          <w:p w14:paraId="56930942"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Borders>
              <w:top w:val="single" w:sz="4" w:space="0" w:color="BFBFBF"/>
              <w:bottom w:val="single" w:sz="6" w:space="0" w:color="D9D9D9" w:themeColor="background1" w:themeShade="D9"/>
            </w:tcBorders>
          </w:tcPr>
          <w:p w14:paraId="61D7097C"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Borders>
              <w:top w:val="single" w:sz="4" w:space="0" w:color="BFBFBF"/>
              <w:bottom w:val="single" w:sz="6" w:space="0" w:color="D9D9D9" w:themeColor="background1" w:themeShade="D9"/>
            </w:tcBorders>
          </w:tcPr>
          <w:p w14:paraId="1193B217"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single" w:sz="4" w:space="0" w:color="BFBFBF"/>
              <w:bottom w:val="single" w:sz="6" w:space="0" w:color="D9D9D9" w:themeColor="background1" w:themeShade="D9"/>
            </w:tcBorders>
          </w:tcPr>
          <w:p w14:paraId="6A23E03D"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1000" w:type="dxa"/>
            <w:tcBorders>
              <w:top w:val="single" w:sz="4" w:space="0" w:color="BFBFBF"/>
              <w:bottom w:val="single" w:sz="6" w:space="0" w:color="D9D9D9" w:themeColor="background1" w:themeShade="D9"/>
            </w:tcBorders>
          </w:tcPr>
          <w:p w14:paraId="7D5E73BA"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Lpsm  \* MERGEFORMAT </w:instrText>
            </w:r>
            <w:r>
              <w:rPr>
                <w:rFonts w:ascii="Aptos" w:hAnsi="Aptos"/>
                <w:sz w:val="21"/>
                <w:szCs w:val="21"/>
              </w:rPr>
              <w:fldChar w:fldCharType="separate"/>
            </w:r>
            <w:r>
              <w:rPr>
                <w:rFonts w:ascii="Aptos" w:hAnsi="Aptos"/>
                <w:sz w:val="21"/>
                <w:szCs w:val="21"/>
              </w:rPr>
              <w:t>«Lpsm»</w:t>
            </w:r>
            <w:r>
              <w:rPr>
                <w:rFonts w:ascii="Aptos" w:hAnsi="Aptos"/>
                <w:sz w:val="21"/>
                <w:szCs w:val="21"/>
              </w:rPr>
              <w:fldChar w:fldCharType="end"/>
            </w:r>
          </w:p>
        </w:tc>
        <w:tc>
          <w:tcPr>
            <w:tcW w:w="1961" w:type="dxa"/>
            <w:tcBorders>
              <w:top w:val="single" w:sz="4" w:space="0" w:color="BFBFBF"/>
              <w:bottom w:val="single" w:sz="6" w:space="0" w:color="D9D9D9" w:themeColor="background1" w:themeShade="D9"/>
            </w:tcBorders>
          </w:tcPr>
          <w:p w14:paraId="2B8A922B"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sz w:val="21"/>
                <w:szCs w:val="21"/>
              </w:rPr>
              <w:t>«OverallComparison»</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7E2C99E2" w14:textId="27A99190" w:rsidR="00E65466" w:rsidRPr="003F219E" w:rsidRDefault="00E65466" w:rsidP="00E65466">
      <w:pPr>
        <w:tabs>
          <w:tab w:val="left" w:pos="3119"/>
          <w:tab w:val="left" w:pos="3150"/>
          <w:tab w:val="left" w:pos="3870"/>
          <w:tab w:val="left" w:pos="4500"/>
          <w:tab w:val="left" w:pos="4962"/>
          <w:tab w:val="left" w:pos="6210"/>
          <w:tab w:val="left" w:pos="7200"/>
          <w:tab w:val="left" w:pos="7230"/>
        </w:tabs>
        <w:spacing w:after="0"/>
        <w:rPr>
          <w:rFonts w:ascii="Aptos" w:hAnsi="Aptos"/>
          <w:sz w:val="21"/>
          <w:szCs w:val="21"/>
        </w:rPr>
      </w:pP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2961"/>
      </w:tblGrid>
      <w:tr w:rsidR="00FF51C6" w14:paraId="64A2EE54" w14:textId="77777777" w:rsidTr="001D1B92">
        <w:trPr>
          <w:tblHeader/>
        </w:trPr>
        <w:tc>
          <w:tcPr>
            <w:tcW w:w="2400" w:type="dxa"/>
            <w:tcBorders>
              <w:bottom w:val="single" w:sz="4" w:space="0" w:color="BFBFBF"/>
            </w:tcBorders>
          </w:tcPr>
          <w:p w14:paraId="6E3F1293" w14:textId="77777777" w:rsidR="00FF51C6" w:rsidRDefault="00FF51C6">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04B88AA4" w14:textId="77777777" w:rsidR="00FF51C6" w:rsidRDefault="00FF51C6">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36AB6529" w14:textId="77777777" w:rsidR="00FF51C6" w:rsidRDefault="00FF51C6">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6854967B" w14:textId="77777777" w:rsidR="00FF51C6" w:rsidRDefault="00FF51C6">
            <w:pPr>
              <w:spacing w:before="20" w:after="20" w:line="240" w:lineRule="auto"/>
            </w:pPr>
            <w:r>
              <w:rPr>
                <w:rFonts w:ascii="Aptos" w:hAnsi="Aptos"/>
                <w:color w:val="595959"/>
                <w:sz w:val="21"/>
                <w:szCs w:val="21"/>
              </w:rPr>
              <w:t>Price</w:t>
            </w:r>
          </w:p>
        </w:tc>
        <w:tc>
          <w:tcPr>
            <w:tcW w:w="2961" w:type="dxa"/>
            <w:tcBorders>
              <w:bottom w:val="single" w:sz="4" w:space="0" w:color="BFBFBF"/>
            </w:tcBorders>
          </w:tcPr>
          <w:p w14:paraId="101DDC8E" w14:textId="77777777" w:rsidR="00FF51C6" w:rsidRDefault="00FF51C6">
            <w:pPr>
              <w:spacing w:before="20" w:after="20" w:line="240" w:lineRule="auto"/>
            </w:pPr>
            <w:r>
              <w:rPr>
                <w:rFonts w:ascii="Aptos" w:hAnsi="Aptos"/>
                <w:color w:val="595959"/>
                <w:sz w:val="21"/>
                <w:szCs w:val="21"/>
              </w:rPr>
              <w:t>Adjusted $psm</w:t>
            </w:r>
          </w:p>
        </w:tc>
      </w:tr>
      <w:tr w:rsidR="00FF51C6" w14:paraId="49A567CA" w14:textId="77777777" w:rsidTr="001D1B92">
        <w:tc>
          <w:tcPr>
            <w:tcW w:w="2400" w:type="dxa"/>
            <w:tcBorders>
              <w:top w:val="single" w:sz="4" w:space="0" w:color="BFBFBF"/>
              <w:bottom w:val="single" w:sz="6" w:space="0" w:color="D9D9D9" w:themeColor="background1" w:themeShade="D9"/>
            </w:tcBorders>
          </w:tcPr>
          <w:p w14:paraId="599DF5F0"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Borders>
              <w:top w:val="single" w:sz="4" w:space="0" w:color="BFBFBF"/>
              <w:bottom w:val="single" w:sz="6" w:space="0" w:color="D9D9D9" w:themeColor="background1" w:themeShade="D9"/>
            </w:tcBorders>
          </w:tcPr>
          <w:p w14:paraId="1BF0E7D5"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Borders>
              <w:top w:val="single" w:sz="4" w:space="0" w:color="BFBFBF"/>
              <w:bottom w:val="single" w:sz="6" w:space="0" w:color="D9D9D9" w:themeColor="background1" w:themeShade="D9"/>
            </w:tcBorders>
          </w:tcPr>
          <w:p w14:paraId="03FAA296"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single" w:sz="4" w:space="0" w:color="BFBFBF"/>
              <w:bottom w:val="single" w:sz="6" w:space="0" w:color="D9D9D9" w:themeColor="background1" w:themeShade="D9"/>
            </w:tcBorders>
          </w:tcPr>
          <w:p w14:paraId="413BFD8E"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2961" w:type="dxa"/>
            <w:tcBorders>
              <w:top w:val="single" w:sz="4" w:space="0" w:color="BFBFBF"/>
              <w:bottom w:val="single" w:sz="6" w:space="0" w:color="D9D9D9" w:themeColor="background1" w:themeShade="D9"/>
            </w:tcBorders>
          </w:tcPr>
          <w:p w14:paraId="357AF8BE" w14:textId="77777777" w:rsidR="00FF51C6" w:rsidRDefault="00FF51C6">
            <w:pPr>
              <w:spacing w:before="20" w:after="20" w:line="240" w:lineRule="auto"/>
            </w:pPr>
            <w:r>
              <w:rPr>
                <w:rFonts w:ascii="Aptos" w:hAnsi="Aptos"/>
                <w:sz w:val="21"/>
                <w:szCs w:val="21"/>
              </w:rPr>
              <w:fldChar w:fldCharType="begin"/>
            </w:r>
            <w:r>
              <w:rPr>
                <w:rFonts w:ascii="Aptos" w:hAnsi="Aptos"/>
                <w:sz w:val="21"/>
                <w:szCs w:val="21"/>
              </w:rPr>
              <w:instrText xml:space="preserve"> MERGEFIELD  LandAdj  \* MERGEFORMAT </w:instrText>
            </w:r>
            <w:r>
              <w:rPr>
                <w:rFonts w:ascii="Aptos" w:hAnsi="Aptos"/>
                <w:sz w:val="21"/>
                <w:szCs w:val="21"/>
              </w:rPr>
              <w:fldChar w:fldCharType="separate"/>
            </w:r>
            <w:r>
              <w:rPr>
                <w:rFonts w:ascii="Aptos" w:hAnsi="Aptos"/>
                <w:sz w:val="21"/>
                <w:szCs w:val="21"/>
              </w:rPr>
              <w:t>«LandAdj»</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78033F57" w14:textId="17B8C237" w:rsidR="00E65466" w:rsidRPr="003F219E" w:rsidRDefault="00E65466" w:rsidP="00E65466">
      <w:pPr>
        <w:tabs>
          <w:tab w:val="left" w:pos="3119"/>
          <w:tab w:val="left" w:pos="3150"/>
          <w:tab w:val="left" w:pos="3870"/>
          <w:tab w:val="left" w:pos="4500"/>
          <w:tab w:val="left" w:pos="4962"/>
          <w:tab w:val="left" w:pos="6210"/>
          <w:tab w:val="left" w:pos="7200"/>
          <w:tab w:val="left" w:pos="7230"/>
        </w:tabs>
        <w:spacing w:after="0"/>
        <w:rPr>
          <w:rFonts w:ascii="Aptos" w:hAnsi="Aptos"/>
          <w:noProof/>
          <w:sz w:val="21"/>
          <w:szCs w:val="21"/>
        </w:rPr>
      </w:pPr>
    </w:p>
    <w:p w14:paraId="2FA1D68E" w14:textId="77777777" w:rsidR="003B6B67" w:rsidRDefault="003B6B67" w:rsidP="00B63F25">
      <w:pPr>
        <w:pStyle w:val="MVPara"/>
      </w:pPr>
      <w:r>
        <w:t>The sales are summarised as follows:</w:t>
      </w:r>
    </w:p>
    <w:tbl>
      <w:tblPr>
        <w:tblStyle w:val="MVLFieldBlock"/>
        <w:tblW w:w="7846" w:type="dxa"/>
        <w:tblCellMar>
          <w:left w:w="120" w:type="dxa"/>
          <w:right w:w="120" w:type="dxa"/>
        </w:tblCellMar>
        <w:tblLook w:val="04A0" w:firstRow="1" w:lastRow="0" w:firstColumn="1" w:lastColumn="0" w:noHBand="0" w:noVBand="1"/>
      </w:tblPr>
      <w:tblGrid>
        <w:gridCol w:w="5946"/>
        <w:gridCol w:w="1900"/>
      </w:tblGrid>
      <w:tr w:rsidR="003B6B67" w:rsidRPr="003F219E" w14:paraId="30F95B5B" w14:textId="77777777" w:rsidTr="008A2CFC">
        <w:trPr>
          <w:trHeight w:val="314"/>
        </w:trPr>
        <w:tc>
          <w:tcPr>
            <w:tcW w:w="5946" w:type="dxa"/>
            <w:tcBorders>
              <w:top w:val="nil"/>
              <w:left w:val="nil"/>
              <w:bottom w:val="single" w:sz="4" w:space="0" w:color="D3D1C7"/>
              <w:right w:val="nil"/>
            </w:tcBorders>
            <w:vAlign w:val="center"/>
            <w:hideMark/>
          </w:tcPr>
          <w:p w14:paraId="6EB0D96E" w14:textId="77777777" w:rsidR="003B6B67" w:rsidRPr="003F219E" w:rsidRDefault="003B6B67" w:rsidP="008A2CFC">
            <w:pPr>
              <w:spacing w:after="0"/>
              <w:rPr>
                <w:rFonts w:ascii="Aptos" w:hAnsi="Aptos"/>
                <w:sz w:val="21"/>
                <w:szCs w:val="21"/>
              </w:rPr>
            </w:pPr>
            <w:r>
              <w:rPr>
                <w:rFonts w:ascii="Aptos" w:hAnsi="Aptos"/>
                <w:sz w:val="21"/>
                <w:szCs w:val="21"/>
              </w:rPr>
              <w:t> </w:t>
            </w:r>
          </w:p>
        </w:tc>
        <w:tc>
          <w:tcPr>
            <w:tcW w:w="1900" w:type="dxa"/>
            <w:tcBorders>
              <w:top w:val="nil"/>
              <w:left w:val="nil"/>
              <w:bottom w:val="single" w:sz="4" w:space="0" w:color="D3D1C7"/>
              <w:right w:val="nil"/>
            </w:tcBorders>
            <w:vAlign w:val="bottom"/>
            <w:hideMark/>
          </w:tcPr>
          <w:p w14:paraId="1192349E" w14:textId="77777777" w:rsidR="003B6B67" w:rsidRPr="003F219E" w:rsidRDefault="003B6B67" w:rsidP="008A2CFC">
            <w:pPr>
              <w:spacing w:after="0"/>
              <w:jc w:val="center"/>
              <w:rPr>
                <w:rFonts w:ascii="Aptos" w:hAnsi="Aptos"/>
                <w:color w:val="595959"/>
                <w:sz w:val="21"/>
                <w:szCs w:val="21"/>
              </w:rPr>
            </w:pPr>
            <w:r>
              <w:rPr>
                <w:rFonts w:ascii="Aptos" w:hAnsi="Aptos"/>
                <w:b/>
                <w:bCs/>
                <w:color w:val="595959"/>
                <w:sz w:val="21"/>
                <w:szCs w:val="21"/>
              </w:rPr>
              <w:t>$psm</w:t>
            </w:r>
          </w:p>
        </w:tc>
      </w:tr>
      <w:tr w:rsidR="003B6B67" w:rsidRPr="003F219E" w14:paraId="2AE890CF" w14:textId="77777777" w:rsidTr="00E076B1">
        <w:trPr>
          <w:trHeight w:val="314"/>
        </w:trPr>
        <w:tc>
          <w:tcPr>
            <w:tcW w:w="5946" w:type="dxa"/>
            <w:tcBorders>
              <w:top w:val="nil"/>
              <w:left w:val="nil"/>
              <w:bottom w:val="single" w:sz="4" w:space="0" w:color="D3D1C7"/>
              <w:right w:val="nil"/>
            </w:tcBorders>
            <w:vAlign w:val="bottom"/>
            <w:hideMark/>
          </w:tcPr>
          <w:p w14:paraId="6932703F" w14:textId="77777777" w:rsidR="003B6B67" w:rsidRPr="003F219E" w:rsidRDefault="003B6B67" w:rsidP="008A2CFC">
            <w:pPr>
              <w:spacing w:after="0"/>
              <w:rPr>
                <w:rFonts w:ascii="Aptos" w:hAnsi="Aptos"/>
                <w:color w:val="404040"/>
                <w:sz w:val="21"/>
                <w:szCs w:val="21"/>
              </w:rPr>
            </w:pPr>
            <w:r>
              <w:rPr>
                <w:rFonts w:ascii="Aptos" w:hAnsi="Aptos"/>
                <w:color w:val="404040"/>
                <w:sz w:val="21"/>
                <w:szCs w:val="21"/>
              </w:rPr>
              <w:t>Minimum Value</w:t>
            </w:r>
          </w:p>
        </w:tc>
        <w:tc>
          <w:tcPr>
            <w:tcW w:w="1900" w:type="dxa"/>
            <w:tcBorders>
              <w:top w:val="nil"/>
              <w:left w:val="nil"/>
              <w:bottom w:val="single" w:sz="4" w:space="0" w:color="D3D1C7"/>
              <w:right w:val="nil"/>
            </w:tcBorders>
            <w:vAlign w:val="bottom"/>
          </w:tcPr>
          <w:p w14:paraId="4F0917F2" w14:textId="77777777" w:rsidR="003B6B67" w:rsidRPr="003F219E" w:rsidRDefault="003B6B67" w:rsidP="008A2CFC">
            <w:pPr>
              <w:spacing w:after="0"/>
              <w:jc w:val="center"/>
              <w:rPr>
                <w:rFonts w:ascii="Aptos" w:hAnsi="Aptos"/>
                <w:color w:val="404040"/>
                <w:sz w:val="21"/>
                <w:szCs w:val="21"/>
              </w:rPr>
            </w:pPr>
          </w:p>
        </w:tc>
      </w:tr>
      <w:tr w:rsidR="003B6B67" w:rsidRPr="003F219E" w14:paraId="00D1F076" w14:textId="77777777" w:rsidTr="00E076B1">
        <w:trPr>
          <w:trHeight w:val="314"/>
        </w:trPr>
        <w:tc>
          <w:tcPr>
            <w:tcW w:w="5946" w:type="dxa"/>
            <w:tcBorders>
              <w:top w:val="nil"/>
              <w:left w:val="nil"/>
              <w:bottom w:val="single" w:sz="4" w:space="0" w:color="D3D1C7"/>
              <w:right w:val="nil"/>
            </w:tcBorders>
            <w:vAlign w:val="bottom"/>
            <w:hideMark/>
          </w:tcPr>
          <w:p w14:paraId="37080C46" w14:textId="77777777" w:rsidR="003B6B67" w:rsidRPr="003F219E" w:rsidRDefault="003B6B67" w:rsidP="008A2CFC">
            <w:pPr>
              <w:spacing w:after="0"/>
              <w:rPr>
                <w:rFonts w:ascii="Aptos" w:hAnsi="Aptos"/>
                <w:sz w:val="21"/>
                <w:szCs w:val="21"/>
              </w:rPr>
            </w:pPr>
            <w:r>
              <w:rPr>
                <w:rFonts w:ascii="Aptos" w:hAnsi="Aptos"/>
                <w:sz w:val="21"/>
                <w:szCs w:val="21"/>
              </w:rPr>
              <w:t>Lower Quartile (25th Percentile)</w:t>
            </w:r>
          </w:p>
        </w:tc>
        <w:tc>
          <w:tcPr>
            <w:tcW w:w="1900" w:type="dxa"/>
            <w:tcBorders>
              <w:top w:val="nil"/>
              <w:left w:val="nil"/>
              <w:bottom w:val="single" w:sz="4" w:space="0" w:color="D3D1C7"/>
              <w:right w:val="nil"/>
            </w:tcBorders>
            <w:vAlign w:val="bottom"/>
          </w:tcPr>
          <w:p w14:paraId="4ACBA050" w14:textId="77777777" w:rsidR="003B6B67" w:rsidRPr="003F219E" w:rsidRDefault="003B6B67" w:rsidP="008A2CFC">
            <w:pPr>
              <w:spacing w:after="0"/>
              <w:jc w:val="center"/>
              <w:rPr>
                <w:rFonts w:ascii="Aptos" w:hAnsi="Aptos"/>
                <w:color w:val="404040"/>
                <w:sz w:val="21"/>
                <w:szCs w:val="21"/>
              </w:rPr>
            </w:pPr>
          </w:p>
        </w:tc>
      </w:tr>
      <w:tr w:rsidR="003B6B67" w:rsidRPr="003F219E" w14:paraId="1BEDA02E" w14:textId="77777777" w:rsidTr="00E076B1">
        <w:trPr>
          <w:trHeight w:val="314"/>
        </w:trPr>
        <w:tc>
          <w:tcPr>
            <w:tcW w:w="5946" w:type="dxa"/>
            <w:tcBorders>
              <w:top w:val="nil"/>
              <w:left w:val="nil"/>
              <w:bottom w:val="single" w:sz="4" w:space="0" w:color="D3D1C7"/>
              <w:right w:val="nil"/>
            </w:tcBorders>
            <w:vAlign w:val="bottom"/>
            <w:hideMark/>
          </w:tcPr>
          <w:p w14:paraId="110298B7" w14:textId="77777777" w:rsidR="003B6B67" w:rsidRPr="003F219E" w:rsidRDefault="003B6B67" w:rsidP="008A2CFC">
            <w:pPr>
              <w:spacing w:after="0"/>
              <w:rPr>
                <w:rFonts w:ascii="Aptos" w:hAnsi="Aptos"/>
                <w:sz w:val="21"/>
                <w:szCs w:val="21"/>
              </w:rPr>
            </w:pPr>
            <w:r>
              <w:rPr>
                <w:rFonts w:ascii="Aptos" w:hAnsi="Aptos"/>
                <w:sz w:val="21"/>
                <w:szCs w:val="21"/>
              </w:rPr>
              <w:t>Interquartile Range (50th Percentile)</w:t>
            </w:r>
          </w:p>
        </w:tc>
        <w:tc>
          <w:tcPr>
            <w:tcW w:w="1900" w:type="dxa"/>
            <w:tcBorders>
              <w:top w:val="nil"/>
              <w:left w:val="nil"/>
              <w:bottom w:val="single" w:sz="4" w:space="0" w:color="D3D1C7"/>
              <w:right w:val="nil"/>
            </w:tcBorders>
            <w:vAlign w:val="bottom"/>
          </w:tcPr>
          <w:p w14:paraId="2BA960A7" w14:textId="77777777" w:rsidR="003B6B67" w:rsidRPr="003F219E" w:rsidRDefault="003B6B67" w:rsidP="008A2CFC">
            <w:pPr>
              <w:spacing w:after="0"/>
              <w:jc w:val="center"/>
              <w:rPr>
                <w:rFonts w:ascii="Aptos" w:hAnsi="Aptos"/>
                <w:color w:val="404040"/>
                <w:sz w:val="21"/>
                <w:szCs w:val="21"/>
              </w:rPr>
            </w:pPr>
          </w:p>
        </w:tc>
      </w:tr>
      <w:tr w:rsidR="003B6B67" w:rsidRPr="003F219E" w14:paraId="143C5EA6" w14:textId="77777777" w:rsidTr="00E076B1">
        <w:trPr>
          <w:trHeight w:val="314"/>
        </w:trPr>
        <w:tc>
          <w:tcPr>
            <w:tcW w:w="5946" w:type="dxa"/>
            <w:tcBorders>
              <w:top w:val="nil"/>
              <w:left w:val="nil"/>
              <w:bottom w:val="single" w:sz="4" w:space="0" w:color="D3D1C7"/>
              <w:right w:val="nil"/>
            </w:tcBorders>
            <w:vAlign w:val="bottom"/>
            <w:hideMark/>
          </w:tcPr>
          <w:p w14:paraId="0626B4B5" w14:textId="77777777" w:rsidR="003B6B67" w:rsidRPr="003F219E" w:rsidRDefault="003B6B67" w:rsidP="008A2CFC">
            <w:pPr>
              <w:spacing w:after="0"/>
              <w:rPr>
                <w:rFonts w:ascii="Aptos" w:hAnsi="Aptos"/>
                <w:sz w:val="21"/>
                <w:szCs w:val="21"/>
              </w:rPr>
            </w:pPr>
            <w:r>
              <w:rPr>
                <w:rFonts w:ascii="Aptos" w:hAnsi="Aptos"/>
                <w:sz w:val="21"/>
                <w:szCs w:val="21"/>
              </w:rPr>
              <w:t>Upper Quartile (75th Percentile)</w:t>
            </w:r>
          </w:p>
        </w:tc>
        <w:tc>
          <w:tcPr>
            <w:tcW w:w="1900" w:type="dxa"/>
            <w:tcBorders>
              <w:top w:val="nil"/>
              <w:left w:val="nil"/>
              <w:bottom w:val="single" w:sz="4" w:space="0" w:color="D3D1C7"/>
              <w:right w:val="nil"/>
            </w:tcBorders>
            <w:vAlign w:val="bottom"/>
          </w:tcPr>
          <w:p w14:paraId="15EF3120" w14:textId="77777777" w:rsidR="003B6B67" w:rsidRPr="003F219E" w:rsidRDefault="003B6B67" w:rsidP="008A2CFC">
            <w:pPr>
              <w:spacing w:after="0"/>
              <w:jc w:val="center"/>
              <w:rPr>
                <w:rFonts w:ascii="Aptos" w:hAnsi="Aptos"/>
                <w:color w:val="404040"/>
                <w:sz w:val="21"/>
                <w:szCs w:val="21"/>
              </w:rPr>
            </w:pPr>
          </w:p>
        </w:tc>
      </w:tr>
      <w:tr w:rsidR="003B6B67" w:rsidRPr="003F219E" w14:paraId="38849268" w14:textId="77777777" w:rsidTr="00E076B1">
        <w:trPr>
          <w:trHeight w:val="314"/>
        </w:trPr>
        <w:tc>
          <w:tcPr>
            <w:tcW w:w="5946" w:type="dxa"/>
            <w:tcBorders>
              <w:top w:val="nil"/>
              <w:left w:val="nil"/>
              <w:bottom w:val="single" w:sz="4" w:space="0" w:color="D3D1C7"/>
              <w:right w:val="nil"/>
            </w:tcBorders>
            <w:vAlign w:val="bottom"/>
            <w:hideMark/>
          </w:tcPr>
          <w:p w14:paraId="6B07C31B" w14:textId="77777777" w:rsidR="003B6B67" w:rsidRPr="003F219E" w:rsidRDefault="003B6B67" w:rsidP="008A2CFC">
            <w:pPr>
              <w:spacing w:after="0"/>
              <w:rPr>
                <w:rFonts w:ascii="Aptos" w:hAnsi="Aptos"/>
                <w:sz w:val="21"/>
                <w:szCs w:val="21"/>
              </w:rPr>
            </w:pPr>
            <w:r>
              <w:rPr>
                <w:rFonts w:ascii="Aptos" w:hAnsi="Aptos"/>
                <w:sz w:val="21"/>
                <w:szCs w:val="21"/>
              </w:rPr>
              <w:t>Maximum Value</w:t>
            </w:r>
          </w:p>
        </w:tc>
        <w:tc>
          <w:tcPr>
            <w:tcW w:w="1900" w:type="dxa"/>
            <w:tcBorders>
              <w:top w:val="nil"/>
              <w:left w:val="nil"/>
              <w:bottom w:val="single" w:sz="4" w:space="0" w:color="D3D1C7"/>
              <w:right w:val="nil"/>
            </w:tcBorders>
            <w:vAlign w:val="bottom"/>
          </w:tcPr>
          <w:p w14:paraId="23D4DF3B" w14:textId="77777777" w:rsidR="003B6B67" w:rsidRPr="003F219E" w:rsidRDefault="003B6B67" w:rsidP="008A2CFC">
            <w:pPr>
              <w:spacing w:after="0"/>
              <w:jc w:val="center"/>
              <w:rPr>
                <w:rFonts w:ascii="Aptos" w:hAnsi="Aptos"/>
                <w:color w:val="404040"/>
                <w:sz w:val="21"/>
                <w:szCs w:val="21"/>
              </w:rPr>
            </w:pPr>
          </w:p>
        </w:tc>
      </w:tr>
    </w:tbl>
    <w:p w14:paraId="50F16D8E" w14:textId="77777777" w:rsidR="00C845A4" w:rsidRPr="009A13F5" w:rsidRDefault="00C845A4" w:rsidP="00B63F25">
      <w:pPr>
        <w:pStyle w:val="MVPara"/>
      </w:pPr>
      <w:r>
        <w:t>In arriving at our assessment on this basis, we have analysed the above sales, and made adjustments for a number of factors, including:</w:t>
      </w:r>
    </w:p>
    <w:p w14:paraId="5904CF41" w14:textId="77777777" w:rsidR="00C845A4" w:rsidRPr="003F219E" w:rsidRDefault="00C845A4" w:rsidP="00C845A4">
      <w:pPr>
        <w:numPr>
          <w:ilvl w:val="0"/>
          <w:numId w:val="3"/>
        </w:numPr>
        <w:spacing w:after="120"/>
        <w:contextualSpacing/>
        <w:rPr>
          <w:rFonts w:ascii="Aptos" w:eastAsia="HGPMinchoE" w:hAnsi="Aptos"/>
          <w:sz w:val="21"/>
          <w:szCs w:val="21"/>
        </w:rPr>
      </w:pPr>
      <w:r>
        <w:rPr>
          <w:rFonts w:ascii="Aptos" w:eastAsia="HGPMinchoE" w:hAnsi="Aptos"/>
          <w:sz w:val="21"/>
          <w:szCs w:val="21"/>
        </w:rPr>
        <w:t>Location</w:t>
      </w:r>
    </w:p>
    <w:p w14:paraId="288FD552" w14:textId="77777777" w:rsidR="00C845A4" w:rsidRPr="003F219E" w:rsidRDefault="00C845A4" w:rsidP="00C845A4">
      <w:pPr>
        <w:numPr>
          <w:ilvl w:val="0"/>
          <w:numId w:val="3"/>
        </w:numPr>
        <w:spacing w:after="120"/>
        <w:contextualSpacing/>
        <w:rPr>
          <w:rFonts w:ascii="Aptos" w:eastAsia="HGPMinchoE" w:hAnsi="Aptos"/>
          <w:sz w:val="21"/>
          <w:szCs w:val="21"/>
        </w:rPr>
      </w:pPr>
      <w:r>
        <w:rPr>
          <w:rFonts w:ascii="Aptos" w:eastAsia="HGPMinchoE" w:hAnsi="Aptos"/>
          <w:sz w:val="21"/>
          <w:szCs w:val="21"/>
        </w:rPr>
        <w:t>Time</w:t>
      </w:r>
    </w:p>
    <w:p w14:paraId="30F76310" w14:textId="77777777" w:rsidR="00C845A4" w:rsidRPr="003F219E" w:rsidRDefault="00C845A4" w:rsidP="00C845A4">
      <w:pPr>
        <w:numPr>
          <w:ilvl w:val="0"/>
          <w:numId w:val="3"/>
        </w:numPr>
        <w:spacing w:after="120"/>
        <w:contextualSpacing/>
        <w:rPr>
          <w:rFonts w:ascii="Aptos" w:eastAsia="HGPMinchoE" w:hAnsi="Aptos"/>
          <w:sz w:val="21"/>
          <w:szCs w:val="21"/>
        </w:rPr>
      </w:pPr>
      <w:r>
        <w:rPr>
          <w:rFonts w:ascii="Aptos" w:eastAsia="HGPMinchoE" w:hAnsi="Aptos"/>
          <w:sz w:val="21"/>
          <w:szCs w:val="21"/>
        </w:rPr>
        <w:t>Section Size and Position</w:t>
      </w:r>
    </w:p>
    <w:p w14:paraId="1DA0201A" w14:textId="77777777" w:rsidR="00C845A4" w:rsidRPr="003F219E" w:rsidRDefault="00D936D5" w:rsidP="00C845A4">
      <w:pPr>
        <w:numPr>
          <w:ilvl w:val="0"/>
          <w:numId w:val="3"/>
        </w:numPr>
        <w:spacing w:after="120"/>
        <w:contextualSpacing/>
        <w:rPr>
          <w:rFonts w:ascii="Aptos" w:eastAsia="HGPMinchoE" w:hAnsi="Aptos"/>
          <w:sz w:val="21"/>
          <w:szCs w:val="21"/>
        </w:rPr>
      </w:pPr>
      <w:r>
        <w:rPr>
          <w:rFonts w:ascii="Aptos" w:eastAsia="HGPMinchoE" w:hAnsi="Aptos"/>
          <w:sz w:val="21"/>
          <w:szCs w:val="21"/>
        </w:rPr>
        <w:t>Aspect and Views</w:t>
      </w:r>
    </w:p>
    <w:p w14:paraId="22FC3D45" w14:textId="77777777" w:rsidR="006560D9" w:rsidRPr="003F219E" w:rsidRDefault="006560D9" w:rsidP="006560D9">
      <w:pPr>
        <w:numPr>
          <w:ilvl w:val="0"/>
          <w:numId w:val="3"/>
        </w:numPr>
        <w:spacing w:after="0"/>
        <w:contextualSpacing/>
        <w:rPr>
          <w:rFonts w:ascii="Aptos" w:hAnsi="Aptos"/>
          <w:sz w:val="21"/>
          <w:szCs w:val="21"/>
        </w:rPr>
      </w:pPr>
      <w:r>
        <w:rPr>
          <w:rFonts w:ascii="Aptos" w:hAnsi="Aptos"/>
          <w:sz w:val="21"/>
          <w:szCs w:val="21"/>
        </w:rPr>
        <w:t>Contour</w:t>
      </w:r>
    </w:p>
    <w:p w14:paraId="41C73FE8" w14:textId="77777777" w:rsidR="006560D9" w:rsidRPr="003F219E" w:rsidRDefault="006560D9" w:rsidP="006560D9">
      <w:pPr>
        <w:numPr>
          <w:ilvl w:val="0"/>
          <w:numId w:val="3"/>
        </w:numPr>
        <w:spacing w:after="120"/>
        <w:contextualSpacing/>
        <w:rPr>
          <w:rFonts w:ascii="Aptos" w:hAnsi="Aptos" w:cs="Times New Roman"/>
          <w:sz w:val="21"/>
          <w:szCs w:val="21"/>
        </w:rPr>
      </w:pPr>
      <w:r>
        <w:rPr>
          <w:rFonts w:ascii="Aptos" w:hAnsi="Aptos" w:cs="Times New Roman"/>
          <w:sz w:val="21"/>
          <w:szCs w:val="21"/>
        </w:rPr>
        <w:t>Shape</w:t>
      </w:r>
    </w:p>
    <w:p w14:paraId="13EB77D5" w14:textId="77777777" w:rsidR="003938B6" w:rsidRPr="003F219E" w:rsidRDefault="003938B6" w:rsidP="003938B6">
      <w:pPr>
        <w:numPr>
          <w:ilvl w:val="0"/>
          <w:numId w:val="3"/>
        </w:numPr>
        <w:spacing w:after="120"/>
        <w:contextualSpacing/>
        <w:rPr>
          <w:rFonts w:ascii="Aptos" w:hAnsi="Aptos"/>
          <w:sz w:val="21"/>
          <w:szCs w:val="21"/>
        </w:rPr>
      </w:pPr>
      <w:r>
        <w:rPr>
          <w:rFonts w:ascii="Aptos" w:hAnsi="Aptos"/>
          <w:sz w:val="21"/>
          <w:szCs w:val="21"/>
        </w:rPr>
        <w:t>Section Size and Utilisation</w:t>
      </w:r>
    </w:p>
    <w:p w14:paraId="4B60E3F8" w14:textId="77777777" w:rsidR="00C845A4" w:rsidRPr="0095566B" w:rsidRDefault="00C845A4" w:rsidP="002163F0">
      <w:pPr>
        <w:pStyle w:val="MV5"/>
      </w:pPr>
      <w:r>
        <w:t xml:space="preserve">Location </w:t>
      </w:r>
    </w:p>
    <w:p w14:paraId="5F1686C5" w14:textId="77777777" w:rsidR="00C845A4" w:rsidRPr="0095566B" w:rsidRDefault="00C845A4" w:rsidP="00B63F25">
      <w:pPr>
        <w:pStyle w:val="MVPara"/>
      </w:pPr>
      <w:r>
        <w:t xml:space="preserve">Adjustments have been made to reflect differences in location, and proximity to amenities. </w:t>
      </w:r>
    </w:p>
    <w:p w14:paraId="7E3D200F" w14:textId="77777777" w:rsidR="00C845A4" w:rsidRPr="0095566B" w:rsidRDefault="00C845A4" w:rsidP="002163F0">
      <w:pPr>
        <w:pStyle w:val="MV5"/>
      </w:pPr>
      <w:r>
        <w:t>Time</w:t>
      </w:r>
    </w:p>
    <w:p w14:paraId="0A03E041" w14:textId="77777777" w:rsidR="00C845A4" w:rsidRPr="0095566B" w:rsidRDefault="00C845A4" w:rsidP="00B63F25">
      <w:pPr>
        <w:pStyle w:val="MVPara"/>
      </w:pPr>
      <w:r>
        <w:t xml:space="preserve">We have seen market conditions ease in the residential sector during 2022. This has been a result of increasing interest rates among other factors. Adjustments have been made to reflect market movement. </w:t>
      </w:r>
    </w:p>
    <w:p w14:paraId="51BEDA61" w14:textId="77777777" w:rsidR="00C845A4" w:rsidRPr="0095566B" w:rsidRDefault="00C845A4" w:rsidP="002163F0">
      <w:pPr>
        <w:pStyle w:val="MV5"/>
      </w:pPr>
      <w:r>
        <w:t>Section Size and Position</w:t>
      </w:r>
    </w:p>
    <w:p w14:paraId="21CCA0FE" w14:textId="77777777" w:rsidR="00C845A4" w:rsidRPr="0095566B" w:rsidRDefault="00C845A4" w:rsidP="00B63F25">
      <w:pPr>
        <w:pStyle w:val="MVPara"/>
      </w:pPr>
      <w:r>
        <w:t xml:space="preserve">The size of a section can impact the analysed rate per square metre – as seen above, the smallest sections reflect the highest rates per square metre. Adjustments have been made to reflect differences in sizes and shape, which may impact on potential building platforms. </w:t>
      </w:r>
    </w:p>
    <w:p w14:paraId="4248FD60" w14:textId="77777777" w:rsidR="00C845A4" w:rsidRPr="0095566B" w:rsidRDefault="00D936D5" w:rsidP="002163F0">
      <w:pPr>
        <w:pStyle w:val="MV5"/>
      </w:pPr>
      <w:r>
        <w:t>Aspect and Views</w:t>
      </w:r>
    </w:p>
    <w:p w14:paraId="052D2232" w14:textId="7AF8496F" w:rsidR="00C845A4" w:rsidRDefault="00C845A4" w:rsidP="00B63F25">
      <w:pPr>
        <w:pStyle w:val="MVPara"/>
      </w:pPr>
      <w:r>
        <w:t xml:space="preserve">The subject property </w:t>
      </w:r>
      <w:r w:rsidR="006E44F8">
        <w:t>gains pleasant rural views</w:t>
      </w:r>
      <w:r>
        <w:t xml:space="preserve"> to the north and north west.</w:t>
      </w:r>
    </w:p>
    <w:p w14:paraId="2F85953B" w14:textId="77777777" w:rsidR="00C845A4" w:rsidRPr="009A13F5" w:rsidRDefault="00C845A4" w:rsidP="002163F0">
      <w:pPr>
        <w:pStyle w:val="MV5"/>
        <w:rPr>
          <w:noProof/>
        </w:rPr>
      </w:pPr>
      <w:r>
        <w:rPr>
          <w:noProof/>
        </w:rPr>
        <w:t>Assessment</w:t>
      </w:r>
    </w:p>
    <w:p w14:paraId="32BAD3B3" w14:textId="77777777" w:rsidR="00C845A4" w:rsidRDefault="00C845A4" w:rsidP="00B63F25">
      <w:pPr>
        <w:pStyle w:val="MVPara"/>
      </w:pPr>
      <w:r>
        <w:t xml:space="preserve">After adjusting the sale price per square metre in relation to the above factors, and making adjustments for the above factors, the distribution of evidence is as follows: </w:t>
      </w:r>
    </w:p>
    <w:tbl>
      <w:tblPr>
        <w:tblStyle w:val="MVLFieldBlock"/>
        <w:tblW w:w="7846" w:type="dxa"/>
        <w:tblCellMar>
          <w:left w:w="120" w:type="dxa"/>
          <w:right w:w="120" w:type="dxa"/>
        </w:tblCellMar>
        <w:tblLook w:val="04A0" w:firstRow="1" w:lastRow="0" w:firstColumn="1" w:lastColumn="0" w:noHBand="0" w:noVBand="1"/>
      </w:tblPr>
      <w:tblGrid>
        <w:gridCol w:w="5946"/>
        <w:gridCol w:w="1900"/>
      </w:tblGrid>
      <w:tr w:rsidR="00C845A4" w:rsidRPr="003F219E" w14:paraId="1E75FAD2" w14:textId="77777777" w:rsidTr="008A2CFC">
        <w:trPr>
          <w:trHeight w:val="315"/>
        </w:trPr>
        <w:tc>
          <w:tcPr>
            <w:tcW w:w="5946" w:type="dxa"/>
            <w:tcBorders>
              <w:top w:val="nil"/>
              <w:left w:val="nil"/>
              <w:bottom w:val="single" w:sz="4" w:space="0" w:color="D3D1C7"/>
              <w:right w:val="nil"/>
            </w:tcBorders>
            <w:vAlign w:val="bottom"/>
            <w:hideMark/>
          </w:tcPr>
          <w:p w14:paraId="445836A5" w14:textId="77777777" w:rsidR="00C845A4" w:rsidRPr="003F219E" w:rsidRDefault="00C845A4" w:rsidP="008A2CFC">
            <w:pPr>
              <w:spacing w:after="0"/>
              <w:rPr>
                <w:rFonts w:ascii="Aptos" w:hAnsi="Aptos" w:cs="Times New Roman"/>
                <w:sz w:val="21"/>
                <w:szCs w:val="21"/>
                <w:lang w:bidi="ar-SA"/>
              </w:rPr>
            </w:pPr>
          </w:p>
        </w:tc>
        <w:tc>
          <w:tcPr>
            <w:tcW w:w="1900" w:type="dxa"/>
            <w:tcBorders>
              <w:top w:val="nil"/>
              <w:left w:val="nil"/>
              <w:bottom w:val="single" w:sz="4" w:space="0" w:color="D3D1C7"/>
              <w:right w:val="nil"/>
            </w:tcBorders>
            <w:vAlign w:val="bottom"/>
            <w:hideMark/>
          </w:tcPr>
          <w:p w14:paraId="07352FC3" w14:textId="77777777" w:rsidR="00C845A4" w:rsidRPr="003F219E" w:rsidRDefault="00C845A4" w:rsidP="008A2CFC">
            <w:pPr>
              <w:spacing w:after="0"/>
              <w:jc w:val="center"/>
              <w:rPr>
                <w:rFonts w:ascii="Aptos" w:hAnsi="Aptos"/>
                <w:color w:val="595959"/>
                <w:sz w:val="21"/>
                <w:szCs w:val="21"/>
                <w:lang w:bidi="ar-SA"/>
              </w:rPr>
            </w:pPr>
            <w:r>
              <w:rPr>
                <w:rFonts w:ascii="Aptos" w:hAnsi="Aptos"/>
                <w:b/>
                <w:bCs/>
                <w:color w:val="595959"/>
                <w:sz w:val="21"/>
                <w:szCs w:val="21"/>
                <w:lang w:bidi="ar-SA"/>
              </w:rPr>
              <w:t>Adjusted $psm</w:t>
            </w:r>
          </w:p>
        </w:tc>
      </w:tr>
      <w:tr w:rsidR="00C845A4" w:rsidRPr="003F219E" w14:paraId="13D2B405" w14:textId="77777777" w:rsidTr="0013495C">
        <w:trPr>
          <w:trHeight w:val="315"/>
        </w:trPr>
        <w:tc>
          <w:tcPr>
            <w:tcW w:w="5946" w:type="dxa"/>
            <w:tcBorders>
              <w:top w:val="nil"/>
              <w:left w:val="nil"/>
              <w:bottom w:val="single" w:sz="4" w:space="0" w:color="D3D1C7"/>
              <w:right w:val="nil"/>
            </w:tcBorders>
            <w:vAlign w:val="bottom"/>
            <w:hideMark/>
          </w:tcPr>
          <w:p w14:paraId="2F241FDC" w14:textId="77777777" w:rsidR="00C845A4" w:rsidRPr="003F219E" w:rsidRDefault="00C845A4" w:rsidP="008A2CFC">
            <w:pPr>
              <w:spacing w:after="0"/>
              <w:rPr>
                <w:rFonts w:ascii="Aptos" w:hAnsi="Aptos"/>
                <w:color w:val="404040"/>
                <w:sz w:val="21"/>
                <w:szCs w:val="21"/>
                <w:lang w:bidi="ar-SA"/>
              </w:rPr>
            </w:pPr>
            <w:r>
              <w:rPr>
                <w:rFonts w:ascii="Aptos" w:hAnsi="Aptos"/>
                <w:color w:val="404040"/>
                <w:sz w:val="21"/>
                <w:szCs w:val="21"/>
                <w:lang w:bidi="ar-SA"/>
              </w:rPr>
              <w:t>Minimum Value</w:t>
            </w:r>
          </w:p>
        </w:tc>
        <w:tc>
          <w:tcPr>
            <w:tcW w:w="1900" w:type="dxa"/>
            <w:tcBorders>
              <w:top w:val="nil"/>
              <w:left w:val="nil"/>
              <w:bottom w:val="single" w:sz="4" w:space="0" w:color="D3D1C7"/>
              <w:right w:val="nil"/>
            </w:tcBorders>
            <w:vAlign w:val="bottom"/>
          </w:tcPr>
          <w:p w14:paraId="17E6FF09" w14:textId="77777777" w:rsidR="00C845A4" w:rsidRPr="003F219E" w:rsidRDefault="00C845A4" w:rsidP="008A2CFC">
            <w:pPr>
              <w:spacing w:after="0"/>
              <w:jc w:val="center"/>
              <w:rPr>
                <w:rFonts w:ascii="Aptos" w:hAnsi="Aptos"/>
                <w:color w:val="404040"/>
                <w:sz w:val="21"/>
                <w:szCs w:val="21"/>
                <w:lang w:bidi="ar-SA"/>
              </w:rPr>
            </w:pPr>
          </w:p>
        </w:tc>
      </w:tr>
      <w:tr w:rsidR="00C845A4" w:rsidRPr="003F219E" w14:paraId="5D02BDE3" w14:textId="77777777" w:rsidTr="0013495C">
        <w:trPr>
          <w:trHeight w:val="315"/>
        </w:trPr>
        <w:tc>
          <w:tcPr>
            <w:tcW w:w="5946" w:type="dxa"/>
            <w:tcBorders>
              <w:top w:val="nil"/>
              <w:left w:val="nil"/>
              <w:bottom w:val="single" w:sz="4" w:space="0" w:color="D3D1C7"/>
              <w:right w:val="nil"/>
            </w:tcBorders>
            <w:vAlign w:val="bottom"/>
            <w:hideMark/>
          </w:tcPr>
          <w:p w14:paraId="1550DCB1" w14:textId="77777777" w:rsidR="00C845A4" w:rsidRPr="003F219E" w:rsidRDefault="00C845A4" w:rsidP="008A2CFC">
            <w:pPr>
              <w:spacing w:after="0"/>
              <w:rPr>
                <w:rFonts w:ascii="Aptos" w:hAnsi="Aptos"/>
                <w:sz w:val="21"/>
                <w:szCs w:val="21"/>
                <w:lang w:bidi="ar-SA"/>
              </w:rPr>
            </w:pPr>
            <w:r>
              <w:rPr>
                <w:rFonts w:ascii="Aptos" w:hAnsi="Aptos"/>
                <w:sz w:val="21"/>
                <w:szCs w:val="21"/>
                <w:lang w:bidi="ar-SA"/>
              </w:rPr>
              <w:t>Lower Quartile (25th Percentile)</w:t>
            </w:r>
          </w:p>
        </w:tc>
        <w:tc>
          <w:tcPr>
            <w:tcW w:w="1900" w:type="dxa"/>
            <w:tcBorders>
              <w:top w:val="nil"/>
              <w:left w:val="nil"/>
              <w:bottom w:val="single" w:sz="4" w:space="0" w:color="D3D1C7"/>
              <w:right w:val="nil"/>
            </w:tcBorders>
            <w:vAlign w:val="bottom"/>
          </w:tcPr>
          <w:p w14:paraId="5A2F209B" w14:textId="77777777" w:rsidR="00C845A4" w:rsidRPr="003F219E" w:rsidRDefault="00C845A4" w:rsidP="008A2CFC">
            <w:pPr>
              <w:spacing w:after="0"/>
              <w:jc w:val="center"/>
              <w:rPr>
                <w:rFonts w:ascii="Aptos" w:hAnsi="Aptos"/>
                <w:color w:val="404040"/>
                <w:sz w:val="21"/>
                <w:szCs w:val="21"/>
                <w:lang w:bidi="ar-SA"/>
              </w:rPr>
            </w:pPr>
          </w:p>
        </w:tc>
      </w:tr>
      <w:tr w:rsidR="00C845A4" w:rsidRPr="003F219E" w14:paraId="340B2AB4" w14:textId="77777777" w:rsidTr="0013495C">
        <w:trPr>
          <w:trHeight w:val="315"/>
        </w:trPr>
        <w:tc>
          <w:tcPr>
            <w:tcW w:w="5946" w:type="dxa"/>
            <w:tcBorders>
              <w:top w:val="nil"/>
              <w:left w:val="nil"/>
              <w:bottom w:val="single" w:sz="4" w:space="0" w:color="D3D1C7"/>
              <w:right w:val="nil"/>
            </w:tcBorders>
            <w:vAlign w:val="bottom"/>
            <w:hideMark/>
          </w:tcPr>
          <w:p w14:paraId="4D3B96AA" w14:textId="77777777" w:rsidR="00C845A4" w:rsidRPr="003F219E" w:rsidRDefault="00C845A4" w:rsidP="008A2CFC">
            <w:pPr>
              <w:spacing w:after="0"/>
              <w:rPr>
                <w:rFonts w:ascii="Aptos" w:hAnsi="Aptos"/>
                <w:sz w:val="21"/>
                <w:szCs w:val="21"/>
                <w:lang w:bidi="ar-SA"/>
              </w:rPr>
            </w:pPr>
            <w:r>
              <w:rPr>
                <w:rFonts w:ascii="Aptos" w:hAnsi="Aptos"/>
                <w:sz w:val="21"/>
                <w:szCs w:val="21"/>
                <w:lang w:bidi="ar-SA"/>
              </w:rPr>
              <w:t>Interquartile Range (50th Percentile)</w:t>
            </w:r>
          </w:p>
        </w:tc>
        <w:tc>
          <w:tcPr>
            <w:tcW w:w="1900" w:type="dxa"/>
            <w:tcBorders>
              <w:top w:val="nil"/>
              <w:left w:val="nil"/>
              <w:bottom w:val="single" w:sz="4" w:space="0" w:color="D3D1C7"/>
              <w:right w:val="nil"/>
            </w:tcBorders>
            <w:vAlign w:val="bottom"/>
          </w:tcPr>
          <w:p w14:paraId="020FD280" w14:textId="77777777" w:rsidR="00C845A4" w:rsidRPr="003F219E" w:rsidRDefault="00C845A4" w:rsidP="008A2CFC">
            <w:pPr>
              <w:spacing w:after="0"/>
              <w:jc w:val="center"/>
              <w:rPr>
                <w:rFonts w:ascii="Aptos" w:hAnsi="Aptos"/>
                <w:color w:val="404040"/>
                <w:sz w:val="21"/>
                <w:szCs w:val="21"/>
                <w:lang w:bidi="ar-SA"/>
              </w:rPr>
            </w:pPr>
          </w:p>
        </w:tc>
      </w:tr>
      <w:tr w:rsidR="00C845A4" w:rsidRPr="003F219E" w14:paraId="572F8C55" w14:textId="77777777" w:rsidTr="0013495C">
        <w:trPr>
          <w:trHeight w:val="315"/>
        </w:trPr>
        <w:tc>
          <w:tcPr>
            <w:tcW w:w="5946" w:type="dxa"/>
            <w:tcBorders>
              <w:top w:val="nil"/>
              <w:left w:val="nil"/>
              <w:bottom w:val="single" w:sz="4" w:space="0" w:color="D3D1C7"/>
              <w:right w:val="nil"/>
            </w:tcBorders>
            <w:vAlign w:val="bottom"/>
            <w:hideMark/>
          </w:tcPr>
          <w:p w14:paraId="2B7209B2" w14:textId="77777777" w:rsidR="00C845A4" w:rsidRPr="003F219E" w:rsidRDefault="00C845A4" w:rsidP="008A2CFC">
            <w:pPr>
              <w:spacing w:after="0"/>
              <w:rPr>
                <w:rFonts w:ascii="Aptos" w:hAnsi="Aptos"/>
                <w:sz w:val="21"/>
                <w:szCs w:val="21"/>
                <w:lang w:bidi="ar-SA"/>
              </w:rPr>
            </w:pPr>
            <w:r>
              <w:rPr>
                <w:rFonts w:ascii="Aptos" w:hAnsi="Aptos"/>
                <w:sz w:val="21"/>
                <w:szCs w:val="21"/>
                <w:lang w:bidi="ar-SA"/>
              </w:rPr>
              <w:t>Upper Quartile (75th Percentile)</w:t>
            </w:r>
          </w:p>
        </w:tc>
        <w:tc>
          <w:tcPr>
            <w:tcW w:w="1900" w:type="dxa"/>
            <w:tcBorders>
              <w:top w:val="nil"/>
              <w:left w:val="nil"/>
              <w:bottom w:val="single" w:sz="4" w:space="0" w:color="D3D1C7"/>
              <w:right w:val="nil"/>
            </w:tcBorders>
            <w:vAlign w:val="bottom"/>
          </w:tcPr>
          <w:p w14:paraId="50EAB506" w14:textId="77777777" w:rsidR="00C845A4" w:rsidRPr="003F219E" w:rsidRDefault="00C845A4" w:rsidP="008A2CFC">
            <w:pPr>
              <w:spacing w:after="0"/>
              <w:jc w:val="center"/>
              <w:rPr>
                <w:rFonts w:ascii="Aptos" w:hAnsi="Aptos"/>
                <w:color w:val="404040"/>
                <w:sz w:val="21"/>
                <w:szCs w:val="21"/>
                <w:lang w:bidi="ar-SA"/>
              </w:rPr>
            </w:pPr>
          </w:p>
        </w:tc>
      </w:tr>
      <w:tr w:rsidR="00C845A4" w:rsidRPr="003F219E" w14:paraId="2C08F751" w14:textId="77777777" w:rsidTr="0013495C">
        <w:trPr>
          <w:trHeight w:val="315"/>
        </w:trPr>
        <w:tc>
          <w:tcPr>
            <w:tcW w:w="5946" w:type="dxa"/>
            <w:tcBorders>
              <w:top w:val="nil"/>
              <w:left w:val="nil"/>
              <w:bottom w:val="single" w:sz="4" w:space="0" w:color="D3D1C7"/>
              <w:right w:val="nil"/>
            </w:tcBorders>
            <w:vAlign w:val="bottom"/>
            <w:hideMark/>
          </w:tcPr>
          <w:p w14:paraId="56277AF6" w14:textId="77777777" w:rsidR="00C845A4" w:rsidRPr="003F219E" w:rsidRDefault="00C845A4" w:rsidP="008A2CFC">
            <w:pPr>
              <w:spacing w:after="0"/>
              <w:rPr>
                <w:rFonts w:ascii="Aptos" w:hAnsi="Aptos"/>
                <w:sz w:val="21"/>
                <w:szCs w:val="21"/>
                <w:lang w:bidi="ar-SA"/>
              </w:rPr>
            </w:pPr>
            <w:r>
              <w:rPr>
                <w:rFonts w:ascii="Aptos" w:hAnsi="Aptos"/>
                <w:sz w:val="21"/>
                <w:szCs w:val="21"/>
                <w:lang w:bidi="ar-SA"/>
              </w:rPr>
              <w:t>Maximum Value</w:t>
            </w:r>
          </w:p>
        </w:tc>
        <w:tc>
          <w:tcPr>
            <w:tcW w:w="1900" w:type="dxa"/>
            <w:tcBorders>
              <w:top w:val="nil"/>
              <w:left w:val="nil"/>
              <w:bottom w:val="single" w:sz="4" w:space="0" w:color="D3D1C7"/>
              <w:right w:val="nil"/>
            </w:tcBorders>
            <w:vAlign w:val="bottom"/>
          </w:tcPr>
          <w:p w14:paraId="43A5004A" w14:textId="77777777" w:rsidR="00C845A4" w:rsidRPr="003F219E" w:rsidRDefault="00C845A4" w:rsidP="008A2CFC">
            <w:pPr>
              <w:spacing w:after="0"/>
              <w:jc w:val="center"/>
              <w:rPr>
                <w:rFonts w:ascii="Aptos" w:hAnsi="Aptos"/>
                <w:color w:val="404040"/>
                <w:sz w:val="21"/>
                <w:szCs w:val="21"/>
                <w:lang w:bidi="ar-SA"/>
              </w:rPr>
            </w:pPr>
          </w:p>
        </w:tc>
      </w:tr>
    </w:tbl>
    <w:p w14:paraId="6F04AF7F" w14:textId="77777777" w:rsidR="0013495C" w:rsidRDefault="0013495C" w:rsidP="00B63F25">
      <w:pPr>
        <w:pStyle w:val="MVPara"/>
      </w:pPr>
      <w:r>
        <w:t>Having regard to all factors, we have made the following land value assessment:</w:t>
      </w:r>
    </w:p>
    <w:tbl>
      <w:tblPr>
        <w:tblW w:w="5293" w:type="dxa"/>
        <w:tblInd w:w="2226" w:type="dxa"/>
        <w:tblLayout w:type="fixed"/>
        <w:tblLook w:val="04A0" w:firstRow="1" w:lastRow="0" w:firstColumn="1" w:lastColumn="0" w:noHBand="0" w:noVBand="1"/>
      </w:tblPr>
      <w:tblGrid>
        <w:gridCol w:w="700"/>
        <w:gridCol w:w="620"/>
        <w:gridCol w:w="413"/>
        <w:gridCol w:w="1300"/>
        <w:gridCol w:w="760"/>
        <w:gridCol w:w="1500"/>
      </w:tblGrid>
      <w:tr w:rsidR="0013495C" w:rsidRPr="003F219E" w14:paraId="6A6C81E3" w14:textId="77777777" w:rsidTr="008A2CFC">
        <w:trPr>
          <w:trHeight w:val="300"/>
        </w:trPr>
        <w:tc>
          <w:tcPr>
            <w:tcW w:w="700" w:type="dxa"/>
            <w:tcBorders>
              <w:top w:val="nil"/>
              <w:left w:val="nil"/>
              <w:bottom w:val="nil"/>
              <w:right w:val="nil"/>
            </w:tcBorders>
            <w:noWrap/>
            <w:vAlign w:val="bottom"/>
            <w:hideMark/>
          </w:tcPr>
          <w:p w14:paraId="21CD8982" w14:textId="77777777" w:rsidR="0013495C" w:rsidRPr="003F219E" w:rsidRDefault="0013495C" w:rsidP="008A2CFC">
            <w:pPr>
              <w:spacing w:after="0"/>
              <w:jc w:val="right"/>
              <w:rPr>
                <w:rFonts w:ascii="Aptos" w:hAnsi="Aptos"/>
                <w:color w:val="000000"/>
                <w:sz w:val="21"/>
                <w:szCs w:val="21"/>
              </w:rPr>
            </w:pPr>
            <w:r>
              <w:rPr>
                <w:rFonts w:ascii="Aptos" w:hAnsi="Aptos"/>
                <w:color w:val="000000"/>
                <w:sz w:val="21"/>
                <w:szCs w:val="21"/>
              </w:rPr>
              <w:t>XXX</w:t>
            </w:r>
          </w:p>
        </w:tc>
        <w:tc>
          <w:tcPr>
            <w:tcW w:w="620" w:type="dxa"/>
            <w:tcBorders>
              <w:top w:val="nil"/>
              <w:left w:val="nil"/>
              <w:bottom w:val="nil"/>
              <w:right w:val="nil"/>
            </w:tcBorders>
            <w:noWrap/>
            <w:vAlign w:val="bottom"/>
            <w:hideMark/>
          </w:tcPr>
          <w:p w14:paraId="65210921" w14:textId="77777777" w:rsidR="0013495C" w:rsidRPr="003F219E" w:rsidRDefault="0013495C" w:rsidP="008A2CFC">
            <w:pPr>
              <w:spacing w:after="0"/>
              <w:rPr>
                <w:rFonts w:ascii="Aptos" w:hAnsi="Aptos"/>
                <w:color w:val="000000"/>
                <w:sz w:val="21"/>
                <w:szCs w:val="21"/>
              </w:rPr>
            </w:pPr>
            <w:r>
              <w:rPr>
                <w:rFonts w:ascii="Aptos" w:hAnsi="Aptos"/>
                <w:color w:val="000000"/>
                <w:sz w:val="21"/>
                <w:szCs w:val="21"/>
              </w:rPr>
              <w:t>sqm</w:t>
            </w:r>
          </w:p>
        </w:tc>
        <w:tc>
          <w:tcPr>
            <w:tcW w:w="413" w:type="dxa"/>
            <w:tcBorders>
              <w:top w:val="nil"/>
              <w:left w:val="nil"/>
              <w:bottom w:val="nil"/>
              <w:right w:val="nil"/>
            </w:tcBorders>
            <w:noWrap/>
            <w:vAlign w:val="bottom"/>
            <w:hideMark/>
          </w:tcPr>
          <w:p w14:paraId="3F682D13" w14:textId="77777777" w:rsidR="0013495C" w:rsidRPr="003F219E" w:rsidRDefault="0013495C" w:rsidP="008A2CFC">
            <w:pPr>
              <w:spacing w:after="0"/>
              <w:jc w:val="center"/>
              <w:rPr>
                <w:rFonts w:ascii="Aptos" w:hAnsi="Aptos"/>
                <w:color w:val="000000"/>
                <w:sz w:val="21"/>
                <w:szCs w:val="21"/>
              </w:rPr>
            </w:pPr>
            <w:r>
              <w:rPr>
                <w:rFonts w:ascii="Aptos" w:hAnsi="Aptos"/>
                <w:color w:val="000000"/>
                <w:sz w:val="21"/>
                <w:szCs w:val="21"/>
              </w:rPr>
              <w:t>@</w:t>
            </w:r>
          </w:p>
        </w:tc>
        <w:tc>
          <w:tcPr>
            <w:tcW w:w="1300" w:type="dxa"/>
            <w:tcBorders>
              <w:top w:val="nil"/>
              <w:left w:val="nil"/>
              <w:bottom w:val="nil"/>
              <w:right w:val="nil"/>
            </w:tcBorders>
            <w:noWrap/>
            <w:vAlign w:val="bottom"/>
            <w:hideMark/>
          </w:tcPr>
          <w:p w14:paraId="1A9615EF" w14:textId="77777777" w:rsidR="0013495C" w:rsidRPr="003F219E" w:rsidRDefault="0013495C" w:rsidP="008A2CFC">
            <w:pPr>
              <w:spacing w:after="0"/>
              <w:jc w:val="right"/>
              <w:rPr>
                <w:rFonts w:ascii="Aptos" w:hAnsi="Aptos"/>
                <w:color w:val="000000"/>
                <w:sz w:val="21"/>
                <w:szCs w:val="21"/>
              </w:rPr>
            </w:pPr>
            <w:r>
              <w:rPr>
                <w:rFonts w:ascii="Aptos" w:hAnsi="Aptos"/>
                <w:color w:val="000000"/>
                <w:sz w:val="21"/>
                <w:szCs w:val="21"/>
              </w:rPr>
              <w:t>$XXX</w:t>
            </w:r>
          </w:p>
        </w:tc>
        <w:tc>
          <w:tcPr>
            <w:tcW w:w="760" w:type="dxa"/>
            <w:tcBorders>
              <w:top w:val="nil"/>
              <w:left w:val="nil"/>
              <w:bottom w:val="nil"/>
              <w:right w:val="nil"/>
            </w:tcBorders>
            <w:noWrap/>
            <w:vAlign w:val="bottom"/>
            <w:hideMark/>
          </w:tcPr>
          <w:p w14:paraId="0AD4381C" w14:textId="77777777" w:rsidR="0013495C" w:rsidRPr="003F219E" w:rsidRDefault="0013495C" w:rsidP="008A2CFC">
            <w:pPr>
              <w:spacing w:after="0"/>
              <w:rPr>
                <w:rFonts w:ascii="Aptos" w:hAnsi="Aptos"/>
                <w:color w:val="000000"/>
                <w:sz w:val="21"/>
                <w:szCs w:val="21"/>
              </w:rPr>
            </w:pPr>
            <w:r>
              <w:rPr>
                <w:rFonts w:ascii="Aptos" w:hAnsi="Aptos"/>
                <w:color w:val="000000"/>
                <w:sz w:val="21"/>
                <w:szCs w:val="21"/>
              </w:rPr>
              <w:t>psm</w:t>
            </w:r>
          </w:p>
        </w:tc>
        <w:tc>
          <w:tcPr>
            <w:tcW w:w="1500" w:type="dxa"/>
            <w:tcBorders>
              <w:top w:val="nil"/>
              <w:left w:val="nil"/>
              <w:bottom w:val="nil"/>
              <w:right w:val="nil"/>
            </w:tcBorders>
            <w:noWrap/>
            <w:vAlign w:val="bottom"/>
            <w:hideMark/>
          </w:tcPr>
          <w:p w14:paraId="0A794C30" w14:textId="77777777" w:rsidR="0013495C" w:rsidRPr="003F219E" w:rsidRDefault="0013495C" w:rsidP="008A2CFC">
            <w:pPr>
              <w:spacing w:after="0"/>
              <w:jc w:val="right"/>
              <w:rPr>
                <w:rFonts w:ascii="Aptos" w:hAnsi="Aptos"/>
                <w:color w:val="000000"/>
                <w:sz w:val="21"/>
                <w:szCs w:val="21"/>
              </w:rPr>
            </w:pPr>
            <w:r>
              <w:rPr>
                <w:rFonts w:ascii="Aptos" w:hAnsi="Aptos"/>
                <w:color w:val="000000"/>
                <w:sz w:val="21"/>
                <w:szCs w:val="21"/>
              </w:rPr>
              <w:t>$XXX,000</w:t>
            </w:r>
          </w:p>
        </w:tc>
      </w:tr>
    </w:tbl>
    <w:p w14:paraId="5FBFC0FF" w14:textId="77777777" w:rsidR="0013495C" w:rsidRDefault="0013495C" w:rsidP="0013495C">
      <w:pPr>
        <w:jc w:val="center"/>
        <w:rPr>
          <w:color w:val="595959"/>
          <w:sz w:val="28"/>
          <w:szCs w:val="24"/>
        </w:rPr>
      </w:pPr>
      <w:r>
        <w:rPr>
          <w:color w:val="595959"/>
          <w:sz w:val="28"/>
          <w:szCs w:val="24"/>
        </w:rPr>
        <w:t xml:space="preserve">$ </w:t>
      </w:r>
      <w:bookmarkStart w:id="51" w:name="_Hlk164343524"/>
      <w:r>
        <w:rPr>
          <w:color w:val="595959"/>
          <w:sz w:val="28"/>
          <w:szCs w:val="24"/>
        </w:rPr>
        <w:t>including GST, if any</w:t>
      </w:r>
      <w:bookmarkEnd w:id="51"/>
    </w:p>
    <w:p w14:paraId="5A5BE72D" w14:textId="77777777" w:rsidR="009B48FD" w:rsidRDefault="00B622F4" w:rsidP="00E26DD7">
      <w:pPr>
        <w:pStyle w:val="MV3"/>
      </w:pPr>
      <w:r>
        <w:t>Hypothetical Subdivision (Residual Method)</w:t>
      </w:r>
    </w:p>
    <w:p w14:paraId="12C0A2CF" w14:textId="77777777" w:rsidR="005C5503" w:rsidRDefault="005C5503" w:rsidP="00B63F25">
      <w:pPr>
        <w:pStyle w:val="MVPara"/>
      </w:pPr>
      <w:r>
        <w:t xml:space="preserve">As the subject property has the ability to be subdivided into ??? sites, we have undertaken a residual method valuation analysis to determine the underlying value of the land. </w:t>
      </w:r>
    </w:p>
    <w:p w14:paraId="0332A38A" w14:textId="77777777" w:rsidR="00B23915" w:rsidRPr="00943570" w:rsidRDefault="00B23915" w:rsidP="00F26DFA">
      <w:pPr>
        <w:pStyle w:val="MV4"/>
      </w:pPr>
      <w:r>
        <w:t>Key Assumptions</w:t>
      </w:r>
    </w:p>
    <w:p w14:paraId="48B88B6C" w14:textId="77777777" w:rsidR="00B23915" w:rsidRDefault="00B23915" w:rsidP="00B63F25">
      <w:pPr>
        <w:pStyle w:val="MVPara"/>
      </w:pPr>
      <w:r>
        <w:t>Key assumptions in arriving at our assessment on this basis are as follows:</w:t>
      </w:r>
    </w:p>
    <w:p w14:paraId="6AC9811B" w14:textId="2954AEA7" w:rsidR="00B622F4" w:rsidRDefault="00B23915" w:rsidP="007A6A9E">
      <w:pPr>
        <w:pStyle w:val="MVBullet2"/>
      </w:pPr>
      <w:r>
        <w:t>Land areas</w:t>
      </w:r>
    </w:p>
    <w:p w14:paraId="50916B42" w14:textId="77777777" w:rsidR="00E875F1" w:rsidRDefault="00E875F1" w:rsidP="00F26DFA">
      <w:pPr>
        <w:pStyle w:val="MV4"/>
      </w:pPr>
      <w:r>
        <w:t>Sales Evidence – Section Sales</w:t>
      </w:r>
    </w:p>
    <w:p w14:paraId="75CC958B" w14:textId="77777777" w:rsidR="00E875F1" w:rsidRDefault="00E875F1" w:rsidP="00B63F25">
      <w:pPr>
        <w:pStyle w:val="MVPara"/>
      </w:pPr>
      <w:r>
        <w:t>As the basis of our assessment, we have considered the following relevant sales to establish the values of the three sections as if subdivided per the land areas above:</w:t>
      </w:r>
    </w:p>
    <w:tbl>
      <w:tblPr>
        <w:tblW w:w="9746" w:type="dxa"/>
        <w:tblLayout w:type="fixed"/>
        <w:tblCellMar>
          <w:left w:w="0" w:type="dxa"/>
          <w:right w:w="113" w:type="dxa"/>
        </w:tblCellMar>
        <w:tblLook w:val="04A0" w:firstRow="1" w:lastRow="0" w:firstColumn="1" w:lastColumn="0" w:noHBand="0" w:noVBand="1"/>
      </w:tblPr>
      <w:tblGrid>
        <w:gridCol w:w="2400"/>
        <w:gridCol w:w="1000"/>
        <w:gridCol w:w="1985"/>
        <w:gridCol w:w="1400"/>
        <w:gridCol w:w="2961"/>
      </w:tblGrid>
      <w:tr w:rsidR="00B87D21" w14:paraId="4729CF41" w14:textId="77777777">
        <w:trPr>
          <w:tblHeader/>
        </w:trPr>
        <w:tc>
          <w:tcPr>
            <w:tcW w:w="2400" w:type="dxa"/>
            <w:tcBorders>
              <w:bottom w:val="single" w:sz="4" w:space="0" w:color="BFBFBF"/>
            </w:tcBorders>
          </w:tcPr>
          <w:p w14:paraId="2D4D0956" w14:textId="77777777" w:rsidR="00B87D21" w:rsidRDefault="00B87D21">
            <w:pPr>
              <w:spacing w:before="20" w:after="20" w:line="240" w:lineRule="auto"/>
            </w:pPr>
            <w:r>
              <w:rPr>
                <w:rFonts w:ascii="Aptos" w:hAnsi="Aptos"/>
                <w:color w:val="595959"/>
                <w:sz w:val="21"/>
                <w:szCs w:val="21"/>
              </w:rPr>
              <w:t>Address</w:t>
            </w:r>
          </w:p>
        </w:tc>
        <w:tc>
          <w:tcPr>
            <w:tcW w:w="1000" w:type="dxa"/>
            <w:tcBorders>
              <w:bottom w:val="single" w:sz="4" w:space="0" w:color="BFBFBF"/>
            </w:tcBorders>
          </w:tcPr>
          <w:p w14:paraId="7F6C0513" w14:textId="77777777" w:rsidR="00B87D21" w:rsidRDefault="00B87D21">
            <w:pPr>
              <w:spacing w:before="20" w:after="20" w:line="240" w:lineRule="auto"/>
            </w:pPr>
            <w:r>
              <w:rPr>
                <w:rFonts w:ascii="Aptos" w:hAnsi="Aptos"/>
                <w:color w:val="595959"/>
                <w:sz w:val="21"/>
                <w:szCs w:val="21"/>
              </w:rPr>
              <w:t>Land m</w:t>
            </w:r>
            <w:r>
              <w:rPr>
                <w:rFonts w:ascii="Aptos" w:hAnsi="Aptos"/>
                <w:color w:val="595959"/>
                <w:sz w:val="21"/>
                <w:szCs w:val="21"/>
                <w:vertAlign w:val="superscript"/>
              </w:rPr>
              <w:t>2</w:t>
            </w:r>
          </w:p>
        </w:tc>
        <w:tc>
          <w:tcPr>
            <w:tcW w:w="1985" w:type="dxa"/>
            <w:tcBorders>
              <w:bottom w:val="single" w:sz="4" w:space="0" w:color="BFBFBF"/>
            </w:tcBorders>
          </w:tcPr>
          <w:p w14:paraId="6E0BAC20" w14:textId="77777777" w:rsidR="00B87D21" w:rsidRDefault="00B87D21">
            <w:pPr>
              <w:spacing w:before="20" w:after="20" w:line="240" w:lineRule="auto"/>
            </w:pPr>
            <w:r>
              <w:rPr>
                <w:rFonts w:ascii="Aptos" w:hAnsi="Aptos"/>
                <w:color w:val="595959"/>
                <w:sz w:val="21"/>
                <w:szCs w:val="21"/>
              </w:rPr>
              <w:t>Sale Date</w:t>
            </w:r>
          </w:p>
        </w:tc>
        <w:tc>
          <w:tcPr>
            <w:tcW w:w="1400" w:type="dxa"/>
            <w:tcBorders>
              <w:bottom w:val="single" w:sz="4" w:space="0" w:color="BFBFBF"/>
            </w:tcBorders>
          </w:tcPr>
          <w:p w14:paraId="50D73C23" w14:textId="77777777" w:rsidR="00B87D21" w:rsidRDefault="00B87D21">
            <w:pPr>
              <w:spacing w:before="20" w:after="20" w:line="240" w:lineRule="auto"/>
            </w:pPr>
            <w:r>
              <w:rPr>
                <w:rFonts w:ascii="Aptos" w:hAnsi="Aptos"/>
                <w:color w:val="595959"/>
                <w:sz w:val="21"/>
                <w:szCs w:val="21"/>
              </w:rPr>
              <w:t>Price</w:t>
            </w:r>
          </w:p>
        </w:tc>
        <w:tc>
          <w:tcPr>
            <w:tcW w:w="2961" w:type="dxa"/>
            <w:tcBorders>
              <w:bottom w:val="single" w:sz="4" w:space="0" w:color="BFBFBF"/>
            </w:tcBorders>
          </w:tcPr>
          <w:p w14:paraId="6C2AF5EF" w14:textId="77777777" w:rsidR="00B87D21" w:rsidRDefault="00B87D21">
            <w:pPr>
              <w:spacing w:before="20" w:after="20" w:line="240" w:lineRule="auto"/>
            </w:pPr>
            <w:r>
              <w:rPr>
                <w:rFonts w:ascii="Aptos" w:hAnsi="Aptos"/>
                <w:color w:val="595959"/>
                <w:sz w:val="21"/>
                <w:szCs w:val="21"/>
              </w:rPr>
              <w:t>$psm</w:t>
            </w:r>
          </w:p>
        </w:tc>
      </w:tr>
      <w:tr w:rsidR="00B87D21" w14:paraId="004464EC" w14:textId="77777777">
        <w:tc>
          <w:tcPr>
            <w:tcW w:w="2400" w:type="dxa"/>
          </w:tcPr>
          <w:p w14:paraId="2A00CD27" w14:textId="77777777" w:rsidR="00B87D21" w:rsidRDefault="00B87D21">
            <w:pPr>
              <w:spacing w:before="20" w:after="20" w:line="240" w:lineRule="auto"/>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sz w:val="21"/>
                <w:szCs w:val="21"/>
              </w:rPr>
              <w:t>«TableStart:SalesEvidenceType_Land»</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1000" w:type="dxa"/>
          </w:tcPr>
          <w:p w14:paraId="7BCB1127" w14:textId="77777777" w:rsidR="00B87D21" w:rsidRDefault="00B87D21">
            <w:pPr>
              <w:spacing w:before="20" w:after="20" w:line="240" w:lineRule="auto"/>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Pr>
          <w:p w14:paraId="385E0A04" w14:textId="77777777" w:rsidR="00B87D21" w:rsidRDefault="00B87D21">
            <w:pPr>
              <w:spacing w:before="20" w:after="20" w:line="240" w:lineRule="auto"/>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Pr>
          <w:p w14:paraId="0AB3173E" w14:textId="77777777" w:rsidR="00B87D21" w:rsidRDefault="00B87D21">
            <w:pPr>
              <w:spacing w:before="20" w:after="20" w:line="240" w:lineRule="auto"/>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2961" w:type="dxa"/>
          </w:tcPr>
          <w:p w14:paraId="138F6C8F" w14:textId="77777777" w:rsidR="00B87D21" w:rsidRDefault="00B87D21">
            <w:pPr>
              <w:spacing w:before="20" w:after="20" w:line="240" w:lineRule="auto"/>
            </w:pPr>
            <w:r>
              <w:rPr>
                <w:rFonts w:ascii="Aptos" w:hAnsi="Aptos"/>
                <w:sz w:val="21"/>
                <w:szCs w:val="21"/>
              </w:rPr>
              <w:fldChar w:fldCharType="begin"/>
            </w:r>
            <w:r>
              <w:rPr>
                <w:rFonts w:ascii="Aptos" w:hAnsi="Aptos"/>
                <w:sz w:val="21"/>
                <w:szCs w:val="21"/>
              </w:rPr>
              <w:instrText xml:space="preserve"> MERGEFIELD  Lpsm  \* MERGEFORMAT </w:instrText>
            </w:r>
            <w:r>
              <w:rPr>
                <w:rFonts w:ascii="Aptos" w:hAnsi="Aptos"/>
                <w:sz w:val="21"/>
                <w:szCs w:val="21"/>
              </w:rPr>
              <w:fldChar w:fldCharType="separate"/>
            </w:r>
            <w:r>
              <w:rPr>
                <w:rFonts w:ascii="Aptos" w:hAnsi="Aptos"/>
                <w:sz w:val="21"/>
                <w:szCs w:val="21"/>
              </w:rPr>
              <w:t>«Lpsm»</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sz w:val="21"/>
                <w:szCs w:val="21"/>
              </w:rPr>
              <w:t>«TableEnd:SalesEvidenceType_Land»</w:t>
            </w:r>
            <w:r>
              <w:rPr>
                <w:rFonts w:ascii="Aptos" w:hAnsi="Aptos"/>
                <w:sz w:val="21"/>
                <w:szCs w:val="21"/>
              </w:rPr>
              <w:fldChar w:fldCharType="end"/>
            </w:r>
          </w:p>
        </w:tc>
      </w:tr>
    </w:tbl>
    <w:p w14:paraId="4491FC24" w14:textId="73C6C67B" w:rsidR="00E875F1" w:rsidRPr="009A4C93" w:rsidRDefault="00E875F1" w:rsidP="00E875F1">
      <w:pPr>
        <w:tabs>
          <w:tab w:val="left" w:pos="2552"/>
          <w:tab w:val="left" w:pos="2700"/>
          <w:tab w:val="left" w:pos="3780"/>
          <w:tab w:val="left" w:pos="5954"/>
          <w:tab w:val="left" w:pos="7380"/>
        </w:tabs>
        <w:spacing w:after="0"/>
        <w:ind w:right="-640"/>
        <w:rPr>
          <w:color w:val="595959"/>
        </w:rPr>
      </w:pPr>
    </w:p>
    <w:p w14:paraId="2F82DAA7" w14:textId="77777777" w:rsidR="00613610" w:rsidRDefault="00613610" w:rsidP="00F26DFA">
      <w:pPr>
        <w:pStyle w:val="MV4"/>
      </w:pPr>
      <w:r>
        <w:t xml:space="preserve">Assessment – Front Section </w:t>
      </w:r>
    </w:p>
    <w:p w14:paraId="4A0B0FE2" w14:textId="77777777" w:rsidR="00613610" w:rsidRDefault="00613610" w:rsidP="00B63F25">
      <w:pPr>
        <w:pStyle w:val="MVPara"/>
      </w:pPr>
      <w:r>
        <w:t>In summary, …</w:t>
      </w:r>
    </w:p>
    <w:p w14:paraId="256D3B6D" w14:textId="77777777" w:rsidR="00613610" w:rsidRDefault="00613610" w:rsidP="00B63F25">
      <w:pPr>
        <w:pStyle w:val="MVPara"/>
      </w:pPr>
      <w:r>
        <w:t>We have made the following land value assessment of the front section:</w:t>
      </w:r>
    </w:p>
    <w:tbl>
      <w:tblPr>
        <w:tblW w:w="5293" w:type="dxa"/>
        <w:tblInd w:w="2226" w:type="dxa"/>
        <w:tblLayout w:type="fixed"/>
        <w:tblLook w:val="04A0" w:firstRow="1" w:lastRow="0" w:firstColumn="1" w:lastColumn="0" w:noHBand="0" w:noVBand="1"/>
      </w:tblPr>
      <w:tblGrid>
        <w:gridCol w:w="700"/>
        <w:gridCol w:w="620"/>
        <w:gridCol w:w="413"/>
        <w:gridCol w:w="1300"/>
        <w:gridCol w:w="760"/>
        <w:gridCol w:w="1500"/>
      </w:tblGrid>
      <w:tr w:rsidR="00613610" w:rsidRPr="001940D5" w14:paraId="2F1DAD42" w14:textId="77777777" w:rsidTr="000D69C7">
        <w:trPr>
          <w:trHeight w:val="300"/>
        </w:trPr>
        <w:tc>
          <w:tcPr>
            <w:tcW w:w="700" w:type="dxa"/>
            <w:tcBorders>
              <w:top w:val="nil"/>
              <w:left w:val="nil"/>
              <w:bottom w:val="nil"/>
              <w:right w:val="nil"/>
            </w:tcBorders>
            <w:noWrap/>
            <w:vAlign w:val="bottom"/>
            <w:hideMark/>
          </w:tcPr>
          <w:p w14:paraId="6A8D94C5" w14:textId="77777777" w:rsidR="00613610" w:rsidRPr="001940D5" w:rsidRDefault="00613610" w:rsidP="008A2CFC">
            <w:pPr>
              <w:spacing w:after="0"/>
              <w:jc w:val="right"/>
              <w:rPr>
                <w:color w:val="000000"/>
                <w:szCs w:val="24"/>
              </w:rPr>
            </w:pPr>
            <w:r>
              <w:rPr>
                <w:color w:val="000000"/>
                <w:szCs w:val="24"/>
              </w:rPr>
              <w:t>XXX</w:t>
            </w:r>
          </w:p>
        </w:tc>
        <w:tc>
          <w:tcPr>
            <w:tcW w:w="620" w:type="dxa"/>
            <w:tcBorders>
              <w:top w:val="nil"/>
              <w:left w:val="nil"/>
              <w:bottom w:val="nil"/>
              <w:right w:val="nil"/>
            </w:tcBorders>
            <w:noWrap/>
            <w:vAlign w:val="bottom"/>
            <w:hideMark/>
          </w:tcPr>
          <w:p w14:paraId="5491310B" w14:textId="77777777" w:rsidR="00613610" w:rsidRPr="001940D5" w:rsidRDefault="00613610" w:rsidP="008A2CFC">
            <w:pPr>
              <w:spacing w:after="0"/>
              <w:rPr>
                <w:color w:val="000000"/>
                <w:szCs w:val="24"/>
              </w:rPr>
            </w:pPr>
            <w:r>
              <w:rPr>
                <w:color w:val="000000"/>
                <w:szCs w:val="24"/>
              </w:rPr>
              <w:t>sqm</w:t>
            </w:r>
          </w:p>
        </w:tc>
        <w:tc>
          <w:tcPr>
            <w:tcW w:w="413" w:type="dxa"/>
            <w:tcBorders>
              <w:top w:val="nil"/>
              <w:left w:val="nil"/>
              <w:bottom w:val="nil"/>
              <w:right w:val="nil"/>
            </w:tcBorders>
            <w:noWrap/>
            <w:vAlign w:val="bottom"/>
            <w:hideMark/>
          </w:tcPr>
          <w:p w14:paraId="611346EA" w14:textId="77777777" w:rsidR="00613610" w:rsidRPr="001940D5" w:rsidRDefault="00613610" w:rsidP="008A2CFC">
            <w:pPr>
              <w:spacing w:after="0"/>
              <w:jc w:val="center"/>
              <w:rPr>
                <w:color w:val="000000"/>
                <w:szCs w:val="24"/>
              </w:rPr>
            </w:pPr>
            <w:r>
              <w:rPr>
                <w:color w:val="000000"/>
                <w:szCs w:val="24"/>
              </w:rPr>
              <w:t>@</w:t>
            </w:r>
          </w:p>
        </w:tc>
        <w:tc>
          <w:tcPr>
            <w:tcW w:w="1300" w:type="dxa"/>
            <w:tcBorders>
              <w:top w:val="nil"/>
              <w:left w:val="nil"/>
              <w:bottom w:val="nil"/>
              <w:right w:val="nil"/>
            </w:tcBorders>
            <w:noWrap/>
            <w:vAlign w:val="bottom"/>
            <w:hideMark/>
          </w:tcPr>
          <w:p w14:paraId="3B9469A2" w14:textId="77777777" w:rsidR="00613610" w:rsidRPr="001940D5" w:rsidRDefault="00613610" w:rsidP="008A2CFC">
            <w:pPr>
              <w:spacing w:after="0"/>
              <w:jc w:val="right"/>
              <w:rPr>
                <w:color w:val="000000"/>
                <w:szCs w:val="24"/>
              </w:rPr>
            </w:pPr>
            <w:r>
              <w:rPr>
                <w:color w:val="000000"/>
                <w:szCs w:val="24"/>
              </w:rPr>
              <w:t>$XXX</w:t>
            </w:r>
          </w:p>
        </w:tc>
        <w:tc>
          <w:tcPr>
            <w:tcW w:w="760" w:type="dxa"/>
            <w:tcBorders>
              <w:top w:val="nil"/>
              <w:left w:val="nil"/>
              <w:bottom w:val="nil"/>
              <w:right w:val="nil"/>
            </w:tcBorders>
            <w:noWrap/>
            <w:vAlign w:val="bottom"/>
            <w:hideMark/>
          </w:tcPr>
          <w:p w14:paraId="47A53189" w14:textId="77777777" w:rsidR="00613610" w:rsidRPr="001940D5" w:rsidRDefault="00613610" w:rsidP="008A2CFC">
            <w:pPr>
              <w:spacing w:after="0"/>
              <w:rPr>
                <w:color w:val="000000"/>
                <w:szCs w:val="24"/>
              </w:rPr>
            </w:pPr>
            <w:r>
              <w:rPr>
                <w:color w:val="000000"/>
                <w:szCs w:val="24"/>
              </w:rPr>
              <w:t>psm</w:t>
            </w:r>
          </w:p>
        </w:tc>
        <w:tc>
          <w:tcPr>
            <w:tcW w:w="1500" w:type="dxa"/>
            <w:tcBorders>
              <w:top w:val="nil"/>
              <w:left w:val="nil"/>
              <w:bottom w:val="nil"/>
              <w:right w:val="nil"/>
            </w:tcBorders>
            <w:noWrap/>
            <w:vAlign w:val="bottom"/>
            <w:hideMark/>
          </w:tcPr>
          <w:p w14:paraId="276A2BC3" w14:textId="77777777" w:rsidR="00613610" w:rsidRPr="001940D5" w:rsidRDefault="00613610" w:rsidP="008A2CFC">
            <w:pPr>
              <w:spacing w:after="0"/>
              <w:jc w:val="right"/>
              <w:rPr>
                <w:color w:val="000000"/>
                <w:szCs w:val="24"/>
              </w:rPr>
            </w:pPr>
            <w:r>
              <w:rPr>
                <w:color w:val="000000"/>
                <w:szCs w:val="24"/>
              </w:rPr>
              <w:t>$XXX,000</w:t>
            </w:r>
          </w:p>
        </w:tc>
      </w:tr>
    </w:tbl>
    <w:p w14:paraId="208C9984" w14:textId="77777777" w:rsidR="000D69C7" w:rsidRDefault="000D69C7" w:rsidP="00F26DFA">
      <w:pPr>
        <w:pStyle w:val="MV4"/>
      </w:pPr>
      <w:r>
        <w:t xml:space="preserve">Assessment – Rear Section </w:t>
      </w:r>
    </w:p>
    <w:p w14:paraId="4CEA1CF1" w14:textId="77777777" w:rsidR="000D69C7" w:rsidRDefault="000D69C7" w:rsidP="00B63F25">
      <w:pPr>
        <w:pStyle w:val="MVPara"/>
      </w:pPr>
      <w:r>
        <w:t>In summary, …</w:t>
      </w:r>
    </w:p>
    <w:p w14:paraId="4C652809" w14:textId="77777777" w:rsidR="000D69C7" w:rsidRDefault="000D69C7" w:rsidP="00B63F25">
      <w:pPr>
        <w:pStyle w:val="MVPara"/>
      </w:pPr>
      <w:r>
        <w:t>We have made the following land value assessment of the rear section:</w:t>
      </w:r>
    </w:p>
    <w:tbl>
      <w:tblPr>
        <w:tblW w:w="5293" w:type="dxa"/>
        <w:tblInd w:w="2226" w:type="dxa"/>
        <w:tblLayout w:type="fixed"/>
        <w:tblLook w:val="04A0" w:firstRow="1" w:lastRow="0" w:firstColumn="1" w:lastColumn="0" w:noHBand="0" w:noVBand="1"/>
      </w:tblPr>
      <w:tblGrid>
        <w:gridCol w:w="700"/>
        <w:gridCol w:w="620"/>
        <w:gridCol w:w="413"/>
        <w:gridCol w:w="1300"/>
        <w:gridCol w:w="760"/>
        <w:gridCol w:w="1500"/>
      </w:tblGrid>
      <w:tr w:rsidR="000D69C7" w:rsidRPr="001940D5" w14:paraId="263A3BBC" w14:textId="77777777" w:rsidTr="008A2CFC">
        <w:trPr>
          <w:trHeight w:val="300"/>
        </w:trPr>
        <w:tc>
          <w:tcPr>
            <w:tcW w:w="700" w:type="dxa"/>
            <w:tcBorders>
              <w:top w:val="nil"/>
              <w:left w:val="nil"/>
              <w:bottom w:val="nil"/>
              <w:right w:val="nil"/>
            </w:tcBorders>
            <w:noWrap/>
            <w:vAlign w:val="bottom"/>
            <w:hideMark/>
          </w:tcPr>
          <w:p w14:paraId="5FBDBCFB" w14:textId="77777777" w:rsidR="000D69C7" w:rsidRPr="001940D5" w:rsidRDefault="000D69C7" w:rsidP="008A2CFC">
            <w:pPr>
              <w:spacing w:after="0"/>
              <w:jc w:val="right"/>
              <w:rPr>
                <w:color w:val="000000"/>
                <w:szCs w:val="24"/>
              </w:rPr>
            </w:pPr>
            <w:r>
              <w:rPr>
                <w:color w:val="000000"/>
                <w:szCs w:val="24"/>
              </w:rPr>
              <w:t>XXX</w:t>
            </w:r>
          </w:p>
        </w:tc>
        <w:tc>
          <w:tcPr>
            <w:tcW w:w="620" w:type="dxa"/>
            <w:tcBorders>
              <w:top w:val="nil"/>
              <w:left w:val="nil"/>
              <w:bottom w:val="nil"/>
              <w:right w:val="nil"/>
            </w:tcBorders>
            <w:noWrap/>
            <w:vAlign w:val="bottom"/>
            <w:hideMark/>
          </w:tcPr>
          <w:p w14:paraId="0D07CF9D" w14:textId="77777777" w:rsidR="000D69C7" w:rsidRPr="001940D5" w:rsidRDefault="000D69C7" w:rsidP="008A2CFC">
            <w:pPr>
              <w:spacing w:after="0"/>
              <w:rPr>
                <w:color w:val="000000"/>
                <w:szCs w:val="24"/>
              </w:rPr>
            </w:pPr>
            <w:r>
              <w:rPr>
                <w:color w:val="000000"/>
                <w:szCs w:val="24"/>
              </w:rPr>
              <w:t>sqm</w:t>
            </w:r>
          </w:p>
        </w:tc>
        <w:tc>
          <w:tcPr>
            <w:tcW w:w="413" w:type="dxa"/>
            <w:tcBorders>
              <w:top w:val="nil"/>
              <w:left w:val="nil"/>
              <w:bottom w:val="nil"/>
              <w:right w:val="nil"/>
            </w:tcBorders>
            <w:noWrap/>
            <w:vAlign w:val="bottom"/>
            <w:hideMark/>
          </w:tcPr>
          <w:p w14:paraId="7FB4791F" w14:textId="77777777" w:rsidR="000D69C7" w:rsidRPr="001940D5" w:rsidRDefault="000D69C7" w:rsidP="008A2CFC">
            <w:pPr>
              <w:spacing w:after="0"/>
              <w:jc w:val="center"/>
              <w:rPr>
                <w:color w:val="000000"/>
                <w:szCs w:val="24"/>
              </w:rPr>
            </w:pPr>
            <w:r>
              <w:rPr>
                <w:color w:val="000000"/>
                <w:szCs w:val="24"/>
              </w:rPr>
              <w:t>@</w:t>
            </w:r>
          </w:p>
        </w:tc>
        <w:tc>
          <w:tcPr>
            <w:tcW w:w="1300" w:type="dxa"/>
            <w:tcBorders>
              <w:top w:val="nil"/>
              <w:left w:val="nil"/>
              <w:bottom w:val="nil"/>
              <w:right w:val="nil"/>
            </w:tcBorders>
            <w:noWrap/>
            <w:vAlign w:val="bottom"/>
            <w:hideMark/>
          </w:tcPr>
          <w:p w14:paraId="49979837" w14:textId="77777777" w:rsidR="000D69C7" w:rsidRPr="001940D5" w:rsidRDefault="000D69C7" w:rsidP="008A2CFC">
            <w:pPr>
              <w:spacing w:after="0"/>
              <w:jc w:val="right"/>
              <w:rPr>
                <w:color w:val="000000"/>
                <w:szCs w:val="24"/>
              </w:rPr>
            </w:pPr>
            <w:r>
              <w:rPr>
                <w:color w:val="000000"/>
                <w:szCs w:val="24"/>
              </w:rPr>
              <w:t>$XXX</w:t>
            </w:r>
          </w:p>
        </w:tc>
        <w:tc>
          <w:tcPr>
            <w:tcW w:w="760" w:type="dxa"/>
            <w:tcBorders>
              <w:top w:val="nil"/>
              <w:left w:val="nil"/>
              <w:bottom w:val="nil"/>
              <w:right w:val="nil"/>
            </w:tcBorders>
            <w:noWrap/>
            <w:vAlign w:val="bottom"/>
            <w:hideMark/>
          </w:tcPr>
          <w:p w14:paraId="57B75CDB" w14:textId="77777777" w:rsidR="000D69C7" w:rsidRPr="001940D5" w:rsidRDefault="000D69C7" w:rsidP="008A2CFC">
            <w:pPr>
              <w:spacing w:after="0"/>
              <w:rPr>
                <w:color w:val="000000"/>
                <w:szCs w:val="24"/>
              </w:rPr>
            </w:pPr>
            <w:r>
              <w:rPr>
                <w:color w:val="000000"/>
                <w:szCs w:val="24"/>
              </w:rPr>
              <w:t>psm</w:t>
            </w:r>
          </w:p>
        </w:tc>
        <w:tc>
          <w:tcPr>
            <w:tcW w:w="1500" w:type="dxa"/>
            <w:tcBorders>
              <w:top w:val="nil"/>
              <w:left w:val="nil"/>
              <w:bottom w:val="nil"/>
              <w:right w:val="nil"/>
            </w:tcBorders>
            <w:noWrap/>
            <w:vAlign w:val="bottom"/>
            <w:hideMark/>
          </w:tcPr>
          <w:p w14:paraId="30722676" w14:textId="77777777" w:rsidR="000D69C7" w:rsidRPr="001940D5" w:rsidRDefault="000D69C7" w:rsidP="008A2CFC">
            <w:pPr>
              <w:spacing w:after="0"/>
              <w:jc w:val="right"/>
              <w:rPr>
                <w:color w:val="000000"/>
                <w:szCs w:val="24"/>
              </w:rPr>
            </w:pPr>
            <w:r>
              <w:rPr>
                <w:color w:val="000000"/>
                <w:szCs w:val="24"/>
              </w:rPr>
              <w:t>$XXX,000</w:t>
            </w:r>
          </w:p>
        </w:tc>
      </w:tr>
    </w:tbl>
    <w:p w14:paraId="23125DFC" w14:textId="77777777" w:rsidR="00640AED" w:rsidRDefault="00640AED" w:rsidP="00F26DFA">
      <w:pPr>
        <w:pStyle w:val="MV4"/>
      </w:pPr>
      <w:r>
        <w:t>Land Value Assessment</w:t>
      </w:r>
    </w:p>
    <w:p w14:paraId="12AC595A" w14:textId="77777777" w:rsidR="00216609" w:rsidRPr="00640AED" w:rsidRDefault="00640AED" w:rsidP="00B63F25">
      <w:pPr>
        <w:pStyle w:val="MVPara"/>
      </w:pPr>
      <w:r>
        <w:t>[Insert Hypo Sub from excel]</w:t>
      </w:r>
    </w:p>
    <w:p w14:paraId="78EC8C23" w14:textId="77777777" w:rsidR="000F3789" w:rsidRDefault="000F3789" w:rsidP="00E26DD7">
      <w:pPr>
        <w:pStyle w:val="MV3"/>
      </w:pPr>
      <w:r>
        <w:t>Land Value Conclusion</w:t>
      </w:r>
    </w:p>
    <w:p w14:paraId="25C90EA1" w14:textId="77777777" w:rsidR="000F3789" w:rsidRDefault="000F3789" w:rsidP="00B63F25">
      <w:pPr>
        <w:pStyle w:val="MVPara"/>
      </w:pPr>
      <w:r>
        <w:t>The above methods are summarised as follows:</w:t>
      </w:r>
    </w:p>
    <w:p w14:paraId="2D431054" w14:textId="77777777" w:rsidR="000F3789" w:rsidRDefault="000F3789" w:rsidP="00EC7057">
      <w:pPr>
        <w:pStyle w:val="MVPara"/>
        <w:tabs>
          <w:tab w:val="left" w:pos="4253"/>
        </w:tabs>
        <w:ind w:left="720"/>
      </w:pPr>
      <w:r>
        <w:t>Comparable Transactions Method</w:t>
      </w:r>
      <w:r>
        <w:tab/>
        <w:t>$</w:t>
      </w:r>
    </w:p>
    <w:p w14:paraId="00D63831" w14:textId="77777777" w:rsidR="000F3789" w:rsidRDefault="000F3789" w:rsidP="00EC7057">
      <w:pPr>
        <w:pStyle w:val="MVPara"/>
        <w:tabs>
          <w:tab w:val="left" w:pos="4253"/>
        </w:tabs>
        <w:ind w:left="720"/>
      </w:pPr>
      <w:r>
        <w:t>Unit of Comparison Method</w:t>
      </w:r>
      <w:r>
        <w:tab/>
        <w:t>$</w:t>
      </w:r>
    </w:p>
    <w:p w14:paraId="353662D4" w14:textId="77777777" w:rsidR="00640AED" w:rsidRDefault="00640AED" w:rsidP="00EC7057">
      <w:pPr>
        <w:pStyle w:val="MVPara"/>
        <w:tabs>
          <w:tab w:val="left" w:pos="4253"/>
        </w:tabs>
        <w:ind w:left="720"/>
      </w:pPr>
      <w:r>
        <w:t>Residual Method</w:t>
      </w:r>
      <w:r>
        <w:tab/>
        <w:t>$</w:t>
      </w:r>
    </w:p>
    <w:p w14:paraId="027A2D3F" w14:textId="478D4CE0" w:rsidR="000F3789" w:rsidRDefault="006E44F8" w:rsidP="00B63F25">
      <w:pPr>
        <w:pStyle w:val="MVPara"/>
      </w:pPr>
      <w:r>
        <w:t>Having regard to the above methods</w:t>
      </w:r>
      <w:r w:rsidR="000F3789">
        <w:t xml:space="preserve"> and comments, our land value assessment is:</w:t>
      </w:r>
    </w:p>
    <w:p w14:paraId="24267AC8" w14:textId="77777777" w:rsidR="000F3789" w:rsidRDefault="000F3789" w:rsidP="000F3789">
      <w:pPr>
        <w:jc w:val="center"/>
        <w:rPr>
          <w:color w:val="595959"/>
          <w:sz w:val="28"/>
          <w:szCs w:val="24"/>
        </w:rPr>
      </w:pPr>
      <w:r>
        <w:rPr>
          <w:color w:val="595959"/>
          <w:sz w:val="28"/>
          <w:szCs w:val="24"/>
        </w:rPr>
        <w:t>$ including GST, if any</w:t>
      </w:r>
    </w:p>
    <w:p w14:paraId="7340FEEB" w14:textId="77777777" w:rsidR="00C12EA7" w:rsidRDefault="001B197D" w:rsidP="00C12EA7">
      <w:pPr>
        <w:rPr>
          <w:color w:val="C45911" w:themeColor="accent2" w:themeShade="BF"/>
        </w:rPr>
      </w:pPr>
      <w:r>
        <w:rPr>
          <w:color w:val="C45911" w:themeColor="accent2" w:themeShade="BF"/>
        </w:rPr>
        <w:fldChar w:fldCharType="begin"/>
      </w:r>
      <w:r>
        <w:rPr>
          <w:color w:val="C45911" w:themeColor="accent2" w:themeShade="BF"/>
        </w:rPr>
        <w:instrText xml:space="preserve"> MERGEFIELD  VPDelEnd:Valuations.LandValueAssessment_eq_No  \* MERGEFORMAT </w:instrText>
      </w:r>
      <w:r>
        <w:rPr>
          <w:color w:val="C45911" w:themeColor="accent2" w:themeShade="BF"/>
        </w:rPr>
        <w:fldChar w:fldCharType="separate"/>
      </w:r>
      <w:r>
        <w:rPr>
          <w:noProof/>
          <w:color w:val="C45911" w:themeColor="accent2" w:themeShade="BF"/>
        </w:rPr>
        <w:t>«VPDelEnd:Valuations.</w:t>
      </w:r>
      <w:r>
        <w:rPr>
          <w:rFonts w:ascii="Aptos" w:hAnsi="Aptos"/>
          <w:noProof/>
          <w:color w:val="C45911" w:themeColor="accent2" w:themeShade="BF"/>
          <w:sz w:val="21"/>
          <w:szCs w:val="21"/>
        </w:rPr>
        <w:t>LandValueAssessment</w:t>
      </w:r>
      <w:r>
        <w:rPr>
          <w:noProof/>
          <w:color w:val="C45911" w:themeColor="accent2" w:themeShade="BF"/>
        </w:rPr>
        <w:t>_»</w:t>
      </w:r>
      <w:r>
        <w:rPr>
          <w:color w:val="C45911" w:themeColor="accent2" w:themeShade="BF"/>
        </w:rPr>
        <w:fldChar w:fldCharType="end"/>
      </w:r>
    </w:p>
    <w:p w14:paraId="1F8075AC" w14:textId="77777777" w:rsidR="00C12EA7" w:rsidRDefault="00C12EA7">
      <w:pPr>
        <w:spacing w:after="0"/>
        <w:rPr>
          <w:color w:val="C45911" w:themeColor="accent2" w:themeShade="BF"/>
        </w:rPr>
      </w:pPr>
      <w:r>
        <w:rPr>
          <w:color w:val="C45911" w:themeColor="accent2" w:themeShade="BF"/>
        </w:rPr>
        <w:br w:type="page"/>
      </w:r>
    </w:p>
    <w:p w14:paraId="1E2EFFC2" w14:textId="77777777" w:rsidR="0017247A" w:rsidRPr="00BF485C" w:rsidRDefault="00653AB8" w:rsidP="00E26DD7">
      <w:pPr>
        <w:pStyle w:val="MV2"/>
      </w:pPr>
      <w:bookmarkStart w:id="52" w:name="_Toc228478615"/>
      <w:r>
        <w:t>Valuation Methodology</w:t>
      </w:r>
      <w:bookmarkEnd w:id="52"/>
    </w:p>
    <w:p w14:paraId="0C1678C4" w14:textId="77777777" w:rsidR="00C17CCC" w:rsidRDefault="007D01AB" w:rsidP="00B63F25">
      <w:pPr>
        <w:pStyle w:val="MVPara"/>
      </w:pPr>
      <w:r>
        <w:t>In arriving at the Market Value for the subject property we have adopted the following accepted valuation approaches and methods of application:</w:t>
      </w:r>
    </w:p>
    <w:p w14:paraId="5523AF06" w14:textId="77777777" w:rsidR="008D15B3" w:rsidRDefault="00B46058" w:rsidP="007A6A9E">
      <w:pPr>
        <w:pStyle w:val="MVBullet"/>
      </w:pPr>
      <w:r>
        <w:rPr>
          <w:noProof/>
        </w:rPr>
        <w:fldChar w:fldCharType="begin"/>
      </w:r>
      <w:r>
        <w:rPr>
          <w:noProof/>
        </w:rPr>
        <w:instrText xml:space="preserve"> MERGEFIELD  VPDelStart:Valuations.UseMarketApproach_eq_No  \* MERGEFORMAT </w:instrText>
      </w:r>
      <w:r>
        <w:rPr>
          <w:noProof/>
        </w:rPr>
        <w:fldChar w:fldCharType="separate"/>
      </w:r>
      <w:r>
        <w:rPr>
          <w:noProof/>
        </w:rPr>
        <w:t>«VPDelStart:Valuations.UseMarketApproach_»</w:t>
      </w:r>
      <w:r>
        <w:rPr>
          <w:noProof/>
        </w:rPr>
        <w:fldChar w:fldCharType="end"/>
      </w:r>
      <w:r>
        <w:t>Market Approach</w:t>
      </w:r>
    </w:p>
    <w:p w14:paraId="54FE5F62" w14:textId="77777777" w:rsidR="008D15B3" w:rsidRDefault="00636205" w:rsidP="00256DAC">
      <w:pPr>
        <w:pStyle w:val="MVBullet2"/>
      </w:pPr>
      <w:r>
        <w:t xml:space="preserve">Comparable Transactions Method </w:t>
      </w:r>
    </w:p>
    <w:p w14:paraId="3D9E0326" w14:textId="77777777" w:rsidR="0080404C" w:rsidRDefault="00B46058" w:rsidP="00256DAC">
      <w:pPr>
        <w:pStyle w:val="MVBullet2"/>
      </w:pPr>
      <w:r>
        <w:t>Net Rate Method</w:t>
      </w:r>
      <w:fldSimple w:instr=" MERGEFIELD  VPDelEnd:Valuations.UseMarketApproach_eq_No  \* MERGEFORMAT ">
        <w:r>
          <w:rPr>
            <w:noProof/>
          </w:rPr>
          <w:t>«VPDelEnd:Valuations.UseMarketApproach_eq»</w:t>
        </w:r>
      </w:fldSimple>
      <w:r>
        <w:rPr>
          <w:noProof/>
        </w:rPr>
        <w:fldChar w:fldCharType="begin"/>
      </w:r>
      <w:r>
        <w:rPr>
          <w:noProof/>
        </w:rPr>
        <w:instrText xml:space="preserve"> MERGEFIELD  VPDelStart:Valuations.UseCostApproach_eq_No  \* MERGEFORMAT </w:instrText>
      </w:r>
      <w:r>
        <w:rPr>
          <w:noProof/>
        </w:rPr>
        <w:fldChar w:fldCharType="separate"/>
      </w:r>
      <w:r>
        <w:rPr>
          <w:noProof/>
        </w:rPr>
        <w:t>«VPDelStart:Valuations.UseCostApproach_eq»</w:t>
      </w:r>
      <w:r>
        <w:rPr>
          <w:noProof/>
        </w:rPr>
        <w:fldChar w:fldCharType="end"/>
      </w:r>
    </w:p>
    <w:p w14:paraId="71EBACC2" w14:textId="77777777" w:rsidR="00B46058" w:rsidRPr="00C355E7" w:rsidRDefault="00B46058" w:rsidP="007A6A9E">
      <w:pPr>
        <w:pStyle w:val="MVBullet"/>
      </w:pPr>
      <w:r>
        <w:t>Cost Approach</w:t>
      </w:r>
    </w:p>
    <w:p w14:paraId="794F7427" w14:textId="77777777" w:rsidR="000F32B2" w:rsidRDefault="00B46058" w:rsidP="00256DAC">
      <w:pPr>
        <w:pStyle w:val="MVBullet2"/>
      </w:pPr>
      <w:r>
        <w:t>Summation Value</w:t>
      </w:r>
      <w:r>
        <w:rPr>
          <w:noProof/>
        </w:rPr>
        <w:fldChar w:fldCharType="begin"/>
      </w:r>
      <w:r>
        <w:rPr>
          <w:noProof/>
        </w:rPr>
        <w:instrText xml:space="preserve"> MERGEFIELD  VPDelEnd:Valuations.UseCostApproach_eq_No  \* MERGEFORMAT </w:instrText>
      </w:r>
      <w:r>
        <w:rPr>
          <w:noProof/>
        </w:rPr>
        <w:fldChar w:fldCharType="separate"/>
      </w:r>
      <w:r>
        <w:rPr>
          <w:noProof/>
        </w:rPr>
        <w:t>«VPDelEnd:Valuations.UseCostApproach_eq_N»</w:t>
      </w:r>
      <w:r>
        <w:rPr>
          <w:noProof/>
        </w:rPr>
        <w:fldChar w:fldCharType="end"/>
      </w:r>
      <w:fldSimple w:instr=" MERGEFIELD  VPDelStart:Valuations.UseIncomeApproach_eq_No  \* MERGEFORMAT ">
        <w:r>
          <w:rPr>
            <w:noProof/>
          </w:rPr>
          <w:t>«VPDelStart:Valuations.UseIncomeApproach_»</w:t>
        </w:r>
      </w:fldSimple>
    </w:p>
    <w:p w14:paraId="7827E8BC" w14:textId="77777777" w:rsidR="00EB2057" w:rsidRDefault="00B46058" w:rsidP="007A6A9E">
      <w:pPr>
        <w:pStyle w:val="MVBullet"/>
      </w:pPr>
      <w:r>
        <w:t xml:space="preserve">Income Approach </w:t>
      </w:r>
      <w:fldSimple w:instr=" MERGEFIELD  VPDelEnd:Valuations.UseIncomeApproach_eq_No  \* MERGEFORMAT ">
        <w:r>
          <w:rPr>
            <w:noProof/>
          </w:rPr>
          <w:t>«VPDelEnd:Valuations.UseIncomeApproach_eq»</w:t>
        </w:r>
      </w:fldSimple>
      <w:fldSimple w:instr=" MERGEFIELD  VPDelStart:Valuations.HypotheticalSubdivision_eq_No  \* MERGEFORMAT ">
        <w:r>
          <w:rPr>
            <w:noProof/>
          </w:rPr>
          <w:t>«VPDelStart:Valuations.HypotheticalSubdiv»</w:t>
        </w:r>
      </w:fldSimple>
    </w:p>
    <w:p w14:paraId="2E187C25" w14:textId="77777777" w:rsidR="00267008" w:rsidRDefault="00B46058" w:rsidP="007A6A9E">
      <w:pPr>
        <w:pStyle w:val="MVBullet"/>
      </w:pPr>
      <w:r>
        <w:t>Property Development Approach</w:t>
      </w:r>
    </w:p>
    <w:p w14:paraId="7C5F570D" w14:textId="77777777" w:rsidR="00B46058" w:rsidRDefault="006177AD" w:rsidP="007A6A9E">
      <w:pPr>
        <w:pStyle w:val="MVBullet"/>
      </w:pPr>
      <w:r>
        <w:t xml:space="preserve">Residual Method </w:t>
      </w:r>
      <w:fldSimple w:instr=" MERGEFIELD  VPDelEnd:Valuations.HypotheticalSubdivision_eq_No  \* MERGEFORMAT ">
        <w:r>
          <w:rPr>
            <w:noProof/>
          </w:rPr>
          <w:t>«VPDelEnd:Valuations.HypotheticalSubdivis»</w:t>
        </w:r>
      </w:fldSimple>
    </w:p>
    <w:p w14:paraId="709B9617" w14:textId="77777777" w:rsidR="00B46058" w:rsidRDefault="00B46058" w:rsidP="00F26DFA">
      <w:pPr>
        <w:pStyle w:val="MV4"/>
      </w:pPr>
      <w:fldSimple w:instr=" MERGEFIELD  VPDelStart:Valuations.UseMarketApproach_eq_No  \* MERGEFORMAT ">
        <w:r>
          <w:t>«VPDelStart:Valuations.UseMarketApproach_»</w:t>
        </w:r>
      </w:fldSimple>
      <w:r>
        <w:t xml:space="preserve">Comparable Transactions Method </w:t>
      </w:r>
    </w:p>
    <w:p w14:paraId="1BD9E0AD" w14:textId="77777777" w:rsidR="00B46058" w:rsidRDefault="00B46058" w:rsidP="00B63F25">
      <w:pPr>
        <w:pStyle w:val="MVPara"/>
        <w:rPr>
          <w:rFonts w:ascii="Times New Roman" w:hAnsi="Times New Roman"/>
          <w:szCs w:val="24"/>
        </w:rPr>
      </w:pPr>
      <w:r>
        <w:t>Our valuation is based principally on the Comparable Transactions Method to determine the Market Value of this property.  Under this method, we have considered recent sales of similar properties to the subject.  Adjustments are made for factors such as:</w:t>
      </w:r>
    </w:p>
    <w:p w14:paraId="108D0B1E" w14:textId="77777777" w:rsidR="00B46058" w:rsidRPr="00C40E2B" w:rsidRDefault="00B46058" w:rsidP="00EC7057">
      <w:pPr>
        <w:pStyle w:val="MVTab"/>
      </w:pPr>
      <w:r>
        <w:rPr>
          <w:color w:val="595959"/>
        </w:rPr>
        <w:t>Location</w:t>
      </w:r>
      <w:r>
        <w:rPr>
          <w:color w:val="595959"/>
        </w:rPr>
        <w:tab/>
      </w:r>
      <w:r>
        <w:t>The surrounding environment and proximity to amenities</w:t>
      </w:r>
    </w:p>
    <w:p w14:paraId="0DF02F34" w14:textId="77777777" w:rsidR="00B46058" w:rsidRDefault="00B46058" w:rsidP="00EC7057">
      <w:pPr>
        <w:pStyle w:val="MVTab"/>
      </w:pPr>
      <w:r>
        <w:rPr>
          <w:color w:val="595959"/>
        </w:rPr>
        <w:t>Land</w:t>
      </w:r>
      <w:r>
        <w:tab/>
        <w:t>Area, shape, position, aspect, view, contour and standard of surrounding development</w:t>
      </w:r>
    </w:p>
    <w:p w14:paraId="524FA54C" w14:textId="77777777" w:rsidR="00B46058" w:rsidRDefault="00B46058" w:rsidP="00EC7057">
      <w:pPr>
        <w:pStyle w:val="MVTab"/>
      </w:pPr>
      <w:r>
        <w:rPr>
          <w:color w:val="595959"/>
        </w:rPr>
        <w:t>Buildings</w:t>
      </w:r>
      <w:r>
        <w:tab/>
        <w:t>Age, construction, size, number of bedrooms, quality and street presentation</w:t>
      </w:r>
    </w:p>
    <w:p w14:paraId="5485326B" w14:textId="77777777" w:rsidR="00B46058" w:rsidRDefault="00B46058" w:rsidP="00EC7057">
      <w:pPr>
        <w:pStyle w:val="MVTab"/>
      </w:pPr>
      <w:r>
        <w:rPr>
          <w:color w:val="595959"/>
        </w:rPr>
        <w:t>Site Development</w:t>
      </w:r>
      <w:r>
        <w:tab/>
        <w:t>Landscaping, carparking, and any additional features</w:t>
      </w:r>
    </w:p>
    <w:p w14:paraId="14EC1C99" w14:textId="77777777" w:rsidR="00B46058" w:rsidRDefault="00B46058" w:rsidP="00B63F25">
      <w:pPr>
        <w:pStyle w:val="MVPara"/>
      </w:pPr>
      <w:r>
        <w:t>The result is the market derived value of the property.</w:t>
      </w:r>
    </w:p>
    <w:p w14:paraId="4111D85F" w14:textId="77777777" w:rsidR="00B46058" w:rsidRPr="00BF485C" w:rsidRDefault="00B46058" w:rsidP="00F26DFA">
      <w:pPr>
        <w:pStyle w:val="MV4"/>
      </w:pPr>
      <w:r>
        <w:t>Net Rate Method</w:t>
      </w:r>
    </w:p>
    <w:p w14:paraId="64A69697" w14:textId="77777777" w:rsidR="009E3BB9" w:rsidRDefault="00B46058" w:rsidP="00B63F25">
      <w:pPr>
        <w:pStyle w:val="MVPara"/>
      </w:pPr>
      <w:r>
        <w:t xml:space="preserve">This approach is based on analysis of individual sales down to a dollar rate per square metre for the main dwelling, after the value of the land plus other improvements including garage, driveway, fencing, landscaping and other main improvements have been deducted from the sale price.  Once the net rate has been determined, this is adjusted for factors such as time since sale, scale of accommodation, quality and condition of the dwelling.  The adjusted rate per square metre for the most comparable property is then applied to the subject dwelling, with the value of the land plus other improvements being added to determine the indicated Market Value of the subject property. </w:t>
      </w:r>
      <w:fldSimple w:instr=" MERGEFIELD  VPDelEnd:Valuations.UseMarketApproach_eq_No  \* MERGEFORMAT ">
        <w:r>
          <w:t>«VPDelEnd:Valuations.UseMarketApproach_eq»</w:t>
        </w:r>
      </w:fldSimple>
    </w:p>
    <w:p w14:paraId="65EC1624" w14:textId="77777777" w:rsidR="00B46058" w:rsidRPr="0030529E" w:rsidRDefault="00B46058" w:rsidP="00F26DFA">
      <w:pPr>
        <w:pStyle w:val="MV4"/>
      </w:pPr>
      <w:fldSimple w:instr=" MERGEFIELD  VPDelStart:Valuations.UseCostApproach_eq_No  \* MERGEFORMAT ">
        <w:r>
          <w:t>«VPDelStart:Valuations.UseCostApproach_eq»</w:t>
        </w:r>
      </w:fldSimple>
      <w:r>
        <w:t>Cost Approach</w:t>
      </w:r>
    </w:p>
    <w:p w14:paraId="2D1A4383" w14:textId="77777777" w:rsidR="00B46058" w:rsidRPr="0030529E" w:rsidRDefault="00B46058" w:rsidP="00B63F25">
      <w:pPr>
        <w:pStyle w:val="MVPara"/>
      </w:pPr>
      <w:r>
        <w:t>The cost approach provides an indication of value using the economic principle that a buyer will pay no more for an asset than the cost to obtain an asset of equal utility, whether by purchase or construction.</w:t>
      </w:r>
    </w:p>
    <w:p w14:paraId="639CC9A9" w14:textId="77777777" w:rsidR="00B46058" w:rsidRDefault="00B46058" w:rsidP="00B63F25">
      <w:pPr>
        <w:pStyle w:val="MVPara"/>
      </w:pPr>
      <w:r>
        <w:t xml:space="preserve">On this basis, we have considered the Depreciated Replacement Cost of the improvements.  This approach first determines the replacement cost of the building(s) to an as new equivalent standard, then deducts for physical depreciation such as age and wear and tear, as well as economic and functional obsolescence factors.  The Depreciated Replacement Cost of the improvements is then added to the Market Value of the underlying land to derive the Summation Value.  </w:t>
      </w:r>
    </w:p>
    <w:p w14:paraId="10F146C4" w14:textId="77777777" w:rsidR="00B46058" w:rsidRDefault="00B46058" w:rsidP="00B63F25">
      <w:pPr>
        <w:pStyle w:val="MVPara"/>
      </w:pPr>
      <w:r>
        <w:t xml:space="preserve">This approach is best applied where there is very little market evidence, or there is no discernible market whereby a property is particularly specialised. </w:t>
      </w:r>
      <w:fldSimple w:instr=" MERGEFIELD  VPDelEnd:Valuations.UseCostApproach_eq_No  \* MERGEFORMAT ">
        <w:r>
          <w:t>«VPDelEnd:Valuations.UseCostApproach_eq_N»</w:t>
        </w:r>
      </w:fldSimple>
    </w:p>
    <w:p w14:paraId="13349609" w14:textId="77777777" w:rsidR="00B46058" w:rsidRDefault="00B46058" w:rsidP="00F26DFA">
      <w:pPr>
        <w:pStyle w:val="MV4"/>
      </w:pPr>
      <w:fldSimple w:instr=" MERGEFIELD  VPDelStart:Valuations.UseIncomeApproach_eq_No  \* MERGEFORMAT ">
        <w:r>
          <w:t>«VPDelStart:Valuations.UseIncomeApproach_»</w:t>
        </w:r>
      </w:fldSimple>
      <w:r>
        <w:t>Income Approach</w:t>
      </w:r>
    </w:p>
    <w:p w14:paraId="636CA006" w14:textId="77777777" w:rsidR="00B46058" w:rsidRDefault="00B46058" w:rsidP="00B63F25">
      <w:pPr>
        <w:pStyle w:val="MVPara"/>
      </w:pPr>
      <w:r>
        <w:t xml:space="preserve">The prime determinant of value for investment properties is the direct capitalisation, or Income Approach.  This approach considers actual or market rental for the property and capitalises this at a market derived investment yield.  </w:t>
      </w:r>
    </w:p>
    <w:p w14:paraId="5943EE54" w14:textId="77777777" w:rsidR="00B46058" w:rsidRDefault="00B46058" w:rsidP="00B63F25">
      <w:pPr>
        <w:pStyle w:val="MVPara"/>
      </w:pPr>
      <w:r>
        <w:t xml:space="preserve">The adopted yield reflects the location and physical characteristics of the property including age, condition and obsolescence of buildings as well as tenure and the general economic environment.  </w:t>
      </w:r>
    </w:p>
    <w:p w14:paraId="1E1AF8CA" w14:textId="77777777" w:rsidR="00B46058" w:rsidRDefault="00B46058" w:rsidP="00B63F25">
      <w:pPr>
        <w:pStyle w:val="MVPara"/>
      </w:pPr>
      <w:r>
        <w:t xml:space="preserve">The adopted yield is derived from sales of other investment properties within the market. </w:t>
      </w:r>
      <w:fldSimple w:instr=" MERGEFIELD  VPDelEnd:Valuations.UseIncomeApproach_eq_No  \* MERGEFORMAT ">
        <w:r>
          <w:t>«VPDelEnd:Valuations.UseIncomeApproach_eq»</w:t>
        </w:r>
      </w:fldSimple>
    </w:p>
    <w:p w14:paraId="0BC722EB" w14:textId="77777777" w:rsidR="00DD1E02" w:rsidRDefault="00DD1E02">
      <w:pPr>
        <w:spacing w:after="0"/>
        <w:rPr>
          <w:rFonts w:asciiTheme="minorHAnsi" w:hAnsiTheme="minorHAnsi" w:cstheme="minorHAnsi"/>
          <w:color w:val="1F3A5F"/>
          <w:kern w:val="2"/>
          <w:sz w:val="36"/>
          <w:szCs w:val="36"/>
          <w14:ligatures w14:val="standardContextual"/>
        </w:rPr>
      </w:pPr>
      <w:r>
        <w:br w:type="page"/>
      </w:r>
    </w:p>
    <w:p w14:paraId="71935A6C" w14:textId="77777777" w:rsidR="0017247A" w:rsidRDefault="0017247A" w:rsidP="00E26DD7">
      <w:pPr>
        <w:pStyle w:val="MV2"/>
      </w:pPr>
      <w:bookmarkStart w:id="53" w:name="_Toc228478616"/>
      <w:r>
        <w:t>Sales Evidence</w:t>
      </w:r>
      <w:bookmarkEnd w:id="53"/>
    </w:p>
    <w:p w14:paraId="01B23E7D" w14:textId="77777777" w:rsidR="00E60B54" w:rsidRPr="003F219E" w:rsidRDefault="00E60B54" w:rsidP="00E60B54">
      <w:pPr>
        <w:pStyle w:val="NormalPara"/>
        <w:rPr>
          <w:rFonts w:ascii="Aptos" w:hAnsi="Aptos"/>
          <w:sz w:val="21"/>
          <w:szCs w:val="21"/>
        </w:rPr>
      </w:pPr>
      <w:r>
        <w:rPr>
          <w:rFonts w:ascii="Aptos" w:hAnsi="Aptos"/>
          <w:sz w:val="21"/>
          <w:szCs w:val="21"/>
        </w:rPr>
        <w:t>As the basis of our assessment, we have considered a range of comparable sales. We note the following key relevant sales:</w:t>
      </w:r>
    </w:p>
    <w:p w14:paraId="2E13E90C" w14:textId="77777777" w:rsidR="00E60B54" w:rsidRPr="003F219E" w:rsidRDefault="00E60B54" w:rsidP="00E60B54">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59241348" w14:textId="77777777" w:rsidTr="0077039C">
        <w:trPr>
          <w:cantSplit/>
        </w:trPr>
        <w:tc>
          <w:tcPr>
            <w:tcW w:w="3500" w:type="dxa"/>
            <w:tcBorders>
              <w:top w:val="nil"/>
              <w:left w:val="nil"/>
              <w:bottom w:val="nil"/>
              <w:right w:val="nil"/>
            </w:tcBorders>
          </w:tcPr>
          <w:p w14:paraId="4CE04E92"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w:t>
            </w:r>
            <w:r>
              <w:rPr>
                <w:rFonts w:ascii="Aptos" w:hAnsi="Aptos"/>
                <w:noProof/>
                <w:color w:val="595959"/>
                <w:sz w:val="21"/>
                <w:szCs w:val="21"/>
              </w:rPr>
              <w:t>Image</w:t>
            </w:r>
            <w:r>
              <w:rPr>
                <w:rFonts w:ascii="Aptos" w:hAnsi="Aptos"/>
                <w:noProof/>
                <w:color w:val="595959"/>
              </w:rPr>
              <w:t>:SalesCaptureID,160»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7CC1104A" w14:textId="77777777" w:rsidTr="005B556D">
              <w:trPr>
                <w:cantSplit/>
              </w:trPr>
              <w:tc>
                <w:tcPr>
                  <w:tcW w:w="3664" w:type="dxa"/>
                  <w:tcBorders>
                    <w:top w:val="nil"/>
                    <w:left w:val="nil"/>
                    <w:bottom w:val="single" w:sz="6" w:space="0" w:color="BFBFBF"/>
                    <w:right w:val="nil"/>
                  </w:tcBorders>
                </w:tcPr>
                <w:p w14:paraId="54332662"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4954544B"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4332A128"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085D4231"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159AD375"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7D501B69" w14:textId="77777777" w:rsidTr="005B556D">
              <w:trPr>
                <w:cantSplit/>
              </w:trPr>
              <w:tc>
                <w:tcPr>
                  <w:tcW w:w="1182" w:type="dxa"/>
                  <w:tcBorders>
                    <w:top w:val="nil"/>
                    <w:left w:val="nil"/>
                    <w:bottom w:val="nil"/>
                    <w:right w:val="nil"/>
                  </w:tcBorders>
                </w:tcPr>
                <w:p w14:paraId="6FAEEA9F"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246BBBAB"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182" w:type="dxa"/>
                  <w:tcBorders>
                    <w:top w:val="nil"/>
                    <w:left w:val="single" w:sz="4" w:space="0" w:color="D3D1C7"/>
                    <w:bottom w:val="nil"/>
                    <w:right w:val="nil"/>
                  </w:tcBorders>
                </w:tcPr>
                <w:p w14:paraId="540B43CB"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4F34B72F"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34646A41"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0B4D13D6"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26FEB284"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14132728"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442" w:type="dxa"/>
                  <w:tcBorders>
                    <w:top w:val="nil"/>
                    <w:left w:val="single" w:sz="4" w:space="0" w:color="D3D1C7"/>
                    <w:bottom w:val="nil"/>
                    <w:right w:val="nil"/>
                  </w:tcBorders>
                </w:tcPr>
                <w:p w14:paraId="3DD1DBA9"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36E4A9BA"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r>
          </w:tbl>
          <w:p w14:paraId="053878FE" w14:textId="77777777" w:rsidR="00E60B54" w:rsidRPr="00126D46" w:rsidRDefault="00E60B54" w:rsidP="005B556D">
            <w:pPr>
              <w:spacing w:before="120" w:after="0" w:line="240" w:lineRule="auto"/>
              <w:rPr>
                <w:rFonts w:ascii="Aptos" w:hAnsi="Aptos"/>
                <w:sz w:val="2"/>
                <w:szCs w:val="2"/>
              </w:rPr>
            </w:pPr>
          </w:p>
          <w:p w14:paraId="628666D6" w14:textId="557A4F9D"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58048E71" w14:textId="77777777" w:rsidR="00E60B54" w:rsidRDefault="00E60B54" w:rsidP="00E60B54">
      <w:fldSimple w:instr=" MERGEFIELD  TableEnd:SalesEvidenceType_Residential  \* MERGEFORMAT ">
        <w:r>
          <w:rPr>
            <w:noProof/>
          </w:rPr>
          <w:t>«</w:t>
        </w:r>
        <w:r>
          <w:rPr>
            <w:rFonts w:ascii="Aptos" w:hAnsi="Aptos"/>
            <w:noProof/>
            <w:sz w:val="21"/>
            <w:szCs w:val="21"/>
          </w:rPr>
          <w:t>TableEnd</w:t>
        </w:r>
        <w:r>
          <w:rPr>
            <w:noProof/>
          </w:rPr>
          <w:t>:</w:t>
        </w:r>
        <w:r>
          <w:rPr>
            <w:rFonts w:ascii="Aptos" w:hAnsi="Aptos"/>
            <w:noProof/>
            <w:sz w:val="21"/>
            <w:szCs w:val="21"/>
          </w:rPr>
          <w:t>SalesEvidenceType</w:t>
        </w:r>
        <w:r>
          <w:rPr>
            <w:noProof/>
          </w:rPr>
          <w:t>_Residential»</w:t>
        </w:r>
      </w:fldSimple>
    </w:p>
    <w:p w14:paraId="41D9645C" w14:textId="77777777" w:rsidR="00E60B54" w:rsidRDefault="00E60B54" w:rsidP="00F26DFA">
      <w:pPr>
        <w:pStyle w:val="MV4"/>
      </w:pPr>
      <w:r>
        <w:t>Lifestyle Sales</w:t>
      </w:r>
    </w:p>
    <w:p w14:paraId="4BEBF90F" w14:textId="77777777" w:rsidR="00E60B54" w:rsidRPr="003F219E" w:rsidRDefault="00E60B54" w:rsidP="00E60B54">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TableStart:SalesEvidenceType_Lifestyle  \* MERGEFORMAT </w:instrText>
      </w:r>
      <w:r>
        <w:rPr>
          <w:rFonts w:ascii="Aptos" w:hAnsi="Aptos"/>
          <w:sz w:val="21"/>
          <w:szCs w:val="21"/>
        </w:rPr>
        <w:fldChar w:fldCharType="separate"/>
      </w:r>
      <w:r>
        <w:rPr>
          <w:rFonts w:ascii="Aptos" w:hAnsi="Aptos"/>
          <w:noProof/>
          <w:sz w:val="21"/>
          <w:szCs w:val="21"/>
        </w:rPr>
        <w:t>«TableStart:SalesEvidenceType_Lifestyle»</w:t>
      </w:r>
      <w:r>
        <w:rPr>
          <w:rFonts w:ascii="Aptos" w:hAnsi="Aptos"/>
          <w:noProof/>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78F084F6" w14:textId="77777777" w:rsidTr="0077039C">
        <w:trPr>
          <w:cantSplit/>
        </w:trPr>
        <w:tc>
          <w:tcPr>
            <w:tcW w:w="3500" w:type="dxa"/>
            <w:tcBorders>
              <w:top w:val="nil"/>
              <w:left w:val="nil"/>
              <w:bottom w:val="nil"/>
              <w:right w:val="nil"/>
            </w:tcBorders>
          </w:tcPr>
          <w:p w14:paraId="36BE93E9"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«Image:SalesCaptureID,160»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3285A1A6" w14:textId="77777777" w:rsidTr="005B556D">
              <w:trPr>
                <w:cantSplit/>
              </w:trPr>
              <w:tc>
                <w:tcPr>
                  <w:tcW w:w="3664" w:type="dxa"/>
                  <w:tcBorders>
                    <w:top w:val="nil"/>
                    <w:left w:val="nil"/>
                    <w:bottom w:val="single" w:sz="6" w:space="0" w:color="BFBFBF"/>
                    <w:right w:val="nil"/>
                  </w:tcBorders>
                </w:tcPr>
                <w:p w14:paraId="483D14DB"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6A55ECC6"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7D695240"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4C8557C9"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4B9718CC"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5357D583" w14:textId="77777777" w:rsidTr="005B556D">
              <w:trPr>
                <w:cantSplit/>
              </w:trPr>
              <w:tc>
                <w:tcPr>
                  <w:tcW w:w="1182" w:type="dxa"/>
                  <w:tcBorders>
                    <w:top w:val="nil"/>
                    <w:left w:val="nil"/>
                    <w:bottom w:val="nil"/>
                    <w:right w:val="nil"/>
                  </w:tcBorders>
                </w:tcPr>
                <w:p w14:paraId="7E9F2C7D"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3B7AA435"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182" w:type="dxa"/>
                  <w:tcBorders>
                    <w:top w:val="nil"/>
                    <w:left w:val="single" w:sz="4" w:space="0" w:color="D3D1C7"/>
                    <w:bottom w:val="nil"/>
                    <w:right w:val="nil"/>
                  </w:tcBorders>
                </w:tcPr>
                <w:p w14:paraId="6AFA5533"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20A37E77"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3B37554D"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54D03C0B"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539C605D"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3129BEFB"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442" w:type="dxa"/>
                  <w:tcBorders>
                    <w:top w:val="nil"/>
                    <w:left w:val="single" w:sz="4" w:space="0" w:color="D3D1C7"/>
                    <w:bottom w:val="nil"/>
                    <w:right w:val="nil"/>
                  </w:tcBorders>
                </w:tcPr>
                <w:p w14:paraId="29906BF1"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2489BE57"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r>
          </w:tbl>
          <w:p w14:paraId="6BA6EE7C" w14:textId="77777777" w:rsidR="00E60B54" w:rsidRPr="00126D46" w:rsidRDefault="00E60B54" w:rsidP="005B556D">
            <w:pPr>
              <w:spacing w:before="120" w:after="0" w:line="240" w:lineRule="auto"/>
              <w:rPr>
                <w:rFonts w:ascii="Aptos" w:hAnsi="Aptos"/>
                <w:sz w:val="2"/>
                <w:szCs w:val="2"/>
              </w:rPr>
            </w:pPr>
          </w:p>
          <w:p w14:paraId="7E17FA76" w14:textId="7777777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14"/>
                <w:szCs w:val="14"/>
              </w:rPr>
              <w:t xml:space="preserve"> </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3E29DA90" w14:textId="77777777" w:rsidR="00E60B54" w:rsidRDefault="00E60B54" w:rsidP="00E60B54">
      <w:fldSimple w:instr=" MERGEFIELD  TableEnd:SalesEvidenceType_Lifestyle  \* MERGEFORMAT ">
        <w:r>
          <w:rPr>
            <w:noProof/>
          </w:rPr>
          <w:t>«TableEnd:</w:t>
        </w:r>
        <w:r>
          <w:rPr>
            <w:rFonts w:ascii="Aptos" w:hAnsi="Aptos"/>
            <w:noProof/>
            <w:sz w:val="21"/>
            <w:szCs w:val="21"/>
          </w:rPr>
          <w:t>SalesEvidenceType</w:t>
        </w:r>
        <w:r>
          <w:rPr>
            <w:noProof/>
          </w:rPr>
          <w:t>_Lifestyle»</w:t>
        </w:r>
      </w:fldSimple>
    </w:p>
    <w:p w14:paraId="66B29044" w14:textId="77777777" w:rsidR="00E60B54" w:rsidRDefault="00E60B54" w:rsidP="00F26DFA">
      <w:pPr>
        <w:pStyle w:val="MV4"/>
      </w:pPr>
      <w:r>
        <w:t>Residential Obsolete Sales</w:t>
      </w:r>
    </w:p>
    <w:p w14:paraId="6B556541" w14:textId="77777777" w:rsidR="00E60B54" w:rsidRDefault="00E60B54" w:rsidP="00E60B54">
      <w:pPr>
        <w:rPr>
          <w:noProof/>
        </w:rPr>
      </w:pPr>
      <w:fldSimple w:instr=" MERGEFIELD  TableStart:SalesEvidenceType_Residential-Obsolete  \* MERGEFORMAT ">
        <w:r>
          <w:rPr>
            <w:noProof/>
          </w:rPr>
          <w:t>«TableStart:</w:t>
        </w:r>
        <w:r>
          <w:rPr>
            <w:rFonts w:ascii="Aptos" w:hAnsi="Aptos"/>
            <w:noProof/>
            <w:sz w:val="21"/>
            <w:szCs w:val="21"/>
          </w:rPr>
          <w:t>SalesEvidenceType</w:t>
        </w:r>
        <w:r>
          <w:rPr>
            <w:noProof/>
          </w:rPr>
          <w:t>_Residential»</w:t>
        </w:r>
      </w:fldSimple>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49068267" w14:textId="77777777" w:rsidTr="005C56BE">
        <w:trPr>
          <w:cantSplit/>
        </w:trPr>
        <w:tc>
          <w:tcPr>
            <w:tcW w:w="3500" w:type="dxa"/>
            <w:tcBorders>
              <w:top w:val="nil"/>
              <w:left w:val="nil"/>
              <w:bottom w:val="nil"/>
              <w:right w:val="nil"/>
            </w:tcBorders>
          </w:tcPr>
          <w:p w14:paraId="461A65AD"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«Image:SalesCaptureID,160»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1628FD47" w14:textId="77777777" w:rsidTr="005B556D">
              <w:trPr>
                <w:cantSplit/>
              </w:trPr>
              <w:tc>
                <w:tcPr>
                  <w:tcW w:w="3664" w:type="dxa"/>
                  <w:tcBorders>
                    <w:top w:val="nil"/>
                    <w:left w:val="nil"/>
                    <w:bottom w:val="single" w:sz="6" w:space="0" w:color="BFBFBF"/>
                    <w:right w:val="nil"/>
                  </w:tcBorders>
                </w:tcPr>
                <w:p w14:paraId="7DBB6972"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19C9452F"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596FDED6"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33C48B83"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3D895AB8"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3B914D78" w14:textId="77777777" w:rsidTr="005B556D">
              <w:trPr>
                <w:cantSplit/>
              </w:trPr>
              <w:tc>
                <w:tcPr>
                  <w:tcW w:w="1182" w:type="dxa"/>
                  <w:tcBorders>
                    <w:top w:val="nil"/>
                    <w:left w:val="nil"/>
                    <w:bottom w:val="nil"/>
                    <w:right w:val="nil"/>
                  </w:tcBorders>
                </w:tcPr>
                <w:p w14:paraId="596A1B16"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569DF774"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182" w:type="dxa"/>
                  <w:tcBorders>
                    <w:top w:val="nil"/>
                    <w:left w:val="single" w:sz="4" w:space="0" w:color="D3D1C7"/>
                    <w:bottom w:val="nil"/>
                    <w:right w:val="nil"/>
                  </w:tcBorders>
                </w:tcPr>
                <w:p w14:paraId="052AFC87"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5D268349"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298762DC"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49E85582"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71252FEB"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3AAC4674"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442" w:type="dxa"/>
                  <w:tcBorders>
                    <w:top w:val="nil"/>
                    <w:left w:val="single" w:sz="4" w:space="0" w:color="D3D1C7"/>
                    <w:bottom w:val="nil"/>
                    <w:right w:val="nil"/>
                  </w:tcBorders>
                </w:tcPr>
                <w:p w14:paraId="7E17A22F"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6BB5E14E"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r>
          </w:tbl>
          <w:p w14:paraId="5055D03B" w14:textId="77777777" w:rsidR="00E60B54" w:rsidRPr="00126D46" w:rsidRDefault="00E60B54" w:rsidP="005B556D">
            <w:pPr>
              <w:spacing w:before="120" w:after="0" w:line="240" w:lineRule="auto"/>
              <w:rPr>
                <w:rFonts w:ascii="Aptos" w:hAnsi="Aptos"/>
                <w:sz w:val="2"/>
                <w:szCs w:val="2"/>
              </w:rPr>
            </w:pPr>
          </w:p>
          <w:p w14:paraId="072246E5" w14:textId="7777777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14"/>
                <w:szCs w:val="14"/>
              </w:rPr>
              <w:t xml:space="preserve"> </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19C580A3" w14:textId="77777777" w:rsidR="00E60B54" w:rsidRPr="003F219E" w:rsidRDefault="00E60B54" w:rsidP="00E60B54">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TableEnd:SalesEvidenceType_Residential-Obsolete  \* MERGEFORMAT </w:instrText>
      </w:r>
      <w:r>
        <w:rPr>
          <w:rFonts w:ascii="Aptos" w:hAnsi="Aptos"/>
          <w:sz w:val="21"/>
          <w:szCs w:val="21"/>
        </w:rPr>
        <w:fldChar w:fldCharType="separate"/>
      </w:r>
      <w:r>
        <w:rPr>
          <w:rFonts w:ascii="Aptos" w:hAnsi="Aptos"/>
          <w:noProof/>
          <w:sz w:val="21"/>
          <w:szCs w:val="21"/>
        </w:rPr>
        <w:t>«TableEnd:SalesEvidenceType_Residential-O»</w:t>
      </w:r>
      <w:r>
        <w:rPr>
          <w:rFonts w:ascii="Aptos" w:hAnsi="Aptos"/>
          <w:noProof/>
          <w:sz w:val="21"/>
          <w:szCs w:val="21"/>
        </w:rPr>
        <w:fldChar w:fldCharType="end"/>
      </w:r>
    </w:p>
    <w:p w14:paraId="48E4B12D" w14:textId="77777777" w:rsidR="00E60B54" w:rsidRDefault="00E60B54" w:rsidP="00F26DFA">
      <w:pPr>
        <w:pStyle w:val="MV4"/>
      </w:pPr>
      <w:r>
        <w:t>Investment Sales</w:t>
      </w:r>
    </w:p>
    <w:p w14:paraId="086DDB86" w14:textId="77777777" w:rsidR="00E60B54" w:rsidRPr="003F219E" w:rsidRDefault="00E60B54" w:rsidP="00E60B54">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TableStart:SalesEvidenceType_InvestmentSale  \* MERGEFORMAT </w:instrText>
      </w:r>
      <w:r>
        <w:rPr>
          <w:rFonts w:ascii="Aptos" w:hAnsi="Aptos"/>
          <w:sz w:val="21"/>
          <w:szCs w:val="21"/>
        </w:rPr>
        <w:fldChar w:fldCharType="separate"/>
      </w:r>
      <w:r>
        <w:rPr>
          <w:rFonts w:ascii="Aptos" w:hAnsi="Aptos"/>
          <w:noProof/>
          <w:sz w:val="21"/>
          <w:szCs w:val="21"/>
        </w:rPr>
        <w:t>«TableStart:SalesEvidenceType_InvestmentS»</w:t>
      </w:r>
      <w:r>
        <w:rPr>
          <w:rFonts w:ascii="Aptos" w:hAnsi="Aptos"/>
          <w:noProof/>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76EE3772" w14:textId="7A1ECB40" w:rsidTr="0077039C">
        <w:trPr>
          <w:cantSplit/>
        </w:trPr>
        <w:tc>
          <w:tcPr>
            <w:tcW w:w="3500" w:type="dxa"/>
            <w:tcBorders>
              <w:top w:val="nil"/>
              <w:left w:val="nil"/>
              <w:bottom w:val="nil"/>
              <w:right w:val="nil"/>
            </w:tcBorders>
          </w:tcPr>
          <w:p w14:paraId="4C4987F1" w14:textId="2046956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w:t>
            </w:r>
            <w:r>
              <w:rPr>
                <w:rFonts w:ascii="Aptos" w:hAnsi="Aptos"/>
                <w:noProof/>
                <w:color w:val="595959"/>
                <w:sz w:val="21"/>
                <w:szCs w:val="21"/>
              </w:rPr>
              <w:t>Image</w:t>
            </w:r>
            <w:r>
              <w:rPr>
                <w:rFonts w:ascii="Aptos" w:hAnsi="Aptos"/>
                <w:noProof/>
                <w:color w:val="595959"/>
              </w:rPr>
              <w:t>:SalesCaptureID,160»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11F05DDA" w14:textId="358E1BAD" w:rsidTr="005B556D">
              <w:trPr>
                <w:cantSplit/>
              </w:trPr>
              <w:tc>
                <w:tcPr>
                  <w:tcW w:w="3664" w:type="dxa"/>
                  <w:tcBorders>
                    <w:top w:val="nil"/>
                    <w:left w:val="nil"/>
                    <w:bottom w:val="single" w:sz="6" w:space="0" w:color="BFBFBF"/>
                    <w:right w:val="nil"/>
                  </w:tcBorders>
                </w:tcPr>
                <w:p w14:paraId="1482DB2A" w14:textId="1ACE90DF"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374E83E2" w14:textId="58B44618"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279742AB" w14:textId="1C8A703B"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25B64EB4" w14:textId="106D2E21"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150C7933" w14:textId="42C5A442"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542"/>
              <w:gridCol w:w="1542"/>
              <w:gridCol w:w="1542"/>
              <w:gridCol w:w="1544"/>
            </w:tblGrid>
            <w:tr w:rsidR="00E60B54" w:rsidRPr="00126D46" w14:paraId="550F788B" w14:textId="2674D848" w:rsidTr="005B556D">
              <w:trPr>
                <w:cantSplit/>
              </w:trPr>
              <w:tc>
                <w:tcPr>
                  <w:tcW w:w="1542" w:type="dxa"/>
                  <w:tcBorders>
                    <w:top w:val="nil"/>
                    <w:left w:val="nil"/>
                    <w:bottom w:val="nil"/>
                    <w:right w:val="nil"/>
                  </w:tcBorders>
                </w:tcPr>
                <w:p w14:paraId="5D611802" w14:textId="2B832366"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77B03ADF" w14:textId="62EAAC0C"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542" w:type="dxa"/>
                  <w:tcBorders>
                    <w:top w:val="nil"/>
                    <w:left w:val="single" w:sz="4" w:space="0" w:color="D3D1C7"/>
                    <w:bottom w:val="nil"/>
                    <w:right w:val="nil"/>
                  </w:tcBorders>
                </w:tcPr>
                <w:p w14:paraId="4A85BB66" w14:textId="71867121"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350A1C88" w14:textId="405D346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542" w:type="dxa"/>
                  <w:tcBorders>
                    <w:top w:val="nil"/>
                    <w:left w:val="single" w:sz="4" w:space="0" w:color="D3D1C7"/>
                    <w:bottom w:val="nil"/>
                    <w:right w:val="nil"/>
                  </w:tcBorders>
                </w:tcPr>
                <w:p w14:paraId="612C59DB" w14:textId="363B0462"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59C9BBF6" w14:textId="69905CB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544" w:type="dxa"/>
                  <w:tcBorders>
                    <w:top w:val="nil"/>
                    <w:left w:val="single" w:sz="4" w:space="0" w:color="D3D1C7"/>
                    <w:bottom w:val="nil"/>
                    <w:right w:val="nil"/>
                  </w:tcBorders>
                </w:tcPr>
                <w:p w14:paraId="2F1456A9" w14:textId="1B6D9F2A"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Units</w:t>
                  </w:r>
                </w:p>
                <w:p w14:paraId="3848A875" w14:textId="299E4481"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InvestmentUnits  \* MERGEFORMAT </w:instrText>
                  </w:r>
                  <w:r>
                    <w:rPr>
                      <w:rFonts w:ascii="Aptos" w:hAnsi="Aptos"/>
                      <w:sz w:val="18"/>
                      <w:szCs w:val="18"/>
                    </w:rPr>
                    <w:fldChar w:fldCharType="separate"/>
                  </w:r>
                  <w:r>
                    <w:rPr>
                      <w:rFonts w:ascii="Aptos" w:hAnsi="Aptos"/>
                      <w:noProof/>
                      <w:sz w:val="18"/>
                      <w:szCs w:val="18"/>
                    </w:rPr>
                    <w:t>«InvestmentUnits»</w:t>
                  </w:r>
                  <w:r>
                    <w:rPr>
                      <w:rFonts w:ascii="Aptos" w:hAnsi="Aptos"/>
                      <w:noProof/>
                      <w:sz w:val="18"/>
                      <w:szCs w:val="18"/>
                    </w:rPr>
                    <w:fldChar w:fldCharType="end"/>
                  </w:r>
                </w:p>
              </w:tc>
            </w:tr>
            <w:tr w:rsidR="00E60B54" w:rsidRPr="00126D46" w14:paraId="6C82D9E9" w14:textId="1BCFBE9B" w:rsidTr="005B556D">
              <w:trPr>
                <w:cantSplit/>
              </w:trPr>
              <w:tc>
                <w:tcPr>
                  <w:tcW w:w="1542" w:type="dxa"/>
                  <w:tcBorders>
                    <w:top w:val="nil"/>
                    <w:left w:val="nil"/>
                    <w:bottom w:val="nil"/>
                    <w:right w:val="nil"/>
                  </w:tcBorders>
                </w:tcPr>
                <w:p w14:paraId="1CC97D49" w14:textId="644BE606"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4E21F44C" w14:textId="1B867438"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542" w:type="dxa"/>
                  <w:tcBorders>
                    <w:top w:val="nil"/>
                    <w:left w:val="single" w:sz="4" w:space="0" w:color="D3D1C7"/>
                    <w:bottom w:val="nil"/>
                    <w:right w:val="nil"/>
                  </w:tcBorders>
                </w:tcPr>
                <w:p w14:paraId="789F49AB" w14:textId="5710E81F"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2025042D" w14:textId="74D7A8E1"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c>
                <w:tcPr>
                  <w:tcW w:w="1542" w:type="dxa"/>
                  <w:tcBorders>
                    <w:top w:val="nil"/>
                    <w:left w:val="single" w:sz="4" w:space="0" w:color="D3D1C7"/>
                    <w:bottom w:val="nil"/>
                    <w:right w:val="nil"/>
                  </w:tcBorders>
                </w:tcPr>
                <w:p w14:paraId="40B8753D" w14:textId="58CA5B7B"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Net Yield</w:t>
                  </w:r>
                </w:p>
                <w:p w14:paraId="2DD5B6E6" w14:textId="619908F6"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Discountrate  \* MERGEFORMAT </w:instrText>
                  </w:r>
                  <w:r>
                    <w:rPr>
                      <w:rFonts w:ascii="Aptos" w:hAnsi="Aptos"/>
                      <w:sz w:val="18"/>
                      <w:szCs w:val="18"/>
                    </w:rPr>
                    <w:fldChar w:fldCharType="separate"/>
                  </w:r>
                  <w:r>
                    <w:rPr>
                      <w:rFonts w:ascii="Aptos" w:hAnsi="Aptos"/>
                      <w:noProof/>
                      <w:sz w:val="18"/>
                      <w:szCs w:val="18"/>
                    </w:rPr>
                    <w:t>«Discountrate»</w:t>
                  </w:r>
                  <w:r>
                    <w:rPr>
                      <w:rFonts w:ascii="Aptos" w:hAnsi="Aptos"/>
                      <w:noProof/>
                      <w:sz w:val="18"/>
                      <w:szCs w:val="18"/>
                    </w:rPr>
                    <w:fldChar w:fldCharType="end"/>
                  </w:r>
                  <w:r>
                    <w:rPr>
                      <w:rFonts w:ascii="Aptos" w:hAnsi="Aptos"/>
                      <w:color w:val="595959"/>
                      <w:sz w:val="18"/>
                      <w:szCs w:val="18"/>
                    </w:rPr>
                    <w:t>%</w:t>
                  </w:r>
                </w:p>
              </w:tc>
              <w:tc>
                <w:tcPr>
                  <w:tcW w:w="1544" w:type="dxa"/>
                  <w:tcBorders>
                    <w:top w:val="nil"/>
                    <w:left w:val="single" w:sz="4" w:space="0" w:color="D3D1C7"/>
                    <w:bottom w:val="nil"/>
                    <w:right w:val="nil"/>
                  </w:tcBorders>
                </w:tcPr>
                <w:p w14:paraId="7F29D56E" w14:textId="63CB1F3E"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Gross Yield</w:t>
                  </w:r>
                </w:p>
                <w:p w14:paraId="1935D54A" w14:textId="3E39E35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GYield  \* MERGEFORMAT </w:instrText>
                  </w:r>
                  <w:r>
                    <w:rPr>
                      <w:rFonts w:ascii="Aptos" w:hAnsi="Aptos"/>
                      <w:sz w:val="18"/>
                      <w:szCs w:val="18"/>
                    </w:rPr>
                    <w:fldChar w:fldCharType="separate"/>
                  </w:r>
                  <w:r>
                    <w:rPr>
                      <w:rFonts w:ascii="Aptos" w:hAnsi="Aptos"/>
                      <w:noProof/>
                      <w:sz w:val="18"/>
                      <w:szCs w:val="18"/>
                    </w:rPr>
                    <w:t>«GYield»</w:t>
                  </w:r>
                  <w:r>
                    <w:rPr>
                      <w:rFonts w:ascii="Aptos" w:hAnsi="Aptos"/>
                      <w:noProof/>
                      <w:sz w:val="18"/>
                      <w:szCs w:val="18"/>
                    </w:rPr>
                    <w:fldChar w:fldCharType="end"/>
                  </w:r>
                  <w:r>
                    <w:rPr>
                      <w:rFonts w:ascii="Aptos" w:hAnsi="Aptos"/>
                      <w:color w:val="595959"/>
                      <w:sz w:val="18"/>
                      <w:szCs w:val="18"/>
                    </w:rPr>
                    <w:t>%</w:t>
                  </w:r>
                </w:p>
              </w:tc>
            </w:tr>
          </w:tbl>
          <w:p w14:paraId="5B832184" w14:textId="1F799B06" w:rsidR="00E60B54" w:rsidRPr="00126D46" w:rsidRDefault="00E60B54" w:rsidP="005B556D">
            <w:pPr>
              <w:spacing w:before="120" w:after="0" w:line="240" w:lineRule="auto"/>
              <w:rPr>
                <w:rFonts w:ascii="Aptos" w:hAnsi="Aptos"/>
                <w:sz w:val="2"/>
                <w:szCs w:val="2"/>
              </w:rPr>
            </w:pPr>
          </w:p>
          <w:p w14:paraId="208660B3" w14:textId="69307D1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1C530E69" w14:textId="77777777" w:rsidR="00E60B54" w:rsidRPr="003F219E" w:rsidRDefault="00E60B54" w:rsidP="00E60B54">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TableEnd:SalesEvidenceType_InvestmentSale  \* MERGEFORMAT </w:instrText>
      </w:r>
      <w:r>
        <w:rPr>
          <w:rFonts w:ascii="Aptos" w:hAnsi="Aptos"/>
          <w:sz w:val="21"/>
          <w:szCs w:val="21"/>
        </w:rPr>
        <w:fldChar w:fldCharType="separate"/>
      </w:r>
      <w:r>
        <w:rPr>
          <w:rFonts w:ascii="Aptos" w:hAnsi="Aptos"/>
          <w:noProof/>
          <w:sz w:val="21"/>
          <w:szCs w:val="21"/>
        </w:rPr>
        <w:t>«TableEnd:SalesEvidenceType_InvestmentSal»</w:t>
      </w:r>
      <w:r>
        <w:rPr>
          <w:rFonts w:ascii="Aptos" w:hAnsi="Aptos"/>
          <w:noProof/>
          <w:sz w:val="21"/>
          <w:szCs w:val="21"/>
        </w:rPr>
        <w:fldChar w:fldCharType="end"/>
      </w:r>
    </w:p>
    <w:p w14:paraId="5C53FFAE" w14:textId="050F8CC6" w:rsidR="008746EE" w:rsidRDefault="008746EE" w:rsidP="008746EE">
      <w:pPr>
        <w:pStyle w:val="MV4"/>
      </w:pPr>
      <w:r>
        <w:t>Sale in One Line Sales</w:t>
      </w:r>
    </w:p>
    <w:p w14:paraId="1D849333" w14:textId="4A955A58" w:rsidR="008746EE" w:rsidRPr="003F219E" w:rsidRDefault="008746EE" w:rsidP="008746EE">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TableStart:SalesEvidenceType_SaleInOneLine  \* MERGEFORMAT </w:instrText>
      </w:r>
      <w:r>
        <w:rPr>
          <w:rFonts w:ascii="Aptos" w:hAnsi="Aptos"/>
          <w:sz w:val="21"/>
          <w:szCs w:val="21"/>
        </w:rPr>
        <w:fldChar w:fldCharType="separate"/>
      </w:r>
      <w:r>
        <w:rPr>
          <w:rFonts w:ascii="Aptos" w:hAnsi="Aptos"/>
          <w:noProof/>
          <w:sz w:val="21"/>
          <w:szCs w:val="21"/>
        </w:rPr>
        <w:t>«TableStart:SalesEvidenceType_SaleInOneLi»</w:t>
      </w:r>
      <w:r>
        <w:rPr>
          <w:rFonts w:ascii="Aptos" w:hAnsi="Aptos"/>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611251F0" w14:textId="611251F0" w:rsidTr="0077039C">
        <w:trPr>
          <w:cantSplit/>
        </w:trPr>
        <w:tc>
          <w:tcPr>
            <w:tcW w:w="3500" w:type="dxa"/>
            <w:tcBorders>
              <w:top w:val="nil"/>
              <w:left w:val="nil"/>
              <w:bottom w:val="nil"/>
              <w:right w:val="nil"/>
            </w:tcBorders>
          </w:tcPr>
          <w:p w14:paraId="0AB1EA22" w14:textId="0AB1EA22"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w:t>
            </w:r>
            <w:r>
              <w:rPr>
                <w:rFonts w:ascii="Aptos" w:hAnsi="Aptos"/>
                <w:noProof/>
                <w:color w:val="595959"/>
                <w:sz w:val="21"/>
                <w:szCs w:val="21"/>
              </w:rPr>
              <w:t>Image</w:t>
            </w:r>
            <w:r>
              <w:rPr>
                <w:rFonts w:ascii="Aptos" w:hAnsi="Aptos"/>
                <w:noProof/>
                <w:color w:val="595959"/>
              </w:rPr>
              <w:t>:SalesCaptureID,160»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477AC6AE" w14:textId="477AC6AE" w:rsidTr="005B556D">
              <w:trPr>
                <w:cantSplit/>
              </w:trPr>
              <w:tc>
                <w:tcPr>
                  <w:tcW w:w="3664" w:type="dxa"/>
                  <w:tcBorders>
                    <w:top w:val="nil"/>
                    <w:left w:val="nil"/>
                    <w:bottom w:val="single" w:sz="6" w:space="0" w:color="BFBFBF"/>
                    <w:right w:val="nil"/>
                  </w:tcBorders>
                </w:tcPr>
                <w:p w14:paraId="7225FF63" w14:textId="7225FF63"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0E315D5B" w14:textId="0E315D5B"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5BF455BE" w14:textId="5BF455BE"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351AFF1E" w14:textId="351AFF1E"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7E917946" w14:textId="7E917946"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56132A9E" w14:textId="56132A9E" w:rsidTr="005B556D">
              <w:trPr>
                <w:cantSplit/>
              </w:trPr>
              <w:tc>
                <w:tcPr>
                  <w:tcW w:w="1182" w:type="dxa"/>
                  <w:tcBorders>
                    <w:top w:val="nil"/>
                    <w:left w:val="nil"/>
                    <w:bottom w:val="nil"/>
                    <w:right w:val="nil"/>
                  </w:tcBorders>
                </w:tcPr>
                <w:p w14:paraId="2ECF99DF" w14:textId="2ECF99DF"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30571C06" w14:textId="30571C06"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7117802B" w14:textId="7117802B"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427D99DA" w14:textId="427D99DA"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598D2A42" w14:textId="598D2A42"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Units</w:t>
                  </w:r>
                </w:p>
                <w:p w14:paraId="7E074FBB" w14:textId="7E074FBB"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InvestmentUnits  \* MERGEFORMAT </w:instrText>
                  </w:r>
                  <w:r>
                    <w:rPr>
                      <w:rFonts w:ascii="Aptos" w:hAnsi="Aptos"/>
                      <w:sz w:val="18"/>
                      <w:szCs w:val="18"/>
                    </w:rPr>
                    <w:fldChar w:fldCharType="separate"/>
                  </w:r>
                  <w:r>
                    <w:rPr>
                      <w:rFonts w:ascii="Aptos" w:hAnsi="Aptos"/>
                      <w:noProof/>
                      <w:sz w:val="18"/>
                      <w:szCs w:val="18"/>
                    </w:rPr>
                    <w:t>«InvestmentUnits»</w:t>
                  </w:r>
                  <w:r>
                    <w:rPr>
                      <w:rFonts w:ascii="Aptos" w:hAnsi="Aptos"/>
                      <w:noProof/>
                      <w:sz w:val="18"/>
                      <w:szCs w:val="18"/>
                    </w:rPr>
                    <w:fldChar w:fldCharType="end"/>
                  </w:r>
                </w:p>
              </w:tc>
              <w:tc>
                <w:tcPr>
                  <w:tcW w:w="1182" w:type="dxa"/>
                  <w:tcBorders>
                    <w:top w:val="nil"/>
                    <w:left w:val="single" w:sz="4" w:space="0" w:color="D3D1C7"/>
                    <w:bottom w:val="nil"/>
                    <w:right w:val="nil"/>
                  </w:tcBorders>
                </w:tcPr>
                <w:p w14:paraId="6496CD11" w14:textId="6496CD11"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$p-Unit</w:t>
                  </w:r>
                </w:p>
                <w:p w14:paraId="75B0EDD3" w14:textId="75B0EDD3"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SalePricePerUnit  \* MERGEFORMAT </w:instrText>
                  </w:r>
                  <w:r>
                    <w:rPr>
                      <w:rFonts w:ascii="Aptos" w:hAnsi="Aptos"/>
                      <w:sz w:val="18"/>
                      <w:szCs w:val="18"/>
                    </w:rPr>
                    <w:fldChar w:fldCharType="separate"/>
                  </w:r>
                  <w:r>
                    <w:rPr>
                      <w:rFonts w:ascii="Aptos" w:hAnsi="Aptos"/>
                      <w:noProof/>
                      <w:sz w:val="18"/>
                      <w:szCs w:val="18"/>
                    </w:rPr>
                    <w:t>«SalePricePerUnit»</w:t>
                  </w:r>
                  <w:r>
                    <w:rPr>
                      <w:rFonts w:ascii="Aptos" w:hAnsi="Aptos"/>
                      <w:noProof/>
                      <w:sz w:val="18"/>
                      <w:szCs w:val="18"/>
                    </w:rPr>
                    <w:fldChar w:fldCharType="end"/>
                  </w:r>
                </w:p>
              </w:tc>
              <w:tc>
                <w:tcPr>
                  <w:tcW w:w="1442" w:type="dxa"/>
                  <w:tcBorders>
                    <w:top w:val="nil"/>
                    <w:left w:val="single" w:sz="4" w:space="0" w:color="D3D1C7"/>
                    <w:bottom w:val="nil"/>
                    <w:right w:val="nil"/>
                  </w:tcBorders>
                </w:tcPr>
                <w:p w14:paraId="556ACA0E" w14:textId="556ACA0E"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Profit &amp; Risk</w:t>
                  </w:r>
                </w:p>
                <w:p w14:paraId="4201B360" w14:textId="4201B360"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ProfitandRisk  \* MERGEFORMAT </w:instrText>
                  </w:r>
                  <w:r>
                    <w:rPr>
                      <w:rFonts w:ascii="Aptos" w:hAnsi="Aptos"/>
                      <w:sz w:val="18"/>
                      <w:szCs w:val="18"/>
                    </w:rPr>
                    <w:fldChar w:fldCharType="separate"/>
                  </w:r>
                  <w:r>
                    <w:rPr>
                      <w:rFonts w:ascii="Aptos" w:hAnsi="Aptos"/>
                      <w:noProof/>
                      <w:sz w:val="18"/>
                      <w:szCs w:val="18"/>
                    </w:rPr>
                    <w:t>«ProfitandRisk»</w:t>
                  </w:r>
                  <w:r>
                    <w:rPr>
                      <w:rFonts w:ascii="Aptos" w:hAnsi="Aptos"/>
                      <w:noProof/>
                      <w:sz w:val="18"/>
                      <w:szCs w:val="18"/>
                    </w:rPr>
                    <w:fldChar w:fldCharType="end"/>
                  </w:r>
                  <w:r>
                    <w:rPr>
                      <w:rFonts w:ascii="Aptos" w:hAnsi="Aptos"/>
                      <w:color w:val="595959"/>
                      <w:sz w:val="18"/>
                      <w:szCs w:val="18"/>
                    </w:rPr>
                    <w:t>%</w:t>
                  </w:r>
                </w:p>
              </w:tc>
            </w:tr>
          </w:tbl>
          <w:p w14:paraId="55D55247" w14:textId="55D55247" w:rsidR="00E60B54" w:rsidRPr="00126D46" w:rsidRDefault="00E60B54" w:rsidP="005B556D">
            <w:pPr>
              <w:spacing w:before="120" w:after="0" w:line="240" w:lineRule="auto"/>
              <w:rPr>
                <w:rFonts w:ascii="Aptos" w:hAnsi="Aptos"/>
                <w:sz w:val="2"/>
                <w:szCs w:val="2"/>
              </w:rPr>
            </w:pPr>
          </w:p>
          <w:p w14:paraId="13EC48BA" w14:textId="13EC48BA"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0262B704" w14:textId="051E5D49" w:rsidR="008746EE" w:rsidRPr="003F219E" w:rsidRDefault="008746EE" w:rsidP="008746EE">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TableEnd:SalesEvidenceType_SaleInOneLine  \* MERGEFORMAT </w:instrText>
      </w:r>
      <w:r>
        <w:rPr>
          <w:rFonts w:ascii="Aptos" w:hAnsi="Aptos"/>
          <w:sz w:val="21"/>
          <w:szCs w:val="21"/>
        </w:rPr>
        <w:fldChar w:fldCharType="separate"/>
      </w:r>
      <w:r>
        <w:rPr>
          <w:rFonts w:ascii="Aptos" w:hAnsi="Aptos"/>
          <w:noProof/>
          <w:sz w:val="21"/>
          <w:szCs w:val="21"/>
        </w:rPr>
        <w:t>«TableEnd:SalesEvidenceType_SaleInOneLine»</w:t>
      </w:r>
      <w:r>
        <w:rPr>
          <w:rFonts w:ascii="Aptos" w:hAnsi="Aptos"/>
          <w:sz w:val="21"/>
          <w:szCs w:val="21"/>
        </w:rPr>
        <w:fldChar w:fldCharType="end"/>
      </w:r>
    </w:p>
    <w:p w14:paraId="312C1A93" w14:textId="77CF7E1B" w:rsidR="008746EE" w:rsidRDefault="008746EE" w:rsidP="008746EE">
      <w:pPr>
        <w:pStyle w:val="MV4"/>
      </w:pPr>
      <w:r>
        <w:t>Block Land Sales</w:t>
      </w:r>
    </w:p>
    <w:p w14:paraId="72AF419F" w14:textId="5C220C2F" w:rsidR="008746EE" w:rsidRPr="003F219E" w:rsidRDefault="008746EE" w:rsidP="008746EE">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27EA046D" w14:textId="279ACC56" w:rsidTr="0077039C">
        <w:trPr>
          <w:cantSplit/>
        </w:trPr>
        <w:tc>
          <w:tcPr>
            <w:tcW w:w="3500" w:type="dxa"/>
            <w:tcBorders>
              <w:top w:val="nil"/>
              <w:left w:val="nil"/>
              <w:bottom w:val="nil"/>
              <w:right w:val="nil"/>
            </w:tcBorders>
          </w:tcPr>
          <w:p w14:paraId="5A13A378" w14:textId="2D519A61"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w:t>
            </w:r>
            <w:r>
              <w:rPr>
                <w:rFonts w:ascii="Aptos" w:hAnsi="Aptos"/>
                <w:noProof/>
                <w:color w:val="595959"/>
                <w:sz w:val="21"/>
                <w:szCs w:val="21"/>
              </w:rPr>
              <w:t>Image</w:t>
            </w:r>
            <w:r>
              <w:rPr>
                <w:rFonts w:ascii="Aptos" w:hAnsi="Aptos"/>
                <w:noProof/>
                <w:color w:val="595959"/>
              </w:rPr>
              <w:t>:SalesCaptureID,160»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43F09DBA" w14:textId="35D51154" w:rsidTr="005B556D">
              <w:trPr>
                <w:cantSplit/>
              </w:trPr>
              <w:tc>
                <w:tcPr>
                  <w:tcW w:w="3664" w:type="dxa"/>
                  <w:tcBorders>
                    <w:top w:val="nil"/>
                    <w:left w:val="nil"/>
                    <w:bottom w:val="single" w:sz="6" w:space="0" w:color="BFBFBF"/>
                    <w:right w:val="nil"/>
                  </w:tcBorders>
                </w:tcPr>
                <w:p w14:paraId="6F09DAA0" w14:textId="4B5693C3"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23F8FDE5" w14:textId="133CC2EA"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5ADA28EC" w14:textId="5AB2C029"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6DEABD23" w14:textId="454F3610"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6878DDBC" w14:textId="498E078A"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4B34465A" w14:textId="4013D26F" w:rsidTr="005B556D">
              <w:trPr>
                <w:cantSplit/>
              </w:trPr>
              <w:tc>
                <w:tcPr>
                  <w:tcW w:w="1182" w:type="dxa"/>
                  <w:tcBorders>
                    <w:top w:val="nil"/>
                    <w:left w:val="nil"/>
                    <w:bottom w:val="nil"/>
                    <w:right w:val="nil"/>
                  </w:tcBorders>
                </w:tcPr>
                <w:p w14:paraId="7A6D503E" w14:textId="3DA2D516"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64F6EC6E" w14:textId="13169D22"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10418A0F" w14:textId="2DE6A20B"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$p-ha</w:t>
                  </w:r>
                </w:p>
                <w:p w14:paraId="769BEBA0" w14:textId="72134E09"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SalePriceperHa  \* MERGEFORMAT </w:instrText>
                  </w:r>
                  <w:r>
                    <w:rPr>
                      <w:rFonts w:ascii="Aptos" w:hAnsi="Aptos"/>
                      <w:sz w:val="18"/>
                      <w:szCs w:val="18"/>
                    </w:rPr>
                    <w:fldChar w:fldCharType="separate"/>
                  </w:r>
                  <w:r>
                    <w:rPr>
                      <w:rFonts w:ascii="Aptos" w:hAnsi="Aptos"/>
                      <w:noProof/>
                      <w:sz w:val="18"/>
                      <w:szCs w:val="18"/>
                    </w:rPr>
                    <w:t>«SalePriceperHa»</w:t>
                  </w:r>
                  <w:r>
                    <w:rPr>
                      <w:rFonts w:ascii="Aptos" w:hAnsi="Aptos"/>
                      <w:noProof/>
                      <w:sz w:val="18"/>
                      <w:szCs w:val="18"/>
                    </w:rPr>
                    <w:fldChar w:fldCharType="end"/>
                  </w:r>
                </w:p>
              </w:tc>
              <w:tc>
                <w:tcPr>
                  <w:tcW w:w="1182" w:type="dxa"/>
                  <w:tcBorders>
                    <w:top w:val="nil"/>
                    <w:left w:val="single" w:sz="4" w:space="0" w:color="D3D1C7"/>
                    <w:bottom w:val="nil"/>
                    <w:right w:val="nil"/>
                  </w:tcBorders>
                </w:tcPr>
                <w:p w14:paraId="69117219" w14:textId="22320145"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Sections</w:t>
                  </w:r>
                </w:p>
                <w:p w14:paraId="2A9326DF" w14:textId="39B3A273"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TotalDevSites  \* MERGEFORMAT </w:instrText>
                  </w:r>
                  <w:r>
                    <w:rPr>
                      <w:rFonts w:ascii="Aptos" w:hAnsi="Aptos"/>
                      <w:sz w:val="18"/>
                      <w:szCs w:val="18"/>
                    </w:rPr>
                    <w:fldChar w:fldCharType="separate"/>
                  </w:r>
                  <w:r>
                    <w:rPr>
                      <w:rFonts w:ascii="Aptos" w:hAnsi="Aptos"/>
                      <w:noProof/>
                      <w:sz w:val="18"/>
                      <w:szCs w:val="18"/>
                    </w:rPr>
                    <w:t>«TotalDevSites»</w:t>
                  </w:r>
                  <w:r>
                    <w:rPr>
                      <w:rFonts w:ascii="Aptos" w:hAnsi="Aptos"/>
                      <w:noProof/>
                      <w:sz w:val="18"/>
                      <w:szCs w:val="18"/>
                    </w:rPr>
                    <w:fldChar w:fldCharType="end"/>
                  </w:r>
                </w:p>
              </w:tc>
              <w:tc>
                <w:tcPr>
                  <w:tcW w:w="1182" w:type="dxa"/>
                  <w:tcBorders>
                    <w:top w:val="nil"/>
                    <w:left w:val="single" w:sz="4" w:space="0" w:color="D3D1C7"/>
                    <w:bottom w:val="nil"/>
                    <w:right w:val="nil"/>
                  </w:tcBorders>
                </w:tcPr>
                <w:p w14:paraId="20A3DC10" w14:textId="5BC76DEA"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$p-Site</w:t>
                  </w:r>
                </w:p>
                <w:p w14:paraId="2F779781" w14:textId="2051119A"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PricePerSite  \* MERGEFORMAT </w:instrText>
                  </w:r>
                  <w:r>
                    <w:rPr>
                      <w:rFonts w:ascii="Aptos" w:hAnsi="Aptos"/>
                      <w:sz w:val="18"/>
                      <w:szCs w:val="18"/>
                    </w:rPr>
                    <w:fldChar w:fldCharType="separate"/>
                  </w:r>
                  <w:r>
                    <w:rPr>
                      <w:rFonts w:ascii="Aptos" w:hAnsi="Aptos"/>
                      <w:noProof/>
                      <w:sz w:val="18"/>
                      <w:szCs w:val="18"/>
                    </w:rPr>
                    <w:t>«PricePerSite»</w:t>
                  </w:r>
                  <w:r>
                    <w:rPr>
                      <w:rFonts w:ascii="Aptos" w:hAnsi="Aptos"/>
                      <w:noProof/>
                      <w:sz w:val="18"/>
                      <w:szCs w:val="18"/>
                    </w:rPr>
                    <w:fldChar w:fldCharType="end"/>
                  </w:r>
                </w:p>
              </w:tc>
              <w:tc>
                <w:tcPr>
                  <w:tcW w:w="1442" w:type="dxa"/>
                  <w:tcBorders>
                    <w:top w:val="nil"/>
                    <w:left w:val="single" w:sz="4" w:space="0" w:color="D3D1C7"/>
                    <w:bottom w:val="nil"/>
                    <w:right w:val="nil"/>
                  </w:tcBorders>
                </w:tcPr>
                <w:p w14:paraId="59A367D5" w14:textId="5F0F9194"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Profit &amp; Risk</w:t>
                  </w:r>
                </w:p>
                <w:p w14:paraId="404A1516" w14:textId="6F57E176"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ProfitandRisk  \* MERGEFORMAT </w:instrText>
                  </w:r>
                  <w:r>
                    <w:rPr>
                      <w:rFonts w:ascii="Aptos" w:hAnsi="Aptos"/>
                      <w:sz w:val="18"/>
                      <w:szCs w:val="18"/>
                    </w:rPr>
                    <w:fldChar w:fldCharType="separate"/>
                  </w:r>
                  <w:r>
                    <w:rPr>
                      <w:rFonts w:ascii="Aptos" w:hAnsi="Aptos"/>
                      <w:noProof/>
                      <w:sz w:val="18"/>
                      <w:szCs w:val="18"/>
                    </w:rPr>
                    <w:t>«ProfitandRisk»</w:t>
                  </w:r>
                  <w:r>
                    <w:rPr>
                      <w:rFonts w:ascii="Aptos" w:hAnsi="Aptos"/>
                      <w:noProof/>
                      <w:sz w:val="18"/>
                      <w:szCs w:val="18"/>
                    </w:rPr>
                    <w:fldChar w:fldCharType="end"/>
                  </w:r>
                  <w:r>
                    <w:rPr>
                      <w:rFonts w:ascii="Aptos" w:hAnsi="Aptos"/>
                      <w:color w:val="595959"/>
                      <w:sz w:val="18"/>
                      <w:szCs w:val="18"/>
                    </w:rPr>
                    <w:t>%</w:t>
                  </w:r>
                </w:p>
              </w:tc>
            </w:tr>
          </w:tbl>
          <w:p w14:paraId="79DA7FCA" w14:textId="121EAF60" w:rsidR="00E60B54" w:rsidRPr="00126D46" w:rsidRDefault="00E60B54" w:rsidP="005B556D">
            <w:pPr>
              <w:spacing w:before="120" w:after="0" w:line="240" w:lineRule="auto"/>
              <w:rPr>
                <w:rFonts w:ascii="Aptos" w:hAnsi="Aptos"/>
                <w:sz w:val="2"/>
                <w:szCs w:val="2"/>
              </w:rPr>
            </w:pPr>
          </w:p>
          <w:p w14:paraId="7D66DEE5" w14:textId="132CBDF5"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41674871" w14:textId="34D21CF2" w:rsidR="008746EE" w:rsidRPr="003F219E" w:rsidRDefault="008746EE" w:rsidP="008746EE">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sz w:val="21"/>
          <w:szCs w:val="21"/>
        </w:rPr>
        <w:fldChar w:fldCharType="end"/>
      </w:r>
    </w:p>
    <w:p w14:paraId="395C8E50" w14:textId="1F9B075B" w:rsidR="00E60B54" w:rsidRPr="000C66C0" w:rsidRDefault="00E60B54" w:rsidP="00F26DFA">
      <w:pPr>
        <w:pStyle w:val="MV4"/>
      </w:pPr>
      <w:r>
        <w:t>Apartment Sales</w:t>
      </w:r>
    </w:p>
    <w:p w14:paraId="2ECC676F" w14:textId="77777777" w:rsidR="00E60B54" w:rsidRPr="00626E22" w:rsidRDefault="00E60B54" w:rsidP="00E60B54">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TableStart:SalesEvidenceType_Apartment  \* MERGEFORMAT </w:instrText>
      </w:r>
      <w:r>
        <w:rPr>
          <w:rFonts w:ascii="Aptos" w:hAnsi="Aptos"/>
          <w:noProof/>
          <w:sz w:val="21"/>
          <w:szCs w:val="21"/>
        </w:rPr>
        <w:fldChar w:fldCharType="separate"/>
      </w:r>
      <w:r>
        <w:rPr>
          <w:rFonts w:ascii="Aptos" w:hAnsi="Aptos"/>
          <w:noProof/>
          <w:sz w:val="21"/>
          <w:szCs w:val="21"/>
        </w:rPr>
        <w:t>«TableStart:SalesEvidenceType_Apartment»</w:t>
      </w:r>
      <w:r>
        <w:rPr>
          <w:rFonts w:ascii="Aptos" w:hAnsi="Aptos"/>
          <w:noProof/>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0DDF679F" w14:textId="77777777" w:rsidTr="005A17AB">
        <w:trPr>
          <w:cantSplit/>
        </w:trPr>
        <w:tc>
          <w:tcPr>
            <w:tcW w:w="3500" w:type="dxa"/>
            <w:tcBorders>
              <w:top w:val="nil"/>
              <w:left w:val="nil"/>
              <w:bottom w:val="nil"/>
              <w:right w:val="nil"/>
            </w:tcBorders>
          </w:tcPr>
          <w:p w14:paraId="72A8D507"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«Image:SalesCaptureID,160»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655D8F87" w14:textId="77777777" w:rsidTr="005B556D">
              <w:trPr>
                <w:cantSplit/>
              </w:trPr>
              <w:tc>
                <w:tcPr>
                  <w:tcW w:w="3664" w:type="dxa"/>
                  <w:tcBorders>
                    <w:top w:val="nil"/>
                    <w:left w:val="nil"/>
                    <w:bottom w:val="single" w:sz="6" w:space="0" w:color="BFBFBF"/>
                    <w:right w:val="nil"/>
                  </w:tcBorders>
                </w:tcPr>
                <w:p w14:paraId="5201673A"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1AE1F550"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698CBE59"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576F56B0"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515815F8"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0239445E" w14:textId="77777777" w:rsidTr="005B556D">
              <w:trPr>
                <w:cantSplit/>
              </w:trPr>
              <w:tc>
                <w:tcPr>
                  <w:tcW w:w="1182" w:type="dxa"/>
                  <w:tcBorders>
                    <w:top w:val="nil"/>
                    <w:left w:val="nil"/>
                    <w:bottom w:val="nil"/>
                    <w:right w:val="nil"/>
                  </w:tcBorders>
                </w:tcPr>
                <w:p w14:paraId="3B4FA276"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79185AC3" w14:textId="77777777" w:rsidR="00E60B54" w:rsidRPr="00126D46" w:rsidRDefault="00E60B54" w:rsidP="00D94115">
                  <w:pPr>
                    <w:spacing w:after="0" w:line="240" w:lineRule="auto"/>
                    <w:jc w:val="center"/>
                    <w:rPr>
                      <w:rFonts w:ascii="Aptos" w:hAnsi="Aptos"/>
                    </w:rPr>
                  </w:pPr>
                  <w:r>
                    <w:rPr>
                      <w:rFonts w:ascii="Aptos" w:hAnsi="Aptos"/>
                      <w:sz w:val="18"/>
                      <w:szCs w:val="18"/>
                    </w:rPr>
                    <w:t>Unit Title Share</w:t>
                  </w:r>
                </w:p>
              </w:tc>
              <w:tc>
                <w:tcPr>
                  <w:tcW w:w="1182" w:type="dxa"/>
                  <w:tcBorders>
                    <w:top w:val="nil"/>
                    <w:left w:val="single" w:sz="4" w:space="0" w:color="D3D1C7"/>
                    <w:bottom w:val="nil"/>
                    <w:right w:val="nil"/>
                  </w:tcBorders>
                </w:tcPr>
                <w:p w14:paraId="365ED923"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6FBCD593"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3A5A5BA5"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377A8A81"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73204E3A"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3965FF55"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442" w:type="dxa"/>
                  <w:tcBorders>
                    <w:top w:val="nil"/>
                    <w:left w:val="single" w:sz="4" w:space="0" w:color="D3D1C7"/>
                    <w:bottom w:val="nil"/>
                    <w:right w:val="nil"/>
                  </w:tcBorders>
                </w:tcPr>
                <w:p w14:paraId="190127E3"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5C63F84B"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r>
          </w:tbl>
          <w:p w14:paraId="6A008BEF" w14:textId="77777777" w:rsidR="00E60B54" w:rsidRPr="00126D46" w:rsidRDefault="00E60B54" w:rsidP="005B556D">
            <w:pPr>
              <w:spacing w:before="120" w:after="0" w:line="240" w:lineRule="auto"/>
              <w:rPr>
                <w:rFonts w:ascii="Aptos" w:hAnsi="Aptos"/>
                <w:sz w:val="2"/>
                <w:szCs w:val="2"/>
              </w:rPr>
            </w:pPr>
          </w:p>
          <w:p w14:paraId="32053C19" w14:textId="7777777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14"/>
                <w:szCs w:val="14"/>
              </w:rPr>
              <w:t xml:space="preserve"> </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4E96FEC0" w14:textId="77777777" w:rsidR="00E60B54" w:rsidRPr="00626E22" w:rsidRDefault="00E60B54" w:rsidP="00626E2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TableEnd:SalesEvidenceType_Apartment \* MERGEFORMAT </w:instrText>
      </w:r>
      <w:r>
        <w:rPr>
          <w:rFonts w:ascii="Aptos" w:hAnsi="Aptos"/>
          <w:noProof/>
          <w:sz w:val="21"/>
          <w:szCs w:val="21"/>
        </w:rPr>
        <w:fldChar w:fldCharType="separate"/>
      </w:r>
      <w:r>
        <w:rPr>
          <w:rFonts w:ascii="Aptos" w:hAnsi="Aptos"/>
          <w:noProof/>
          <w:sz w:val="21"/>
          <w:szCs w:val="21"/>
        </w:rPr>
        <w:t>«TableEnd:SalesEvidenceType_Apartment»</w:t>
      </w:r>
      <w:r>
        <w:rPr>
          <w:rFonts w:ascii="Aptos" w:hAnsi="Aptos"/>
          <w:noProof/>
          <w:sz w:val="21"/>
          <w:szCs w:val="21"/>
        </w:rPr>
        <w:fldChar w:fldCharType="end"/>
      </w:r>
    </w:p>
    <w:p w14:paraId="11B7EA3D" w14:textId="19A2C0D7" w:rsidR="00E60B54" w:rsidRPr="000C66C0" w:rsidRDefault="006E44F8" w:rsidP="00F26DFA">
      <w:pPr>
        <w:pStyle w:val="MV4"/>
      </w:pPr>
      <w:r>
        <w:t>Churches and Community Halls</w:t>
      </w:r>
    </w:p>
    <w:p w14:paraId="57A1DB82" w14:textId="77777777" w:rsidR="00E60B54" w:rsidRPr="00626E22" w:rsidRDefault="00E60B54" w:rsidP="00E60B54">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TableStart:SalesEvidenceType_Church-Community-Halls  \* MERGEFORMAT </w:instrText>
      </w:r>
      <w:r>
        <w:rPr>
          <w:rFonts w:ascii="Aptos" w:hAnsi="Aptos"/>
          <w:noProof/>
          <w:sz w:val="21"/>
          <w:szCs w:val="21"/>
        </w:rPr>
        <w:fldChar w:fldCharType="separate"/>
      </w:r>
      <w:r>
        <w:rPr>
          <w:rFonts w:ascii="Aptos" w:hAnsi="Aptos"/>
          <w:noProof/>
          <w:sz w:val="21"/>
          <w:szCs w:val="21"/>
        </w:rPr>
        <w:t>«TableStart:SalesEvidenceType_Church-Comm»</w:t>
      </w:r>
      <w:r>
        <w:rPr>
          <w:rFonts w:ascii="Aptos" w:hAnsi="Aptos"/>
          <w:noProof/>
          <w:sz w:val="21"/>
          <w:szCs w:val="21"/>
        </w:rPr>
        <w:fldChar w:fldCharType="end"/>
      </w: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14105E2A" w14:textId="77777777" w:rsidTr="005A17AB">
        <w:trPr>
          <w:cantSplit/>
        </w:trPr>
        <w:tc>
          <w:tcPr>
            <w:tcW w:w="3500" w:type="dxa"/>
            <w:tcBorders>
              <w:top w:val="nil"/>
              <w:left w:val="nil"/>
              <w:bottom w:val="nil"/>
              <w:right w:val="nil"/>
            </w:tcBorders>
          </w:tcPr>
          <w:p w14:paraId="776EF0A7"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«Image:SalesCaptureID,160»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2B0A8753" w14:textId="77777777" w:rsidTr="005B556D">
              <w:trPr>
                <w:cantSplit/>
              </w:trPr>
              <w:tc>
                <w:tcPr>
                  <w:tcW w:w="3664" w:type="dxa"/>
                  <w:tcBorders>
                    <w:top w:val="nil"/>
                    <w:left w:val="nil"/>
                    <w:bottom w:val="single" w:sz="6" w:space="0" w:color="BFBFBF"/>
                    <w:right w:val="nil"/>
                  </w:tcBorders>
                </w:tcPr>
                <w:p w14:paraId="76131C1E"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562AA900"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3DA259D0"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185C6139"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4DF636CB"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786D416A" w14:textId="77777777" w:rsidTr="005B556D">
              <w:trPr>
                <w:cantSplit/>
              </w:trPr>
              <w:tc>
                <w:tcPr>
                  <w:tcW w:w="1182" w:type="dxa"/>
                  <w:tcBorders>
                    <w:top w:val="nil"/>
                    <w:left w:val="nil"/>
                    <w:bottom w:val="nil"/>
                    <w:right w:val="nil"/>
                  </w:tcBorders>
                </w:tcPr>
                <w:p w14:paraId="79A0FA0F"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2FA61C5E"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182" w:type="dxa"/>
                  <w:tcBorders>
                    <w:top w:val="nil"/>
                    <w:left w:val="single" w:sz="4" w:space="0" w:color="D3D1C7"/>
                    <w:bottom w:val="nil"/>
                    <w:right w:val="nil"/>
                  </w:tcBorders>
                </w:tcPr>
                <w:p w14:paraId="129B1300"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62349A19"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1708ACA4"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42D3D736"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53F3FEF8" w14:textId="77777777" w:rsidR="00E60B54" w:rsidRPr="00126D46" w:rsidRDefault="00E60B54" w:rsidP="005B556D">
                  <w:pPr>
                    <w:spacing w:after="0" w:line="240" w:lineRule="auto"/>
                    <w:rPr>
                      <w:rFonts w:ascii="Aptos" w:hAnsi="Aptos"/>
                    </w:rPr>
                  </w:pPr>
                </w:p>
              </w:tc>
              <w:tc>
                <w:tcPr>
                  <w:tcW w:w="1442" w:type="dxa"/>
                  <w:tcBorders>
                    <w:top w:val="nil"/>
                    <w:left w:val="nil"/>
                    <w:bottom w:val="nil"/>
                    <w:right w:val="nil"/>
                  </w:tcBorders>
                </w:tcPr>
                <w:p w14:paraId="52894D74" w14:textId="77777777" w:rsidR="00E60B54" w:rsidRPr="00126D46" w:rsidRDefault="00E60B54" w:rsidP="005B556D">
                  <w:pPr>
                    <w:spacing w:after="0" w:line="240" w:lineRule="auto"/>
                    <w:rPr>
                      <w:rFonts w:ascii="Aptos" w:hAnsi="Aptos"/>
                    </w:rPr>
                  </w:pPr>
                </w:p>
              </w:tc>
            </w:tr>
          </w:tbl>
          <w:p w14:paraId="12737D64" w14:textId="77777777" w:rsidR="00E60B54" w:rsidRPr="00126D46" w:rsidRDefault="00E60B54" w:rsidP="005B556D">
            <w:pPr>
              <w:spacing w:before="120" w:after="0" w:line="240" w:lineRule="auto"/>
              <w:rPr>
                <w:rFonts w:ascii="Aptos" w:hAnsi="Aptos"/>
                <w:sz w:val="2"/>
                <w:szCs w:val="2"/>
              </w:rPr>
            </w:pPr>
          </w:p>
          <w:p w14:paraId="739E1ECC" w14:textId="7777777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14"/>
                <w:szCs w:val="14"/>
              </w:rPr>
              <w:t xml:space="preserve"> </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52F93405" w14:textId="77777777" w:rsidR="00E60B54" w:rsidRPr="00626E22" w:rsidRDefault="00E60B54" w:rsidP="00626E22">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TableEnd:SalesEvidenceType_Church-Community-Halls  \* MERGEFORMAT </w:instrText>
      </w:r>
      <w:r>
        <w:rPr>
          <w:rFonts w:ascii="Aptos" w:hAnsi="Aptos"/>
          <w:noProof/>
          <w:sz w:val="21"/>
          <w:szCs w:val="21"/>
        </w:rPr>
        <w:fldChar w:fldCharType="separate"/>
      </w:r>
      <w:r>
        <w:rPr>
          <w:rFonts w:ascii="Aptos" w:hAnsi="Aptos"/>
          <w:noProof/>
          <w:sz w:val="21"/>
          <w:szCs w:val="21"/>
        </w:rPr>
        <w:t>«TableEnd:SalesEvidenceType_Church-Commun»</w:t>
      </w:r>
      <w:r>
        <w:rPr>
          <w:rFonts w:ascii="Aptos" w:hAnsi="Aptos"/>
          <w:noProof/>
          <w:sz w:val="21"/>
          <w:szCs w:val="21"/>
        </w:rPr>
        <w:fldChar w:fldCharType="end"/>
      </w:r>
    </w:p>
    <w:p w14:paraId="3D4D7796" w14:textId="77777777" w:rsidR="00E60B54" w:rsidRPr="00697327" w:rsidRDefault="00E60B54" w:rsidP="00F26DFA">
      <w:pPr>
        <w:pStyle w:val="MV4"/>
      </w:pPr>
      <w:r>
        <w:t>Forced Sales</w:t>
      </w:r>
    </w:p>
    <w:p w14:paraId="5FF1922D" w14:textId="77777777" w:rsidR="00E60B54" w:rsidRPr="00626E22" w:rsidRDefault="00E60B54" w:rsidP="00E60B54">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TableStart:SalesEvidenceType_ForcedSale  \* MERGEFORMAT </w:instrText>
      </w:r>
      <w:r>
        <w:rPr>
          <w:rFonts w:ascii="Aptos" w:hAnsi="Aptos"/>
          <w:noProof/>
          <w:sz w:val="21"/>
          <w:szCs w:val="21"/>
        </w:rPr>
        <w:fldChar w:fldCharType="separate"/>
      </w:r>
      <w:r>
        <w:rPr>
          <w:rFonts w:ascii="Aptos" w:hAnsi="Aptos"/>
          <w:noProof/>
          <w:sz w:val="21"/>
          <w:szCs w:val="21"/>
        </w:rPr>
        <w:t>«TableStart:SalesEvidenceType_ForcedSale»</w:t>
      </w:r>
      <w:r>
        <w:rPr>
          <w:rFonts w:ascii="Aptos" w:hAnsi="Aptos"/>
          <w:noProof/>
          <w:sz w:val="21"/>
          <w:szCs w:val="21"/>
        </w:rPr>
        <w:fldChar w:fldCharType="end"/>
      </w:r>
    </w:p>
    <w:p w14:paraId="5181BCA3" w14:textId="77777777" w:rsidR="00E60B54" w:rsidRDefault="00E60B54" w:rsidP="00E60B54">
      <w:pPr>
        <w:rPr>
          <w:noProof/>
        </w:rPr>
      </w:pPr>
    </w:p>
    <w:tbl>
      <w:tblPr>
        <w:tblStyle w:val="MVLSalesCard"/>
        <w:tblW w:w="9610" w:type="dxa"/>
        <w:tblBorders>
          <w:top w:val="nil"/>
          <w:bottom w:val="single" w:sz="4" w:space="0" w:color="D3D1C7"/>
        </w:tblBorders>
        <w:tblLayout w:type="fixed"/>
        <w:tblCellMar>
          <w:top w:w="200" w:type="dxa"/>
          <w:left w:w="100" w:type="dxa"/>
          <w:bottom w:w="200" w:type="dxa"/>
          <w:right w:w="100" w:type="dxa"/>
        </w:tblCellMar>
        <w:tblLook w:val="04A0" w:firstRow="1" w:lastRow="0" w:firstColumn="1" w:lastColumn="0" w:noHBand="0" w:noVBand="1"/>
      </w:tblPr>
      <w:tblGrid>
        <w:gridCol w:w="3500"/>
        <w:gridCol w:w="6110"/>
      </w:tblGrid>
      <w:tr w:rsidR="00E60B54" w:rsidRPr="00126D46" w14:paraId="5F1C1E49" w14:textId="77777777" w:rsidTr="005A17AB">
        <w:trPr>
          <w:cantSplit/>
        </w:trPr>
        <w:tc>
          <w:tcPr>
            <w:tcW w:w="3500" w:type="dxa"/>
            <w:tcBorders>
              <w:top w:val="nil"/>
              <w:left w:val="nil"/>
              <w:bottom w:val="nil"/>
              <w:right w:val="nil"/>
            </w:tcBorders>
          </w:tcPr>
          <w:p w14:paraId="792E8F74" w14:textId="77777777" w:rsidR="00E60B54" w:rsidRPr="00126D46" w:rsidRDefault="00E60B54" w:rsidP="005B556D">
            <w:pPr>
              <w:spacing w:after="0" w:line="240" w:lineRule="auto"/>
              <w:rPr>
                <w:rFonts w:ascii="Aptos" w:hAnsi="Aptos"/>
              </w:rPr>
            </w:pPr>
            <w:r>
              <w:rPr>
                <w:rFonts w:ascii="Aptos" w:hAnsi="Aptos"/>
                <w:color w:val="595959"/>
              </w:rPr>
              <w:fldChar w:fldCharType="begin"/>
            </w:r>
            <w:r>
              <w:rPr>
                <w:rFonts w:ascii="Aptos" w:hAnsi="Aptos"/>
                <w:color w:val="595959"/>
              </w:rPr>
              <w:instrText xml:space="preserve"> MERGEFIELD  Image:SalesCaptureID,160  \* MERGEFORMAT </w:instrText>
            </w:r>
            <w:r>
              <w:rPr>
                <w:rFonts w:ascii="Aptos" w:hAnsi="Aptos"/>
                <w:color w:val="595959"/>
              </w:rPr>
              <w:fldChar w:fldCharType="separate"/>
            </w:r>
            <w:r>
              <w:rPr>
                <w:rFonts w:ascii="Aptos" w:hAnsi="Aptos"/>
                <w:noProof/>
                <w:color w:val="595959"/>
              </w:rPr>
              <w:t>«Image:SalesCaptureID,160»</w:t>
            </w:r>
            <w:r>
              <w:rPr>
                <w:rFonts w:ascii="Aptos" w:hAnsi="Aptos"/>
                <w:color w:val="595959"/>
              </w:rPr>
              <w:fldChar w:fldCharType="end"/>
            </w:r>
          </w:p>
        </w:tc>
        <w:tc>
          <w:tcPr>
            <w:tcW w:w="6110" w:type="dxa"/>
            <w:tcBorders>
              <w:top w:val="nil"/>
              <w:left w:val="nil"/>
              <w:bottom w:val="nil"/>
              <w:right w:val="nil"/>
            </w:tcBorders>
          </w:tcPr>
          <w:tbl>
            <w:tblPr>
              <w:tblW w:w="5910" w:type="dxa"/>
              <w:tblBorders>
                <w:top w:val="nil"/>
                <w:left w:val="nil"/>
                <w:bottom w:val="nil"/>
                <w:right w:val="nil"/>
                <w:insideH w:val="nil"/>
                <w:insideV w:val="nil"/>
              </w:tblBorders>
              <w:tblLayout w:type="fixed"/>
              <w:tblCellMar>
                <w:left w:w="0" w:type="dxa"/>
                <w:bottom w:w="80" w:type="dxa"/>
                <w:right w:w="0" w:type="dxa"/>
              </w:tblCellMar>
              <w:tblLook w:val="0400" w:firstRow="0" w:lastRow="0" w:firstColumn="0" w:lastColumn="0" w:noHBand="0" w:noVBand="1"/>
            </w:tblPr>
            <w:tblGrid>
              <w:gridCol w:w="3664"/>
              <w:gridCol w:w="2246"/>
            </w:tblGrid>
            <w:tr w:rsidR="00E60B54" w:rsidRPr="00126D46" w14:paraId="366875DD" w14:textId="77777777" w:rsidTr="005B556D">
              <w:trPr>
                <w:cantSplit/>
              </w:trPr>
              <w:tc>
                <w:tcPr>
                  <w:tcW w:w="3664" w:type="dxa"/>
                  <w:tcBorders>
                    <w:top w:val="nil"/>
                    <w:left w:val="nil"/>
                    <w:bottom w:val="single" w:sz="6" w:space="0" w:color="BFBFBF"/>
                    <w:right w:val="nil"/>
                  </w:tcBorders>
                </w:tcPr>
                <w:p w14:paraId="0A4257F8" w14:textId="77777777" w:rsidR="00E60B54" w:rsidRPr="00126D46" w:rsidRDefault="00E60B54" w:rsidP="005B556D">
                  <w:pPr>
                    <w:spacing w:after="20" w:line="240" w:lineRule="auto"/>
                    <w:rPr>
                      <w:rFonts w:ascii="Aptos" w:hAnsi="Aptos"/>
                      <w:b/>
                      <w:bCs/>
                      <w:color w:val="042C53"/>
                      <w:sz w:val="24"/>
                      <w:szCs w:val="24"/>
                    </w:rPr>
                  </w:pPr>
                  <w:r>
                    <w:rPr>
                      <w:rFonts w:ascii="Aptos" w:hAnsi="Aptos"/>
                      <w:b/>
                      <w:bCs/>
                      <w:color w:val="042C53"/>
                      <w:sz w:val="24"/>
                      <w:szCs w:val="24"/>
                    </w:rPr>
                    <w:fldChar w:fldCharType="begin"/>
                  </w:r>
                  <w:r>
                    <w:rPr>
                      <w:rFonts w:ascii="Aptos" w:hAnsi="Aptos"/>
                      <w:b/>
                      <w:bCs/>
                      <w:color w:val="042C53"/>
                      <w:sz w:val="24"/>
                      <w:szCs w:val="24"/>
                    </w:rPr>
                    <w:instrText xml:space="preserve"> MERGEFIELD  Address  \* MERGEFORMAT </w:instrText>
                  </w:r>
                  <w:r>
                    <w:rPr>
                      <w:rFonts w:ascii="Aptos" w:hAnsi="Aptos"/>
                      <w:b/>
                      <w:bCs/>
                      <w:color w:val="042C53"/>
                      <w:sz w:val="24"/>
                      <w:szCs w:val="24"/>
                    </w:rPr>
                    <w:fldChar w:fldCharType="separate"/>
                  </w:r>
                  <w:r>
                    <w:rPr>
                      <w:rFonts w:ascii="Aptos" w:hAnsi="Aptos"/>
                      <w:b/>
                      <w:bCs/>
                      <w:noProof/>
                      <w:color w:val="042C53"/>
                      <w:sz w:val="24"/>
                      <w:szCs w:val="24"/>
                    </w:rPr>
                    <w:t>«Address»</w:t>
                  </w:r>
                  <w:r>
                    <w:rPr>
                      <w:rFonts w:ascii="Aptos" w:hAnsi="Aptos"/>
                      <w:b/>
                      <w:bCs/>
                      <w:noProof/>
                      <w:color w:val="042C53"/>
                      <w:sz w:val="24"/>
                      <w:szCs w:val="24"/>
                    </w:rPr>
                    <w:fldChar w:fldCharType="end"/>
                  </w:r>
                </w:p>
                <w:p w14:paraId="2E357E44" w14:textId="77777777" w:rsidR="00E60B54" w:rsidRPr="00126D46" w:rsidRDefault="00E60B54" w:rsidP="005B556D">
                  <w:pPr>
                    <w:spacing w:after="0" w:line="240" w:lineRule="auto"/>
                    <w:rPr>
                      <w:rFonts w:ascii="Aptos" w:hAnsi="Aptos"/>
                    </w:rPr>
                  </w:pPr>
                  <w:r>
                    <w:rPr>
                      <w:rFonts w:ascii="Aptos" w:hAnsi="Aptos"/>
                    </w:rPr>
                    <w:fldChar w:fldCharType="begin"/>
                  </w:r>
                  <w:r>
                    <w:rPr>
                      <w:rFonts w:ascii="Aptos" w:hAnsi="Aptos"/>
                    </w:rPr>
                    <w:instrText xml:space="preserve"> MERGEFIELD  PropAddressLocality  \* MERGEFORMAT </w:instrText>
                  </w:r>
                  <w:r>
                    <w:rPr>
                      <w:rFonts w:ascii="Aptos" w:hAnsi="Aptos"/>
                    </w:rPr>
                    <w:fldChar w:fldCharType="separate"/>
                  </w:r>
                  <w:r>
                    <w:rPr>
                      <w:rFonts w:ascii="Aptos" w:hAnsi="Aptos"/>
                      <w:noProof/>
                      <w:color w:val="595959"/>
                      <w:sz w:val="18"/>
                      <w:szCs w:val="18"/>
                    </w:rPr>
                    <w:t>«PropAddressLocality»</w:t>
                  </w:r>
                  <w:r>
                    <w:rPr>
                      <w:rFonts w:ascii="Aptos" w:hAnsi="Aptos"/>
                      <w:noProof/>
                      <w:color w:val="595959"/>
                      <w:sz w:val="18"/>
                      <w:szCs w:val="18"/>
                    </w:rPr>
                    <w:fldChar w:fldCharType="end"/>
                  </w:r>
                </w:p>
              </w:tc>
              <w:tc>
                <w:tcPr>
                  <w:tcW w:w="2246" w:type="dxa"/>
                  <w:tcBorders>
                    <w:top w:val="nil"/>
                    <w:left w:val="nil"/>
                    <w:bottom w:val="single" w:sz="6" w:space="0" w:color="BFBFBF"/>
                    <w:right w:val="nil"/>
                  </w:tcBorders>
                </w:tcPr>
                <w:p w14:paraId="5539C0E2" w14:textId="77777777" w:rsidR="00E60B54" w:rsidRPr="00126D46" w:rsidRDefault="00E60B54" w:rsidP="005B556D">
                  <w:pPr>
                    <w:spacing w:after="20" w:line="240" w:lineRule="auto"/>
                    <w:jc w:val="right"/>
                    <w:rPr>
                      <w:rFonts w:ascii="Aptos" w:hAnsi="Aptos"/>
                    </w:rPr>
                  </w:pPr>
                  <w:r>
                    <w:rPr>
                      <w:rFonts w:ascii="Aptos" w:hAnsi="Aptos"/>
                    </w:rPr>
                    <w:fldChar w:fldCharType="begin"/>
                  </w:r>
                  <w:r>
                    <w:rPr>
                      <w:rFonts w:ascii="Aptos" w:hAnsi="Aptos"/>
                    </w:rPr>
                    <w:instrText xml:space="preserve"> MERGEFIELD  Price  \* MERGEFORMAT </w:instrText>
                  </w:r>
                  <w:r>
                    <w:rPr>
                      <w:rFonts w:ascii="Aptos" w:hAnsi="Aptos"/>
                    </w:rPr>
                    <w:fldChar w:fldCharType="separate"/>
                  </w:r>
                  <w:r>
                    <w:rPr>
                      <w:rFonts w:ascii="Aptos" w:hAnsi="Aptos"/>
                      <w:b/>
                      <w:bCs/>
                      <w:noProof/>
                      <w:sz w:val="24"/>
                      <w:szCs w:val="24"/>
                    </w:rPr>
                    <w:t>«Price»</w:t>
                  </w:r>
                  <w:r>
                    <w:rPr>
                      <w:rFonts w:ascii="Aptos" w:hAnsi="Aptos"/>
                      <w:b/>
                      <w:bCs/>
                      <w:noProof/>
                      <w:sz w:val="24"/>
                      <w:szCs w:val="24"/>
                    </w:rPr>
                    <w:fldChar w:fldCharType="end"/>
                  </w:r>
                </w:p>
                <w:p w14:paraId="23A97133" w14:textId="77777777" w:rsidR="00E60B54" w:rsidRPr="00126D46" w:rsidRDefault="00E60B54" w:rsidP="005B556D">
                  <w:pPr>
                    <w:spacing w:after="0" w:line="240" w:lineRule="auto"/>
                    <w:jc w:val="right"/>
                    <w:rPr>
                      <w:rFonts w:ascii="Aptos" w:hAnsi="Aptos"/>
                      <w:sz w:val="18"/>
                      <w:szCs w:val="18"/>
                    </w:rPr>
                  </w:pPr>
                  <w:r>
                    <w:rPr>
                      <w:rFonts w:ascii="Aptos" w:hAnsi="Aptos"/>
                      <w:sz w:val="18"/>
                      <w:szCs w:val="18"/>
                    </w:rPr>
                    <w:fldChar w:fldCharType="begin"/>
                  </w:r>
                  <w:r>
                    <w:rPr>
                      <w:rFonts w:ascii="Aptos" w:hAnsi="Aptos"/>
                      <w:sz w:val="18"/>
                      <w:szCs w:val="18"/>
                    </w:rPr>
                    <w:instrText xml:space="preserve"> MERGEFIELD  SaleDate  \* MERGEFORMAT </w:instrText>
                  </w:r>
                  <w:r>
                    <w:rPr>
                      <w:rFonts w:ascii="Aptos" w:hAnsi="Aptos"/>
                      <w:sz w:val="18"/>
                      <w:szCs w:val="18"/>
                    </w:rPr>
                    <w:fldChar w:fldCharType="separate"/>
                  </w:r>
                  <w:r>
                    <w:rPr>
                      <w:rFonts w:ascii="Aptos" w:hAnsi="Aptos"/>
                      <w:caps/>
                      <w:noProof/>
                      <w:spacing w:val="20"/>
                      <w:sz w:val="18"/>
                      <w:szCs w:val="18"/>
                    </w:rPr>
                    <w:t>«SaleDate»</w:t>
                  </w:r>
                  <w:r>
                    <w:rPr>
                      <w:rFonts w:ascii="Aptos" w:hAnsi="Aptos"/>
                      <w:caps/>
                      <w:noProof/>
                      <w:spacing w:val="20"/>
                      <w:sz w:val="18"/>
                      <w:szCs w:val="18"/>
                    </w:rPr>
                    <w:fldChar w:fldCharType="end"/>
                  </w:r>
                </w:p>
              </w:tc>
            </w:tr>
          </w:tbl>
          <w:p w14:paraId="607E6BEF" w14:textId="77777777" w:rsidR="00E60B54" w:rsidRPr="00126D46" w:rsidRDefault="00E60B54" w:rsidP="005B556D">
            <w:pPr>
              <w:spacing w:after="0" w:line="240" w:lineRule="auto"/>
              <w:rPr>
                <w:rFonts w:ascii="Aptos" w:hAnsi="Aptos"/>
                <w:sz w:val="4"/>
                <w:szCs w:val="4"/>
              </w:rPr>
            </w:pPr>
          </w:p>
          <w:tbl>
            <w:tblPr>
              <w:tblW w:w="6170" w:type="dxa"/>
              <w:tblBorders>
                <w:top w:val="nil"/>
                <w:left w:val="nil"/>
                <w:bottom w:val="nil"/>
                <w:right w:val="nil"/>
                <w:insideH w:val="nil"/>
                <w:insideV w:val="nil"/>
              </w:tblBorders>
              <w:tblLayout w:type="fixed"/>
              <w:tblCellMar>
                <w:top w:w="160" w:type="dxa"/>
                <w:left w:w="120" w:type="dxa"/>
                <w:bottom w:w="160" w:type="dxa"/>
                <w:right w:w="120" w:type="dxa"/>
              </w:tblCellMar>
              <w:tblLook w:val="0400" w:firstRow="0" w:lastRow="0" w:firstColumn="0" w:lastColumn="0" w:noHBand="0" w:noVBand="1"/>
            </w:tblPr>
            <w:tblGrid>
              <w:gridCol w:w="1182"/>
              <w:gridCol w:w="1182"/>
              <w:gridCol w:w="1182"/>
              <w:gridCol w:w="1182"/>
              <w:gridCol w:w="1442"/>
            </w:tblGrid>
            <w:tr w:rsidR="00E60B54" w:rsidRPr="00126D46" w14:paraId="6DDCF5D7" w14:textId="77777777" w:rsidTr="005B556D">
              <w:trPr>
                <w:cantSplit/>
              </w:trPr>
              <w:tc>
                <w:tcPr>
                  <w:tcW w:w="1182" w:type="dxa"/>
                  <w:tcBorders>
                    <w:top w:val="nil"/>
                    <w:left w:val="nil"/>
                    <w:bottom w:val="nil"/>
                    <w:right w:val="nil"/>
                  </w:tcBorders>
                </w:tcPr>
                <w:p w14:paraId="6CFFA90E"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Land</w:t>
                  </w:r>
                </w:p>
                <w:p w14:paraId="27057A3E"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SiteArea  \* MERGEFORMAT </w:instrText>
                  </w:r>
                  <w:r>
                    <w:rPr>
                      <w:rFonts w:ascii="Aptos" w:hAnsi="Aptos"/>
                      <w:sz w:val="18"/>
                      <w:szCs w:val="18"/>
                    </w:rPr>
                    <w:fldChar w:fldCharType="separate"/>
                  </w:r>
                  <w:r>
                    <w:rPr>
                      <w:rFonts w:ascii="Aptos" w:hAnsi="Aptos"/>
                      <w:noProof/>
                      <w:sz w:val="18"/>
                      <w:szCs w:val="18"/>
                    </w:rPr>
                    <w:t>«SiteArea»</w:t>
                  </w:r>
                  <w:r>
                    <w:rPr>
                      <w:rFonts w:ascii="Aptos" w:hAnsi="Aptos"/>
                      <w:noProof/>
                      <w:sz w:val="18"/>
                      <w:szCs w:val="18"/>
                    </w:rPr>
                    <w:fldChar w:fldCharType="end"/>
                  </w:r>
                  <w:r>
                    <w:rPr>
                      <w:rFonts w:ascii="Aptos" w:hAnsi="Aptos"/>
                      <w:color w:val="595959"/>
                      <w:sz w:val="16"/>
                      <w:szCs w:val="16"/>
                    </w:rPr>
                    <w:t xml:space="preserve"> </w:t>
                  </w:r>
                  <w:r>
                    <w:rPr>
                      <w:rFonts w:ascii="Aptos" w:hAnsi="Aptos"/>
                      <w:color w:val="595959"/>
                      <w:sz w:val="18"/>
                      <w:szCs w:val="18"/>
                    </w:rPr>
                    <w:t>m²</w:t>
                  </w:r>
                </w:p>
              </w:tc>
              <w:tc>
                <w:tcPr>
                  <w:tcW w:w="1182" w:type="dxa"/>
                  <w:tcBorders>
                    <w:top w:val="nil"/>
                    <w:left w:val="single" w:sz="4" w:space="0" w:color="D3D1C7"/>
                    <w:bottom w:val="nil"/>
                    <w:right w:val="nil"/>
                  </w:tcBorders>
                </w:tcPr>
                <w:p w14:paraId="182F759E"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Building</w:t>
                  </w:r>
                </w:p>
                <w:p w14:paraId="6FBFE0BF"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LivingAreas  \* MERGEFORMAT </w:instrText>
                  </w:r>
                  <w:r>
                    <w:rPr>
                      <w:rFonts w:ascii="Aptos" w:hAnsi="Aptos"/>
                      <w:sz w:val="18"/>
                      <w:szCs w:val="18"/>
                    </w:rPr>
                    <w:fldChar w:fldCharType="separate"/>
                  </w:r>
                  <w:r>
                    <w:rPr>
                      <w:rFonts w:ascii="Aptos" w:hAnsi="Aptos"/>
                      <w:noProof/>
                      <w:sz w:val="18"/>
                      <w:szCs w:val="18"/>
                    </w:rPr>
                    <w:t>«LivingAreas»</w:t>
                  </w:r>
                  <w:r>
                    <w:rPr>
                      <w:rFonts w:ascii="Aptos" w:hAnsi="Aptos"/>
                      <w:noProof/>
                      <w:sz w:val="18"/>
                      <w:szCs w:val="18"/>
                    </w:rPr>
                    <w:fldChar w:fldCharType="end"/>
                  </w:r>
                  <w:r>
                    <w:rPr>
                      <w:rFonts w:ascii="Aptos" w:hAnsi="Aptos"/>
                      <w:color w:val="595959"/>
                      <w:sz w:val="18"/>
                      <w:szCs w:val="18"/>
                    </w:rPr>
                    <w:t xml:space="preserve"> m²</w:t>
                  </w:r>
                </w:p>
              </w:tc>
              <w:tc>
                <w:tcPr>
                  <w:tcW w:w="1182" w:type="dxa"/>
                  <w:tcBorders>
                    <w:top w:val="nil"/>
                    <w:left w:val="single" w:sz="4" w:space="0" w:color="D3D1C7"/>
                    <w:bottom w:val="nil"/>
                    <w:right w:val="nil"/>
                  </w:tcBorders>
                </w:tcPr>
                <w:p w14:paraId="2F1E01FD"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Built</w:t>
                  </w:r>
                </w:p>
                <w:p w14:paraId="2D3F1177"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BuildingAge  \* MERGEFORMAT </w:instrText>
                  </w:r>
                  <w:r>
                    <w:rPr>
                      <w:rFonts w:ascii="Aptos" w:hAnsi="Aptos"/>
                      <w:sz w:val="18"/>
                      <w:szCs w:val="18"/>
                    </w:rPr>
                    <w:fldChar w:fldCharType="separate"/>
                  </w:r>
                  <w:r>
                    <w:rPr>
                      <w:rFonts w:ascii="Aptos" w:hAnsi="Aptos"/>
                      <w:noProof/>
                      <w:sz w:val="18"/>
                      <w:szCs w:val="18"/>
                    </w:rPr>
                    <w:t>«BuildingAge»</w:t>
                  </w:r>
                  <w:r>
                    <w:rPr>
                      <w:rFonts w:ascii="Aptos" w:hAnsi="Aptos"/>
                      <w:noProof/>
                      <w:sz w:val="18"/>
                      <w:szCs w:val="18"/>
                    </w:rPr>
                    <w:fldChar w:fldCharType="end"/>
                  </w:r>
                </w:p>
              </w:tc>
              <w:tc>
                <w:tcPr>
                  <w:tcW w:w="1182" w:type="dxa"/>
                  <w:tcBorders>
                    <w:top w:val="nil"/>
                    <w:left w:val="single" w:sz="4" w:space="0" w:color="D3D1C7"/>
                    <w:bottom w:val="nil"/>
                    <w:right w:val="nil"/>
                  </w:tcBorders>
                </w:tcPr>
                <w:p w14:paraId="678DD1CD"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Bedrooms</w:t>
                  </w:r>
                </w:p>
                <w:p w14:paraId="46B6A1EE"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AccommodationBedrooms  \* MERGEFORMAT </w:instrText>
                  </w:r>
                  <w:r>
                    <w:rPr>
                      <w:rFonts w:ascii="Aptos" w:hAnsi="Aptos"/>
                      <w:sz w:val="18"/>
                      <w:szCs w:val="18"/>
                    </w:rPr>
                    <w:fldChar w:fldCharType="separate"/>
                  </w:r>
                  <w:r>
                    <w:rPr>
                      <w:rFonts w:ascii="Aptos" w:hAnsi="Aptos"/>
                      <w:noProof/>
                      <w:sz w:val="18"/>
                      <w:szCs w:val="18"/>
                    </w:rPr>
                    <w:t>«AccommodationBedrooms»</w:t>
                  </w:r>
                  <w:r>
                    <w:rPr>
                      <w:rFonts w:ascii="Aptos" w:hAnsi="Aptos"/>
                      <w:noProof/>
                      <w:sz w:val="18"/>
                      <w:szCs w:val="18"/>
                    </w:rPr>
                    <w:fldChar w:fldCharType="end"/>
                  </w:r>
                </w:p>
              </w:tc>
              <w:tc>
                <w:tcPr>
                  <w:tcW w:w="1442" w:type="dxa"/>
                  <w:tcBorders>
                    <w:top w:val="nil"/>
                    <w:left w:val="single" w:sz="4" w:space="0" w:color="D3D1C7"/>
                    <w:bottom w:val="nil"/>
                    <w:right w:val="nil"/>
                  </w:tcBorders>
                </w:tcPr>
                <w:p w14:paraId="676EF5FC" w14:textId="77777777" w:rsidR="00E60B54" w:rsidRPr="00126D46" w:rsidRDefault="00E60B54" w:rsidP="00D94115">
                  <w:pPr>
                    <w:spacing w:after="0" w:line="240" w:lineRule="auto"/>
                    <w:jc w:val="center"/>
                    <w:rPr>
                      <w:rFonts w:ascii="Aptos" w:hAnsi="Aptos"/>
                    </w:rPr>
                  </w:pPr>
                  <w:r>
                    <w:rPr>
                      <w:rFonts w:ascii="Aptos" w:hAnsi="Aptos"/>
                      <w:b/>
                      <w:bCs/>
                      <w:caps/>
                      <w:color w:val="595959"/>
                      <w:spacing w:val="20"/>
                      <w:sz w:val="14"/>
                      <w:szCs w:val="14"/>
                    </w:rPr>
                    <w:t>Bathrooms</w:t>
                  </w:r>
                </w:p>
                <w:p w14:paraId="26DFAC2D" w14:textId="77777777" w:rsidR="00E60B54" w:rsidRPr="00126D46" w:rsidRDefault="00E60B54" w:rsidP="00D94115">
                  <w:pPr>
                    <w:spacing w:after="0" w:line="240" w:lineRule="auto"/>
                    <w:jc w:val="center"/>
                    <w:rPr>
                      <w:rFonts w:ascii="Aptos" w:hAnsi="Aptos"/>
                    </w:rPr>
                  </w:pPr>
                  <w:r>
                    <w:rPr>
                      <w:rFonts w:ascii="Aptos" w:hAnsi="Aptos"/>
                      <w:sz w:val="18"/>
                      <w:szCs w:val="18"/>
                    </w:rPr>
                    <w:fldChar w:fldCharType="begin"/>
                  </w:r>
                  <w:r>
                    <w:rPr>
                      <w:rFonts w:ascii="Aptos" w:hAnsi="Aptos"/>
                      <w:sz w:val="18"/>
                      <w:szCs w:val="18"/>
                    </w:rPr>
                    <w:instrText xml:space="preserve"> MERGEFIELD  AccommodationBathrooms  \* MERGEFORMAT </w:instrText>
                  </w:r>
                  <w:r>
                    <w:rPr>
                      <w:rFonts w:ascii="Aptos" w:hAnsi="Aptos"/>
                      <w:sz w:val="18"/>
                      <w:szCs w:val="18"/>
                    </w:rPr>
                    <w:fldChar w:fldCharType="separate"/>
                  </w:r>
                  <w:r>
                    <w:rPr>
                      <w:rFonts w:ascii="Aptos" w:hAnsi="Aptos"/>
                      <w:noProof/>
                      <w:sz w:val="18"/>
                      <w:szCs w:val="18"/>
                    </w:rPr>
                    <w:t>«AccommodationBathrooms»</w:t>
                  </w:r>
                  <w:r>
                    <w:rPr>
                      <w:rFonts w:ascii="Aptos" w:hAnsi="Aptos"/>
                      <w:noProof/>
                      <w:sz w:val="18"/>
                      <w:szCs w:val="18"/>
                    </w:rPr>
                    <w:fldChar w:fldCharType="end"/>
                  </w:r>
                </w:p>
              </w:tc>
            </w:tr>
          </w:tbl>
          <w:p w14:paraId="50D01B7C" w14:textId="77777777" w:rsidR="00E60B54" w:rsidRPr="00126D46" w:rsidRDefault="00E60B54" w:rsidP="005B556D">
            <w:pPr>
              <w:spacing w:before="120" w:after="0" w:line="240" w:lineRule="auto"/>
              <w:rPr>
                <w:rFonts w:ascii="Aptos" w:hAnsi="Aptos"/>
                <w:sz w:val="2"/>
                <w:szCs w:val="2"/>
              </w:rPr>
            </w:pPr>
          </w:p>
          <w:p w14:paraId="5ABB50EB" w14:textId="77777777" w:rsidR="00E60B54" w:rsidRPr="00126D46" w:rsidRDefault="00E60B54" w:rsidP="005A17AB">
            <w:pPr>
              <w:spacing w:after="0" w:line="240" w:lineRule="auto"/>
              <w:jc w:val="both"/>
              <w:rPr>
                <w:rFonts w:ascii="Aptos" w:hAnsi="Aptos"/>
              </w:rPr>
            </w:pPr>
            <w:r>
              <w:rPr>
                <w:rFonts w:ascii="Aptos" w:hAnsi="Aptos"/>
                <w:b/>
                <w:bCs/>
                <w:caps/>
                <w:color w:val="595959"/>
                <w:spacing w:val="20"/>
                <w:sz w:val="16"/>
                <w:szCs w:val="16"/>
              </w:rPr>
              <w:t>Comments</w:t>
            </w:r>
            <w:r>
              <w:rPr>
                <w:rFonts w:ascii="Aptos" w:hAnsi="Aptos"/>
                <w:b/>
                <w:bCs/>
                <w:caps/>
                <w:color w:val="595959"/>
                <w:spacing w:val="20"/>
                <w:sz w:val="14"/>
                <w:szCs w:val="14"/>
              </w:rPr>
              <w:t xml:space="preserve"> </w:t>
            </w:r>
            <w:r>
              <w:rPr>
                <w:rFonts w:ascii="Aptos" w:hAnsi="Aptos"/>
                <w:b/>
                <w:bCs/>
                <w:caps/>
                <w:color w:val="595959"/>
                <w:spacing w:val="20"/>
                <w:sz w:val="20"/>
                <w:szCs w:val="20"/>
              </w:rPr>
              <w:t xml:space="preserve"> </w:t>
            </w:r>
            <w:r>
              <w:rPr>
                <w:rFonts w:ascii="Aptos" w:hAnsi="Aptos"/>
                <w:sz w:val="20"/>
                <w:szCs w:val="20"/>
              </w:rPr>
              <w:fldChar w:fldCharType="begin"/>
            </w:r>
            <w:r>
              <w:rPr>
                <w:rFonts w:ascii="Aptos" w:hAnsi="Aptos"/>
                <w:sz w:val="20"/>
                <w:szCs w:val="20"/>
              </w:rPr>
              <w:instrText xml:space="preserve"> MERGEFIELD  Comments  \* MERGEFORMAT </w:instrText>
            </w:r>
            <w:r>
              <w:rPr>
                <w:rFonts w:ascii="Aptos" w:hAnsi="Aptos"/>
                <w:sz w:val="20"/>
                <w:szCs w:val="20"/>
              </w:rPr>
              <w:fldChar w:fldCharType="separate"/>
            </w:r>
            <w:r>
              <w:rPr>
                <w:rFonts w:ascii="Aptos" w:hAnsi="Aptos"/>
                <w:sz w:val="20"/>
                <w:szCs w:val="20"/>
              </w:rPr>
              <w:t>«Comments»</w:t>
            </w:r>
            <w:r>
              <w:rPr>
                <w:rFonts w:ascii="Aptos" w:hAnsi="Aptos"/>
                <w:sz w:val="20"/>
                <w:szCs w:val="20"/>
              </w:rPr>
              <w:fldChar w:fldCharType="end"/>
            </w:r>
          </w:p>
        </w:tc>
      </w:tr>
    </w:tbl>
    <w:p w14:paraId="54C2CB55" w14:textId="77777777" w:rsidR="00E60B54" w:rsidRPr="00626E22" w:rsidRDefault="00E60B54" w:rsidP="00E60B54">
      <w:pPr>
        <w:spacing w:after="0"/>
        <w:rPr>
          <w:rFonts w:ascii="Aptos" w:hAnsi="Aptos"/>
          <w:noProof/>
          <w:sz w:val="21"/>
          <w:szCs w:val="21"/>
        </w:rPr>
      </w:pPr>
      <w:r>
        <w:rPr>
          <w:rFonts w:ascii="Aptos" w:hAnsi="Aptos"/>
          <w:noProof/>
          <w:sz w:val="21"/>
          <w:szCs w:val="21"/>
        </w:rPr>
        <w:fldChar w:fldCharType="begin"/>
      </w:r>
      <w:r>
        <w:rPr>
          <w:rFonts w:ascii="Aptos" w:hAnsi="Aptos"/>
          <w:noProof/>
          <w:sz w:val="21"/>
          <w:szCs w:val="21"/>
        </w:rPr>
        <w:instrText xml:space="preserve"> MERGEFIELD  TableEnd:SalesEvidenceType_ForcedSale  \* MERGEFORMAT </w:instrText>
      </w:r>
      <w:r>
        <w:rPr>
          <w:rFonts w:ascii="Aptos" w:hAnsi="Aptos"/>
          <w:noProof/>
          <w:sz w:val="21"/>
          <w:szCs w:val="21"/>
        </w:rPr>
        <w:fldChar w:fldCharType="separate"/>
      </w:r>
      <w:r>
        <w:rPr>
          <w:rFonts w:ascii="Aptos" w:hAnsi="Aptos"/>
          <w:noProof/>
          <w:sz w:val="21"/>
          <w:szCs w:val="21"/>
        </w:rPr>
        <w:t>«TableEnd:SalesEvidenceType_ForcedSale»</w:t>
      </w:r>
      <w:r>
        <w:rPr>
          <w:rFonts w:ascii="Aptos" w:hAnsi="Aptos"/>
          <w:noProof/>
          <w:sz w:val="21"/>
          <w:szCs w:val="21"/>
        </w:rPr>
        <w:fldChar w:fldCharType="end"/>
      </w:r>
    </w:p>
    <w:p w14:paraId="20626FA9" w14:textId="77777777" w:rsidR="00DD1E02" w:rsidRDefault="00DD1E02">
      <w:pPr>
        <w:spacing w:after="0"/>
        <w:rPr>
          <w:rFonts w:asciiTheme="minorHAnsi" w:hAnsiTheme="minorHAnsi" w:cstheme="minorHAnsi"/>
          <w:color w:val="1F3A5F"/>
          <w:kern w:val="2"/>
          <w:sz w:val="36"/>
          <w:szCs w:val="36"/>
          <w14:ligatures w14:val="standardContextual"/>
        </w:rPr>
      </w:pPr>
      <w:r>
        <w:br w:type="page"/>
      </w:r>
    </w:p>
    <w:p w14:paraId="7B626542" w14:textId="77777777" w:rsidR="004B365B" w:rsidRDefault="0017247A" w:rsidP="00E26DD7">
      <w:pPr>
        <w:pStyle w:val="MV2"/>
      </w:pPr>
      <w:bookmarkStart w:id="54" w:name="_Toc228478617"/>
      <w:r>
        <w:t>Valuation Conclusion</w:t>
      </w:r>
      <w:bookmarkEnd w:id="54"/>
      <w:r>
        <w:t xml:space="preserve"> </w:t>
      </w:r>
    </w:p>
    <w:p w14:paraId="08D37E08" w14:textId="77777777" w:rsidR="00A87A55" w:rsidRDefault="00A87A55" w:rsidP="00E26DD7">
      <w:pPr>
        <w:pStyle w:val="MV3"/>
      </w:pPr>
      <w:r>
        <w:t>Comparable Transactions Method</w:t>
      </w:r>
    </w:p>
    <w:p w14:paraId="34969F7F" w14:textId="77777777" w:rsidR="003430F0" w:rsidRDefault="0017247A" w:rsidP="00B63F25">
      <w:pPr>
        <w:pStyle w:val="MVPara"/>
      </w:pPr>
      <w:r>
        <w:t xml:space="preserve">When analysing these sales we have acknowledged the different floor areas, ages, condition, bedrooms, construction, design and layout of the individual dwellings and other improvements, while also making adjustments for the location, land area, aspect and other factors. </w:t>
      </w:r>
    </w:p>
    <w:p w14:paraId="11719385" w14:textId="1A93A34C" w:rsidR="003430F0" w:rsidRDefault="006E44F8" w:rsidP="00B63F25">
      <w:pPr>
        <w:pStyle w:val="MVPara"/>
      </w:pPr>
      <w:r>
        <w:t>A summary of the above sales is detailed</w:t>
      </w:r>
      <w:r w:rsidR="003430F0">
        <w:t xml:space="preserve">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00"/>
        <w:gridCol w:w="850"/>
        <w:gridCol w:w="950"/>
        <w:gridCol w:w="1985"/>
        <w:gridCol w:w="1400"/>
        <w:gridCol w:w="2061"/>
      </w:tblGrid>
      <w:tr w:rsidR="00B71AF1" w:rsidRPr="00227710" w14:paraId="5BBB2EDD" w14:textId="77777777" w:rsidTr="0089680F">
        <w:trPr>
          <w:cantSplit/>
          <w:tblHeader/>
        </w:trPr>
        <w:tc>
          <w:tcPr>
            <w:tcW w:w="2500" w:type="dxa"/>
            <w:tcBorders>
              <w:top w:val="nil"/>
              <w:left w:val="nil"/>
              <w:bottom w:val="single" w:sz="6" w:space="0" w:color="BFBFBF"/>
              <w:right w:val="nil"/>
            </w:tcBorders>
            <w:vAlign w:val="bottom"/>
          </w:tcPr>
          <w:p w14:paraId="274943F1" w14:textId="77777777" w:rsidR="00B71AF1" w:rsidRPr="005D6CF3" w:rsidRDefault="00784E7F">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40C04E2A" w14:textId="77777777" w:rsidR="00B71AF1" w:rsidRPr="005D6CF3" w:rsidRDefault="00784E7F" w:rsidP="00227710">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2C838464" w14:textId="77777777" w:rsidR="00B71AF1" w:rsidRPr="005D6CF3" w:rsidRDefault="00784E7F" w:rsidP="00227710">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4C7AAFB8" w14:textId="77777777" w:rsidR="00B71AF1" w:rsidRPr="005D6CF3" w:rsidRDefault="00784E7F">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19B3F2F3" w14:textId="77777777" w:rsidR="00B71AF1" w:rsidRPr="005D6CF3" w:rsidRDefault="00784E7F">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277C043C" w14:textId="77777777" w:rsidR="00B71AF1" w:rsidRPr="005D6CF3" w:rsidRDefault="00784E7F">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Comparison</w:t>
            </w:r>
          </w:p>
        </w:tc>
      </w:tr>
      <w:tr w:rsidR="00B71AF1" w:rsidRPr="00126D46" w14:paraId="6FEA9610" w14:textId="77777777" w:rsidTr="0089680F">
        <w:trPr>
          <w:cantSplit/>
        </w:trPr>
        <w:tc>
          <w:tcPr>
            <w:tcW w:w="2500" w:type="dxa"/>
            <w:tcBorders>
              <w:top w:val="nil"/>
              <w:left w:val="nil"/>
              <w:bottom w:val="single" w:sz="4" w:space="0" w:color="E5E5E5"/>
              <w:right w:val="nil"/>
            </w:tcBorders>
            <w:vAlign w:val="center"/>
          </w:tcPr>
          <w:p w14:paraId="3701AF8C"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56B870D7"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7CCDBFEB"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7C489613"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07B252EA"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5F237FCC"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  \* MERGEFORMAT </w:instrText>
            </w:r>
            <w:r>
              <w:rPr>
                <w:rFonts w:ascii="Aptos" w:hAnsi="Aptos"/>
                <w:sz w:val="21"/>
                <w:szCs w:val="21"/>
              </w:rPr>
              <w:fldChar w:fldCharType="separate"/>
            </w:r>
            <w:r>
              <w:rPr>
                <w:rFonts w:ascii="Aptos" w:hAnsi="Aptos"/>
                <w:noProof/>
                <w:sz w:val="21"/>
                <w:szCs w:val="21"/>
              </w:rPr>
              <w:t>«TableEnd:SalesEvidenceType_Residential»</w:t>
            </w:r>
            <w:r>
              <w:rPr>
                <w:rFonts w:ascii="Aptos" w:hAnsi="Aptos"/>
                <w:noProof/>
                <w:sz w:val="21"/>
                <w:szCs w:val="21"/>
              </w:rPr>
              <w:fldChar w:fldCharType="end"/>
            </w:r>
          </w:p>
        </w:tc>
      </w:tr>
    </w:tbl>
    <w:p w14:paraId="2F926340" w14:textId="77777777" w:rsidR="00BB6952" w:rsidRPr="00180B0F" w:rsidRDefault="00BB6952" w:rsidP="00BB6952">
      <w:pPr>
        <w:tabs>
          <w:tab w:val="left" w:pos="2410"/>
          <w:tab w:val="left" w:pos="3402"/>
          <w:tab w:val="left" w:pos="4536"/>
          <w:tab w:val="left" w:pos="6663"/>
          <w:tab w:val="left" w:pos="7938"/>
        </w:tabs>
        <w:spacing w:after="0"/>
        <w:ind w:right="-1048"/>
        <w:rPr>
          <w:noProof/>
        </w:rPr>
      </w:pPr>
      <w:r>
        <w:rPr>
          <w:color w:val="7F7F7F" w:themeColor="text1" w:themeTint="80"/>
        </w:rPr>
        <w:t>*Including integral garaging where applicable</w:t>
      </w:r>
    </w:p>
    <w:p w14:paraId="1DF660AC" w14:textId="77777777" w:rsidR="00347E06" w:rsidRDefault="00347E06" w:rsidP="00F26DFA">
      <w:pPr>
        <w:pStyle w:val="MV4"/>
      </w:pPr>
      <w:r>
        <w:t>Lifestyle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00"/>
        <w:gridCol w:w="850"/>
        <w:gridCol w:w="950"/>
        <w:gridCol w:w="1985"/>
        <w:gridCol w:w="1400"/>
        <w:gridCol w:w="2061"/>
      </w:tblGrid>
      <w:tr w:rsidR="00B71AF1" w:rsidRPr="00512381" w14:paraId="72025303" w14:textId="77777777" w:rsidTr="0089680F">
        <w:trPr>
          <w:cantSplit/>
          <w:tblHeader/>
        </w:trPr>
        <w:tc>
          <w:tcPr>
            <w:tcW w:w="2500" w:type="dxa"/>
            <w:tcBorders>
              <w:top w:val="nil"/>
              <w:left w:val="nil"/>
              <w:bottom w:val="single" w:sz="6" w:space="0" w:color="BFBFBF"/>
              <w:right w:val="nil"/>
            </w:tcBorders>
            <w:vAlign w:val="bottom"/>
          </w:tcPr>
          <w:p w14:paraId="158BE5AB"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32F67C5B"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350D817B"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622D1E07"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77E5E448"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49739405"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512381" w14:paraId="0856C91C" w14:textId="77777777" w:rsidTr="0089680F">
        <w:trPr>
          <w:cantSplit/>
        </w:trPr>
        <w:tc>
          <w:tcPr>
            <w:tcW w:w="2500" w:type="dxa"/>
            <w:tcBorders>
              <w:top w:val="nil"/>
              <w:left w:val="nil"/>
              <w:bottom w:val="single" w:sz="4" w:space="0" w:color="E5E5E5"/>
              <w:right w:val="nil"/>
            </w:tcBorders>
            <w:vAlign w:val="center"/>
          </w:tcPr>
          <w:p w14:paraId="5E379A11"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TableStart:SalesEvidenceType_Lifestyle  \* MERGEFORMAT </w:instrText>
            </w:r>
            <w:r>
              <w:rPr>
                <w:rFonts w:ascii="Aptos" w:hAnsi="Aptos"/>
                <w:sz w:val="21"/>
                <w:szCs w:val="21"/>
              </w:rPr>
              <w:fldChar w:fldCharType="separate"/>
            </w:r>
            <w:r>
              <w:rPr>
                <w:rFonts w:ascii="Aptos" w:hAnsi="Aptos"/>
                <w:noProof/>
                <w:sz w:val="21"/>
                <w:szCs w:val="21"/>
              </w:rPr>
              <w:t>«TableStart:SalesEvidenceType_Lifestyle»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161E614F"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2687D317"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43B9E675"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4DCAECD2"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7CEC17B7"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TableEnd:SalesEvidenceType_Lifestyle  \* MERGEFORMAT </w:instrText>
            </w:r>
            <w:r>
              <w:rPr>
                <w:rFonts w:ascii="Aptos" w:hAnsi="Aptos"/>
                <w:sz w:val="21"/>
                <w:szCs w:val="21"/>
              </w:rPr>
              <w:fldChar w:fldCharType="separate"/>
            </w:r>
            <w:r>
              <w:rPr>
                <w:rFonts w:ascii="Aptos" w:hAnsi="Aptos"/>
                <w:noProof/>
                <w:sz w:val="21"/>
                <w:szCs w:val="21"/>
              </w:rPr>
              <w:t>«TableEnd:SalesEvidenceType_Lifestyle»</w:t>
            </w:r>
            <w:r>
              <w:rPr>
                <w:rFonts w:ascii="Aptos" w:hAnsi="Aptos"/>
                <w:noProof/>
                <w:sz w:val="21"/>
                <w:szCs w:val="21"/>
              </w:rPr>
              <w:fldChar w:fldCharType="end"/>
            </w:r>
          </w:p>
        </w:tc>
      </w:tr>
    </w:tbl>
    <w:p w14:paraId="26015690" w14:textId="77777777" w:rsidR="00956219" w:rsidRDefault="00956219" w:rsidP="00F26DFA">
      <w:pPr>
        <w:pStyle w:val="MV4"/>
      </w:pPr>
      <w:r>
        <w:t>Residential Obsolete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00"/>
        <w:gridCol w:w="850"/>
        <w:gridCol w:w="950"/>
        <w:gridCol w:w="1985"/>
        <w:gridCol w:w="1400"/>
        <w:gridCol w:w="2061"/>
      </w:tblGrid>
      <w:tr w:rsidR="00B71AF1" w:rsidRPr="00512381" w14:paraId="3780E59C" w14:textId="77777777" w:rsidTr="0089680F">
        <w:trPr>
          <w:cantSplit/>
          <w:tblHeader/>
        </w:trPr>
        <w:tc>
          <w:tcPr>
            <w:tcW w:w="2500" w:type="dxa"/>
            <w:tcBorders>
              <w:top w:val="nil"/>
              <w:left w:val="nil"/>
              <w:bottom w:val="single" w:sz="6" w:space="0" w:color="BFBFBF"/>
              <w:right w:val="nil"/>
            </w:tcBorders>
            <w:vAlign w:val="bottom"/>
          </w:tcPr>
          <w:p w14:paraId="046DF3F1"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093423F2"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3053A1A7"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136D59FD"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6521FBFA"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63CC8115"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626E22" w14:paraId="6D57005B" w14:textId="77777777" w:rsidTr="0089680F">
        <w:trPr>
          <w:cantSplit/>
        </w:trPr>
        <w:tc>
          <w:tcPr>
            <w:tcW w:w="2500" w:type="dxa"/>
            <w:tcBorders>
              <w:top w:val="nil"/>
              <w:left w:val="nil"/>
              <w:bottom w:val="single" w:sz="4" w:space="0" w:color="E5E5E5"/>
              <w:right w:val="nil"/>
            </w:tcBorders>
            <w:vAlign w:val="center"/>
          </w:tcPr>
          <w:p w14:paraId="66F5697C"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TableStart:SalesEvidenceType_Residential-Obsolete  \* MERGEFORMAT </w:instrText>
            </w:r>
            <w:r>
              <w:rPr>
                <w:rFonts w:ascii="Aptos" w:hAnsi="Aptos"/>
                <w:sz w:val="21"/>
                <w:szCs w:val="21"/>
              </w:rPr>
              <w:fldChar w:fldCharType="separate"/>
            </w:r>
            <w:r>
              <w:rPr>
                <w:rFonts w:ascii="Aptos" w:hAnsi="Aptos"/>
                <w:noProof/>
                <w:sz w:val="21"/>
                <w:szCs w:val="21"/>
              </w:rPr>
              <w:t>«TableStart:SalesEvidenceType_Residential-Obsolete»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6FDCB5C0"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013582B0" w14:textId="77777777" w:rsidR="00B71AF1" w:rsidRPr="00626E22"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7CE337D5"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33E1D26E"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79528220" w14:textId="77777777" w:rsidR="00B71AF1" w:rsidRPr="00626E22"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TableEnd:SalesEvidenceType_Residential-Obsolete  \* MERGEFORMAT </w:instrText>
            </w:r>
            <w:r>
              <w:rPr>
                <w:rFonts w:ascii="Aptos" w:hAnsi="Aptos"/>
                <w:sz w:val="21"/>
                <w:szCs w:val="21"/>
              </w:rPr>
              <w:fldChar w:fldCharType="separate"/>
            </w:r>
            <w:r>
              <w:rPr>
                <w:rFonts w:ascii="Aptos" w:hAnsi="Aptos"/>
                <w:noProof/>
                <w:sz w:val="21"/>
                <w:szCs w:val="21"/>
              </w:rPr>
              <w:t>«TableEnd:SalesEvidenceType_Residential-Obsolete»</w:t>
            </w:r>
            <w:r>
              <w:rPr>
                <w:rFonts w:ascii="Aptos" w:hAnsi="Aptos"/>
                <w:noProof/>
                <w:sz w:val="21"/>
                <w:szCs w:val="21"/>
              </w:rPr>
              <w:fldChar w:fldCharType="end"/>
            </w:r>
          </w:p>
        </w:tc>
      </w:tr>
    </w:tbl>
    <w:p w14:paraId="2286F304" w14:textId="77777777" w:rsidR="000D1222" w:rsidRDefault="000D1222" w:rsidP="00F26DFA">
      <w:pPr>
        <w:pStyle w:val="MV4"/>
      </w:pPr>
    </w:p>
    <w:p w14:paraId="76E1B281" w14:textId="77777777" w:rsidR="000D1222" w:rsidRDefault="000D1222">
      <w:pPr>
        <w:spacing w:after="0" w:line="240" w:lineRule="auto"/>
        <w:rPr>
          <w:rFonts w:ascii="Aptos" w:hAnsi="Aptos"/>
          <w:b/>
          <w:bCs/>
          <w:noProof/>
          <w:color w:val="1F3A5F"/>
          <w:sz w:val="26"/>
          <w:szCs w:val="26"/>
        </w:rPr>
      </w:pPr>
      <w:r>
        <w:br w:type="page"/>
      </w:r>
    </w:p>
    <w:p w14:paraId="214E65AA" w14:textId="2E25B01A" w:rsidR="001070B3" w:rsidRPr="00697327" w:rsidRDefault="001070B3" w:rsidP="00F26DFA">
      <w:pPr>
        <w:pStyle w:val="MV4"/>
      </w:pPr>
      <w:r>
        <w:t>Investment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6BCE321F" w14:textId="77777777" w:rsidTr="0089680F">
        <w:trPr>
          <w:cantSplit/>
          <w:tblHeader/>
        </w:trPr>
        <w:tc>
          <w:tcPr>
            <w:tcW w:w="2835" w:type="dxa"/>
            <w:tcBorders>
              <w:top w:val="nil"/>
              <w:left w:val="nil"/>
              <w:bottom w:val="single" w:sz="6" w:space="0" w:color="BFBFBF"/>
              <w:right w:val="nil"/>
            </w:tcBorders>
            <w:vAlign w:val="bottom"/>
          </w:tcPr>
          <w:p w14:paraId="0771FADC" w14:textId="7777777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3AB16F03" w14:textId="77777777" w:rsidR="00F71A69" w:rsidRPr="005D6CF3" w:rsidRDefault="00F71A69">
            <w:pPr>
              <w:spacing w:before="60" w:after="60" w:line="240" w:lineRule="auto"/>
              <w:jc w:val="center"/>
              <w:rPr>
                <w:rFonts w:ascii="Aptos" w:hAnsi="Aptos"/>
                <w:color w:val="595959"/>
                <w:sz w:val="16"/>
              </w:rPr>
            </w:pPr>
            <w:r w:rsidRPr="005D6CF3">
              <w:rPr>
                <w:rFonts w:ascii="Aptos" w:hAnsi="Aptos"/>
                <w:caps/>
                <w:color w:val="595959"/>
                <w:spacing w:val="20"/>
                <w:sz w:val="16"/>
                <w:szCs w:val="16"/>
              </w:rPr>
              <w:t>Units</w:t>
            </w:r>
          </w:p>
        </w:tc>
        <w:tc>
          <w:tcPr>
            <w:tcW w:w="1985" w:type="dxa"/>
            <w:tcBorders>
              <w:top w:val="nil"/>
              <w:left w:val="nil"/>
              <w:bottom w:val="single" w:sz="6" w:space="0" w:color="BFBFBF"/>
              <w:right w:val="nil"/>
            </w:tcBorders>
            <w:vAlign w:val="bottom"/>
          </w:tcPr>
          <w:p w14:paraId="43FC9C8F" w14:textId="7777777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4D0EE4F4" w14:textId="7777777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4F7237A9" w14:textId="7777777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F71A69" w:rsidRPr="00512381" w14:paraId="6EC6793B" w14:textId="77777777" w:rsidTr="0089680F">
        <w:trPr>
          <w:cantSplit/>
        </w:trPr>
        <w:tc>
          <w:tcPr>
            <w:tcW w:w="2835" w:type="dxa"/>
            <w:tcBorders>
              <w:top w:val="nil"/>
              <w:left w:val="nil"/>
              <w:bottom w:val="single" w:sz="4" w:space="0" w:color="E5E5E5"/>
              <w:right w:val="nil"/>
            </w:tcBorders>
            <w:vAlign w:val="center"/>
          </w:tcPr>
          <w:p w14:paraId="6065C665" w14:textId="77777777"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TableStart:SalesEvidenceType_InvestmentSale  \* MERGEFORMAT </w:instrText>
            </w:r>
            <w:r>
              <w:rPr>
                <w:rFonts w:ascii="Aptos" w:hAnsi="Aptos"/>
                <w:sz w:val="21"/>
                <w:szCs w:val="21"/>
              </w:rPr>
              <w:fldChar w:fldCharType="separate"/>
            </w:r>
            <w:r>
              <w:rPr>
                <w:rFonts w:ascii="Aptos" w:hAnsi="Aptos"/>
                <w:noProof/>
                <w:sz w:val="21"/>
                <w:szCs w:val="21"/>
              </w:rPr>
              <w:t>«TableStart:SalesEvidenceType_InvestmentSale»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3B7909B4" w14:textId="77777777"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InvestmentUnits  \* MERGEFORMAT </w:instrText>
            </w:r>
            <w:r>
              <w:rPr>
                <w:rFonts w:ascii="Aptos" w:hAnsi="Aptos"/>
                <w:sz w:val="21"/>
                <w:szCs w:val="21"/>
              </w:rPr>
              <w:fldChar w:fldCharType="separate"/>
            </w:r>
            <w:r>
              <w:rPr>
                <w:rFonts w:ascii="Aptos" w:hAnsi="Aptos"/>
                <w:noProof/>
                <w:sz w:val="21"/>
                <w:szCs w:val="21"/>
              </w:rPr>
              <w:t>«InvestmentUnits»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2D75FF48" w14:textId="77777777"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22CF2C2C" w14:textId="77777777"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00DE649D" w14:textId="77777777"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TableEnd:SalesEvidenceType_InvestmentSale  \* MERGEFORMAT </w:instrText>
            </w:r>
            <w:r>
              <w:rPr>
                <w:rFonts w:ascii="Aptos" w:hAnsi="Aptos"/>
                <w:sz w:val="21"/>
                <w:szCs w:val="21"/>
              </w:rPr>
              <w:fldChar w:fldCharType="separate"/>
            </w:r>
            <w:r>
              <w:rPr>
                <w:rFonts w:ascii="Aptos" w:hAnsi="Aptos"/>
                <w:noProof/>
                <w:sz w:val="21"/>
                <w:szCs w:val="21"/>
              </w:rPr>
              <w:t>«TableEnd:SalesEvidenceType_InvestmentSale»</w:t>
            </w:r>
            <w:r>
              <w:rPr>
                <w:rFonts w:ascii="Aptos" w:hAnsi="Aptos"/>
                <w:noProof/>
                <w:sz w:val="21"/>
                <w:szCs w:val="21"/>
              </w:rPr>
              <w:fldChar w:fldCharType="end"/>
            </w:r>
          </w:p>
        </w:tc>
      </w:tr>
    </w:tbl>
    <w:p w14:paraId="7C0F3528" w14:textId="77777777" w:rsidR="000D1222" w:rsidRDefault="000D1222" w:rsidP="00F26DFA">
      <w:pPr>
        <w:pStyle w:val="MV4"/>
      </w:pP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600"/>
        <w:gridCol w:w="900"/>
        <w:gridCol w:w="1985"/>
        <w:gridCol w:w="1400"/>
        <w:gridCol w:w="1430"/>
        <w:gridCol w:w="1431"/>
      </w:tblGrid>
      <w:tr w:rsidR="000D1222" w:rsidRPr="00512381" w14:paraId="670FEDB3" w14:textId="77777777" w:rsidTr="0089680F">
        <w:trPr>
          <w:cantSplit/>
          <w:tblHeader/>
        </w:trPr>
        <w:tc>
          <w:tcPr>
            <w:tcW w:w="2600" w:type="dxa"/>
            <w:tcBorders>
              <w:top w:val="nil"/>
              <w:left w:val="nil"/>
              <w:bottom w:val="single" w:sz="6" w:space="0" w:color="BFBFBF"/>
              <w:right w:val="nil"/>
            </w:tcBorders>
            <w:vAlign w:val="bottom"/>
          </w:tcPr>
          <w:p w14:paraId="6E77407B" w14:textId="77777777" w:rsidR="000D1222" w:rsidRPr="005D6CF3" w:rsidRDefault="000D1222" w:rsidP="00F65BA7">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900" w:type="dxa"/>
            <w:tcBorders>
              <w:top w:val="nil"/>
              <w:left w:val="nil"/>
              <w:bottom w:val="single" w:sz="6" w:space="0" w:color="BFBFBF"/>
              <w:right w:val="nil"/>
            </w:tcBorders>
            <w:vAlign w:val="bottom"/>
          </w:tcPr>
          <w:p w14:paraId="6FF19FBF" w14:textId="77777777" w:rsidR="000D1222" w:rsidRPr="005D6CF3" w:rsidRDefault="000D1222" w:rsidP="00F65BA7">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238A6656" w14:textId="77777777" w:rsidR="000D1222" w:rsidRPr="005D6CF3" w:rsidRDefault="000D1222" w:rsidP="00F65BA7">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0F84C624" w14:textId="77777777" w:rsidR="000D1222" w:rsidRPr="005D6CF3" w:rsidRDefault="000D1222" w:rsidP="00F65BA7">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1430" w:type="dxa"/>
            <w:tcBorders>
              <w:top w:val="nil"/>
              <w:left w:val="nil"/>
              <w:bottom w:val="single" w:sz="6" w:space="0" w:color="BFBFBF"/>
              <w:right w:val="nil"/>
            </w:tcBorders>
            <w:vAlign w:val="bottom"/>
          </w:tcPr>
          <w:p w14:paraId="73B1FED5" w14:textId="77777777" w:rsidR="000D1222" w:rsidRPr="005D6CF3" w:rsidRDefault="000D1222" w:rsidP="00A676B9">
            <w:pPr>
              <w:spacing w:before="60" w:after="60" w:line="240" w:lineRule="auto"/>
              <w:jc w:val="right"/>
              <w:rPr>
                <w:rFonts w:ascii="Aptos" w:hAnsi="Aptos"/>
                <w:color w:val="595959"/>
                <w:sz w:val="16"/>
              </w:rPr>
            </w:pPr>
            <w:r w:rsidRPr="005D6CF3">
              <w:rPr>
                <w:rFonts w:ascii="Aptos" w:hAnsi="Aptos"/>
                <w:caps/>
                <w:color w:val="595959"/>
                <w:spacing w:val="20"/>
                <w:sz w:val="16"/>
                <w:szCs w:val="16"/>
              </w:rPr>
              <w:t>Net Yield</w:t>
            </w:r>
          </w:p>
        </w:tc>
        <w:tc>
          <w:tcPr>
            <w:tcW w:w="1431" w:type="dxa"/>
            <w:tcBorders>
              <w:top w:val="nil"/>
              <w:left w:val="nil"/>
              <w:bottom w:val="single" w:sz="6" w:space="0" w:color="BFBFBF"/>
              <w:right w:val="nil"/>
            </w:tcBorders>
            <w:vAlign w:val="bottom"/>
          </w:tcPr>
          <w:p w14:paraId="0E8A3495" w14:textId="77777777" w:rsidR="000D1222" w:rsidRPr="005D6CF3" w:rsidRDefault="000D1222" w:rsidP="00A676B9">
            <w:pPr>
              <w:spacing w:before="60" w:after="60" w:line="240" w:lineRule="auto"/>
              <w:jc w:val="right"/>
              <w:rPr>
                <w:rFonts w:ascii="Aptos" w:hAnsi="Aptos"/>
                <w:color w:val="595959"/>
                <w:sz w:val="16"/>
              </w:rPr>
            </w:pPr>
            <w:r w:rsidRPr="005D6CF3">
              <w:rPr>
                <w:rFonts w:ascii="Aptos" w:hAnsi="Aptos"/>
                <w:caps/>
                <w:color w:val="595959"/>
                <w:spacing w:val="20"/>
                <w:sz w:val="16"/>
                <w:szCs w:val="16"/>
              </w:rPr>
              <w:t>Gross Yield</w:t>
            </w:r>
          </w:p>
        </w:tc>
      </w:tr>
      <w:tr w:rsidR="000D1222" w:rsidRPr="00CD6C84" w14:paraId="0E2A3FF9" w14:textId="77777777" w:rsidTr="0089680F">
        <w:trPr>
          <w:cantSplit/>
        </w:trPr>
        <w:tc>
          <w:tcPr>
            <w:tcW w:w="2600" w:type="dxa"/>
            <w:tcBorders>
              <w:top w:val="nil"/>
              <w:left w:val="nil"/>
              <w:bottom w:val="single" w:sz="4" w:space="0" w:color="E5E5E5"/>
              <w:right w:val="nil"/>
            </w:tcBorders>
            <w:vAlign w:val="center"/>
          </w:tcPr>
          <w:p w14:paraId="691EE75B" w14:textId="77777777" w:rsidR="000D1222" w:rsidRPr="00306CA8" w:rsidRDefault="000D1222" w:rsidP="00F65BA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TableStart:SalesEvidenceType_InvestmentSale  \* MERGEFORMAT </w:instrText>
            </w:r>
            <w:r>
              <w:rPr>
                <w:rFonts w:ascii="Aptos" w:hAnsi="Aptos"/>
                <w:sz w:val="21"/>
                <w:szCs w:val="21"/>
              </w:rPr>
              <w:fldChar w:fldCharType="separate"/>
            </w:r>
            <w:r>
              <w:rPr>
                <w:rFonts w:ascii="Aptos" w:hAnsi="Aptos"/>
                <w:sz w:val="21"/>
                <w:szCs w:val="21"/>
              </w:rPr>
              <w:t>«TableStart:SalesEvidenceType_InvestmentSale»</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900" w:type="dxa"/>
            <w:tcBorders>
              <w:top w:val="nil"/>
              <w:left w:val="nil"/>
              <w:bottom w:val="single" w:sz="4" w:space="0" w:color="E5E5E5"/>
              <w:right w:val="nil"/>
            </w:tcBorders>
            <w:vAlign w:val="center"/>
          </w:tcPr>
          <w:p w14:paraId="619E8D83" w14:textId="77777777" w:rsidR="000D1222" w:rsidRPr="00306CA8" w:rsidRDefault="000D1222" w:rsidP="00CD6C84">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sz w:val="21"/>
                <w:szCs w:val="21"/>
              </w:rPr>
              <w:t>«SiteArea»</w:t>
            </w:r>
            <w:r>
              <w:rPr>
                <w:rFonts w:ascii="Aptos" w:hAnsi="Aptos"/>
                <w:sz w:val="21"/>
                <w:szCs w:val="21"/>
              </w:rPr>
              <w:fldChar w:fldCharType="end"/>
            </w:r>
          </w:p>
        </w:tc>
        <w:tc>
          <w:tcPr>
            <w:tcW w:w="1985" w:type="dxa"/>
            <w:tcBorders>
              <w:top w:val="nil"/>
              <w:left w:val="nil"/>
              <w:bottom w:val="single" w:sz="4" w:space="0" w:color="E5E5E5"/>
              <w:right w:val="nil"/>
            </w:tcBorders>
            <w:vAlign w:val="center"/>
          </w:tcPr>
          <w:p w14:paraId="1AA7B34F" w14:textId="77777777" w:rsidR="000D1222" w:rsidRPr="00306CA8" w:rsidRDefault="000D1222" w:rsidP="00F65BA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nil"/>
              <w:left w:val="nil"/>
              <w:bottom w:val="single" w:sz="4" w:space="0" w:color="E5E5E5"/>
              <w:right w:val="nil"/>
            </w:tcBorders>
            <w:vAlign w:val="center"/>
          </w:tcPr>
          <w:p w14:paraId="2E969393" w14:textId="77777777" w:rsidR="000D1222" w:rsidRPr="00306CA8" w:rsidRDefault="000D1222" w:rsidP="00F65BA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1430" w:type="dxa"/>
            <w:tcBorders>
              <w:top w:val="nil"/>
              <w:left w:val="nil"/>
              <w:bottom w:val="single" w:sz="4" w:space="0" w:color="E5E5E5"/>
              <w:right w:val="nil"/>
            </w:tcBorders>
            <w:vAlign w:val="center"/>
          </w:tcPr>
          <w:p w14:paraId="61A838E1" w14:textId="03F311D3" w:rsidR="000D1222" w:rsidRPr="00306CA8" w:rsidRDefault="000D1222" w:rsidP="00A676B9">
            <w:pPr>
              <w:spacing w:before="40" w:after="40" w:line="240"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 MERGEFIELD  Discountrate  \* MERGEFORMAT </w:instrText>
            </w:r>
            <w:r>
              <w:rPr>
                <w:rFonts w:ascii="Aptos" w:hAnsi="Aptos"/>
                <w:sz w:val="21"/>
                <w:szCs w:val="21"/>
              </w:rPr>
              <w:fldChar w:fldCharType="separate"/>
            </w:r>
            <w:r>
              <w:rPr>
                <w:rFonts w:ascii="Aptos" w:hAnsi="Aptos"/>
                <w:sz w:val="21"/>
                <w:szCs w:val="21"/>
              </w:rPr>
              <w:t>«Discountrate»</w:t>
            </w:r>
            <w:r>
              <w:rPr>
                <w:rFonts w:ascii="Aptos" w:hAnsi="Aptos"/>
                <w:sz w:val="21"/>
                <w:szCs w:val="21"/>
              </w:rPr>
              <w:fldChar w:fldCharType="end"/>
            </w:r>
            <w:r w:rsidR="00807D9B">
              <w:rPr>
                <w:rFonts w:ascii="Aptos" w:hAnsi="Aptos"/>
                <w:sz w:val="21"/>
                <w:szCs w:val="21"/>
              </w:rPr>
              <w:t>%</w:t>
            </w:r>
          </w:p>
        </w:tc>
        <w:tc>
          <w:tcPr>
            <w:tcW w:w="1431" w:type="dxa"/>
            <w:tcBorders>
              <w:top w:val="nil"/>
              <w:left w:val="nil"/>
              <w:bottom w:val="single" w:sz="4" w:space="0" w:color="E5E5E5"/>
              <w:right w:val="nil"/>
            </w:tcBorders>
            <w:vAlign w:val="center"/>
          </w:tcPr>
          <w:p w14:paraId="0D9AFEB6" w14:textId="1EFF7670" w:rsidR="000D1222" w:rsidRPr="00306CA8" w:rsidRDefault="00625AC6" w:rsidP="00A676B9">
            <w:pPr>
              <w:spacing w:before="40" w:after="40" w:line="240" w:lineRule="auto"/>
              <w:jc w:val="right"/>
              <w:rPr>
                <w:rFonts w:ascii="Aptos" w:hAnsi="Aptos"/>
                <w:sz w:val="21"/>
                <w:szCs w:val="21"/>
              </w:rPr>
            </w:pPr>
            <w:r>
              <w:rPr>
                <w:rFonts w:ascii="Aptos" w:hAnsi="Aptos"/>
                <w:sz w:val="21"/>
                <w:szCs w:val="21"/>
              </w:rPr>
              <w:fldChar w:fldCharType="begin"/>
            </w:r>
            <w:r>
              <w:rPr>
                <w:rFonts w:ascii="Aptos" w:hAnsi="Aptos"/>
                <w:sz w:val="21"/>
                <w:szCs w:val="21"/>
              </w:rPr>
              <w:instrText xml:space="preserve"> MERGEFIELD  GYield  \* MERGEFORMAT </w:instrText>
            </w:r>
            <w:r>
              <w:rPr>
                <w:rFonts w:ascii="Aptos" w:hAnsi="Aptos"/>
                <w:sz w:val="21"/>
                <w:szCs w:val="21"/>
              </w:rPr>
              <w:fldChar w:fldCharType="separate"/>
            </w:r>
            <w:r>
              <w:rPr>
                <w:rFonts w:ascii="Aptos" w:hAnsi="Aptos"/>
                <w:sz w:val="21"/>
                <w:szCs w:val="21"/>
              </w:rPr>
              <w:t>«GYield»</w:t>
            </w:r>
            <w:r>
              <w:rPr>
                <w:rFonts w:ascii="Aptos" w:hAnsi="Aptos"/>
                <w:sz w:val="21"/>
                <w:szCs w:val="21"/>
              </w:rPr>
              <w:fldChar w:fldCharType="end"/>
            </w:r>
            <w:r w:rsidR="00807D9B">
              <w:rPr>
                <w:rFonts w:ascii="Aptos" w:hAnsi="Aptos"/>
                <w:sz w:val="21"/>
                <w:szCs w:val="21"/>
              </w:rPr>
              <w:t>%</w:t>
            </w:r>
            <w:r w:rsidR="000D1222">
              <w:rPr>
                <w:rFonts w:ascii="Aptos" w:hAnsi="Aptos"/>
                <w:sz w:val="21"/>
                <w:szCs w:val="21"/>
              </w:rPr>
              <w:fldChar w:fldCharType="begin"/>
            </w:r>
            <w:r w:rsidR="000D1222">
              <w:rPr>
                <w:rFonts w:ascii="Aptos" w:hAnsi="Aptos"/>
                <w:sz w:val="21"/>
                <w:szCs w:val="21"/>
              </w:rPr>
              <w:instrText xml:space="preserve"> MERGEFIELD  TableEnd:SalesEvidenceType_InvestmentSale  \* MERGEFORMAT </w:instrText>
            </w:r>
            <w:r w:rsidR="000D1222">
              <w:rPr>
                <w:rFonts w:ascii="Aptos" w:hAnsi="Aptos"/>
                <w:sz w:val="21"/>
                <w:szCs w:val="21"/>
              </w:rPr>
              <w:fldChar w:fldCharType="separate"/>
            </w:r>
            <w:r w:rsidR="000D1222">
              <w:rPr>
                <w:rFonts w:ascii="Aptos" w:hAnsi="Aptos"/>
                <w:sz w:val="21"/>
                <w:szCs w:val="21"/>
              </w:rPr>
              <w:t>«TableEnd:SalesEvidenceType_InvestmentSale»</w:t>
            </w:r>
            <w:r w:rsidR="000D1222">
              <w:rPr>
                <w:rFonts w:ascii="Aptos" w:hAnsi="Aptos"/>
                <w:sz w:val="21"/>
                <w:szCs w:val="21"/>
              </w:rPr>
              <w:fldChar w:fldCharType="end"/>
            </w:r>
          </w:p>
        </w:tc>
      </w:tr>
    </w:tbl>
    <w:p w14:paraId="4ACB7902" w14:textId="6E7E3DA1" w:rsidR="00FF2B5C" w:rsidRPr="008F2872" w:rsidRDefault="00FF2B5C" w:rsidP="00F26DFA">
      <w:pPr>
        <w:pStyle w:val="MV4"/>
      </w:pPr>
      <w:r>
        <w:t>Apartment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B71AF1" w14:paraId="1C4ACF62" w14:textId="77777777" w:rsidTr="0089680F">
        <w:trPr>
          <w:cantSplit/>
          <w:tblHeader/>
        </w:trPr>
        <w:tc>
          <w:tcPr>
            <w:tcW w:w="2835" w:type="dxa"/>
            <w:tcBorders>
              <w:top w:val="nil"/>
              <w:left w:val="nil"/>
              <w:bottom w:val="single" w:sz="6" w:space="0" w:color="BFBFBF"/>
              <w:right w:val="nil"/>
            </w:tcBorders>
            <w:vAlign w:val="bottom"/>
          </w:tcPr>
          <w:p w14:paraId="7C06AD19"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272B96A3"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4E3EBD1C"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57E9C977"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3EE2C275"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14:paraId="2EDC321F" w14:textId="77777777" w:rsidTr="0089680F">
        <w:trPr>
          <w:cantSplit/>
        </w:trPr>
        <w:tc>
          <w:tcPr>
            <w:tcW w:w="2835" w:type="dxa"/>
            <w:tcBorders>
              <w:top w:val="nil"/>
              <w:left w:val="nil"/>
              <w:bottom w:val="single" w:sz="4" w:space="0" w:color="E5E5E5"/>
              <w:right w:val="nil"/>
            </w:tcBorders>
            <w:vAlign w:val="center"/>
          </w:tcPr>
          <w:p w14:paraId="7D02A403"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TableStart:SalesEvidenceType_Apartment  \* MERGEFORMAT </w:instrText>
            </w:r>
            <w:r>
              <w:rPr>
                <w:rFonts w:ascii="Aptos" w:hAnsi="Aptos"/>
                <w:sz w:val="21"/>
                <w:szCs w:val="21"/>
              </w:rPr>
              <w:fldChar w:fldCharType="separate"/>
            </w:r>
            <w:r>
              <w:rPr>
                <w:rFonts w:ascii="Aptos" w:hAnsi="Aptos"/>
                <w:noProof/>
                <w:sz w:val="21"/>
                <w:szCs w:val="21"/>
              </w:rPr>
              <w:t>«TableStart:SalesEvidenceType_Apartment»</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695AF6E1"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61BE163D"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54680FB4"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372F5BA9"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TableEnd:SalesEvidenceType_Apartment  \* MERGEFORMAT </w:instrText>
            </w:r>
            <w:r>
              <w:rPr>
                <w:rFonts w:ascii="Aptos" w:hAnsi="Aptos"/>
                <w:sz w:val="21"/>
                <w:szCs w:val="21"/>
              </w:rPr>
              <w:fldChar w:fldCharType="separate"/>
            </w:r>
            <w:r>
              <w:rPr>
                <w:rFonts w:ascii="Aptos" w:hAnsi="Aptos"/>
                <w:noProof/>
                <w:sz w:val="21"/>
                <w:szCs w:val="21"/>
              </w:rPr>
              <w:t>«TableEnd:SalesEvidenceType_Apartment»</w:t>
            </w:r>
            <w:r>
              <w:rPr>
                <w:rFonts w:ascii="Aptos" w:hAnsi="Aptos"/>
                <w:noProof/>
                <w:sz w:val="21"/>
                <w:szCs w:val="21"/>
              </w:rPr>
              <w:fldChar w:fldCharType="end"/>
            </w:r>
          </w:p>
        </w:tc>
      </w:tr>
    </w:tbl>
    <w:p w14:paraId="3496AA2F" w14:textId="77777777" w:rsidR="00152D3D" w:rsidRPr="00306CA8" w:rsidRDefault="00174315" w:rsidP="00152D3D">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Valuations.ValuationConclusion  \* MERGEFORMAT </w:instrText>
      </w:r>
      <w:r>
        <w:rPr>
          <w:rFonts w:ascii="Aptos" w:hAnsi="Aptos"/>
          <w:sz w:val="21"/>
          <w:szCs w:val="21"/>
        </w:rPr>
        <w:fldChar w:fldCharType="separate"/>
      </w:r>
      <w:r>
        <w:rPr>
          <w:rFonts w:ascii="Aptos" w:hAnsi="Aptos"/>
          <w:noProof/>
          <w:sz w:val="21"/>
          <w:szCs w:val="21"/>
        </w:rPr>
        <w:t>«Valuations.ValuationConclusion»</w:t>
      </w:r>
      <w:r>
        <w:rPr>
          <w:rFonts w:ascii="Aptos" w:hAnsi="Aptos"/>
          <w:noProof/>
          <w:sz w:val="21"/>
          <w:szCs w:val="21"/>
        </w:rPr>
        <w:fldChar w:fldCharType="end"/>
      </w:r>
    </w:p>
    <w:p w14:paraId="130B929C" w14:textId="77777777" w:rsidR="000A7B2F" w:rsidRDefault="000A7B2F" w:rsidP="00F26DFA">
      <w:pPr>
        <w:pStyle w:val="MV4"/>
      </w:pPr>
      <w:r>
        <w:t>Church and Community Halls Sales</w:t>
      </w:r>
    </w:p>
    <w:tbl>
      <w:tblPr>
        <w:tblW w:w="9746" w:type="dxa"/>
        <w:tblBorders>
          <w:top w:val="single" w:sz="6" w:space="0" w:color="BFBFBF"/>
          <w:left w:val="nil"/>
          <w:bottom w:val="single" w:sz="6" w:space="0" w:color="BFBFBF"/>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2641"/>
        <w:gridCol w:w="795"/>
        <w:gridCol w:w="979"/>
        <w:gridCol w:w="839"/>
        <w:gridCol w:w="591"/>
        <w:gridCol w:w="3901"/>
      </w:tblGrid>
      <w:tr w:rsidR="00B71AF1" w14:paraId="4D5371DC" w14:textId="77777777" w:rsidTr="005C6E2A">
        <w:trPr>
          <w:cantSplit/>
          <w:tblHeader/>
        </w:trPr>
        <w:tc>
          <w:tcPr>
            <w:tcW w:w="2500" w:type="dxa"/>
            <w:tcBorders>
              <w:top w:val="nil"/>
              <w:left w:val="nil"/>
              <w:bottom w:val="single" w:sz="6" w:space="0" w:color="BFBFBF"/>
              <w:right w:val="nil"/>
            </w:tcBorders>
            <w:vAlign w:val="bottom"/>
          </w:tcPr>
          <w:p w14:paraId="507B8CED"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2EDA4CBF"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07BEFD67"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450C0CDE"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7A56802E"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63805540"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306CA8" w14:paraId="749169AF" w14:textId="77777777" w:rsidTr="005C6E2A">
        <w:trPr>
          <w:cantSplit/>
        </w:trPr>
        <w:tc>
          <w:tcPr>
            <w:tcW w:w="2500" w:type="dxa"/>
            <w:tcBorders>
              <w:top w:val="nil"/>
              <w:left w:val="nil"/>
              <w:bottom w:val="single" w:sz="4" w:space="0" w:color="E5E5E5"/>
              <w:right w:val="nil"/>
            </w:tcBorders>
            <w:vAlign w:val="center"/>
          </w:tcPr>
          <w:p w14:paraId="1543D732"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TableStart:SalesEvidenceType_Church-Community-Halls  \* MERGEFORMAT </w:instrText>
            </w:r>
            <w:r>
              <w:rPr>
                <w:rFonts w:ascii="Aptos" w:hAnsi="Aptos"/>
                <w:sz w:val="21"/>
                <w:szCs w:val="21"/>
              </w:rPr>
              <w:fldChar w:fldCharType="separate"/>
            </w:r>
            <w:r>
              <w:rPr>
                <w:rFonts w:ascii="Aptos" w:hAnsi="Aptos"/>
                <w:noProof/>
                <w:sz w:val="21"/>
                <w:szCs w:val="21"/>
              </w:rPr>
              <w:t>«TableStart:SalesEvidenceType_Church-Community-Halls»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66A35D92"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2449A406"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382648EE"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2FC8A8A1"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3FF9FDFB"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TableEnd:SalesEvidenceType_Church-Community-Halls  \* MERGEFORMAT </w:instrText>
            </w:r>
            <w:r>
              <w:rPr>
                <w:rFonts w:ascii="Aptos" w:hAnsi="Aptos"/>
                <w:sz w:val="21"/>
                <w:szCs w:val="21"/>
              </w:rPr>
              <w:fldChar w:fldCharType="separate"/>
            </w:r>
            <w:r>
              <w:rPr>
                <w:rFonts w:ascii="Aptos" w:hAnsi="Aptos"/>
                <w:noProof/>
                <w:sz w:val="21"/>
                <w:szCs w:val="21"/>
              </w:rPr>
              <w:t>«TableEnd:SalesEvidenceType_Church-Community-Halls»</w:t>
            </w:r>
            <w:r>
              <w:rPr>
                <w:rFonts w:ascii="Aptos" w:hAnsi="Aptos"/>
                <w:noProof/>
                <w:sz w:val="21"/>
                <w:szCs w:val="21"/>
              </w:rPr>
              <w:fldChar w:fldCharType="end"/>
            </w:r>
          </w:p>
        </w:tc>
      </w:tr>
    </w:tbl>
    <w:p w14:paraId="721C99AB" w14:textId="77777777" w:rsidR="00876790" w:rsidRDefault="00876790" w:rsidP="00876790">
      <w:pPr>
        <w:pStyle w:val="MV4"/>
      </w:pPr>
      <w:r>
        <w:t>Sale in One Line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400"/>
        <w:gridCol w:w="800"/>
        <w:gridCol w:w="1100"/>
        <w:gridCol w:w="1985"/>
        <w:gridCol w:w="1400"/>
        <w:gridCol w:w="2061"/>
      </w:tblGrid>
      <w:tr w:rsidR="00A04527" w14:paraId="075E0520" w14:textId="77777777" w:rsidTr="0089680F">
        <w:trPr>
          <w:cantSplit/>
          <w:tblHeader/>
        </w:trPr>
        <w:tc>
          <w:tcPr>
            <w:tcW w:w="2400" w:type="dxa"/>
            <w:tcBorders>
              <w:top w:val="nil"/>
              <w:left w:val="nil"/>
              <w:bottom w:val="single" w:sz="6" w:space="0" w:color="BFBFBF"/>
              <w:right w:val="nil"/>
            </w:tcBorders>
            <w:vAlign w:val="bottom"/>
          </w:tcPr>
          <w:p w14:paraId="06018DC6" w14:textId="77777777" w:rsidR="00A04527" w:rsidRPr="005D6CF3" w:rsidRDefault="00A04527" w:rsidP="00A04527">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00" w:type="dxa"/>
            <w:tcBorders>
              <w:top w:val="nil"/>
              <w:left w:val="nil"/>
              <w:bottom w:val="single" w:sz="6" w:space="0" w:color="BFBFBF"/>
              <w:right w:val="nil"/>
            </w:tcBorders>
            <w:vAlign w:val="bottom"/>
          </w:tcPr>
          <w:p w14:paraId="04A88886" w14:textId="0CEE5C0A" w:rsidR="00A04527" w:rsidRPr="005D6CF3" w:rsidRDefault="00A04527" w:rsidP="00A04527">
            <w:pPr>
              <w:spacing w:before="60" w:after="60" w:line="240" w:lineRule="auto"/>
              <w:jc w:val="center"/>
              <w:rPr>
                <w:rFonts w:ascii="Aptos" w:hAnsi="Aptos"/>
                <w:color w:val="595959"/>
                <w:sz w:val="16"/>
              </w:rPr>
            </w:pPr>
            <w:r w:rsidRPr="005D6CF3">
              <w:rPr>
                <w:rFonts w:ascii="Aptos" w:hAnsi="Aptos"/>
                <w:caps/>
                <w:color w:val="595959"/>
                <w:spacing w:val="20"/>
                <w:sz w:val="16"/>
                <w:szCs w:val="16"/>
              </w:rPr>
              <w:t>Units</w:t>
            </w:r>
          </w:p>
        </w:tc>
        <w:tc>
          <w:tcPr>
            <w:tcW w:w="1100" w:type="dxa"/>
            <w:tcBorders>
              <w:top w:val="nil"/>
              <w:left w:val="nil"/>
              <w:bottom w:val="single" w:sz="6" w:space="0" w:color="BFBFBF"/>
              <w:right w:val="nil"/>
            </w:tcBorders>
            <w:vAlign w:val="bottom"/>
          </w:tcPr>
          <w:p w14:paraId="508A3ADF" w14:textId="450331EE" w:rsidR="00A04527" w:rsidRPr="005D6CF3" w:rsidRDefault="00A04527" w:rsidP="00A04527">
            <w:pPr>
              <w:spacing w:before="60" w:after="60" w:line="240" w:lineRule="auto"/>
              <w:jc w:val="center"/>
              <w:rPr>
                <w:rFonts w:ascii="Aptos" w:hAnsi="Aptos"/>
                <w:color w:val="595959"/>
                <w:sz w:val="16"/>
              </w:rPr>
            </w:pPr>
            <w:r w:rsidRPr="005D6CF3">
              <w:rPr>
                <w:rFonts w:ascii="Aptos" w:hAnsi="Aptos"/>
                <w:caps/>
                <w:color w:val="595959"/>
                <w:spacing w:val="20"/>
                <w:sz w:val="16"/>
                <w:szCs w:val="16"/>
              </w:rPr>
              <w:t>$p-Unit</w:t>
            </w:r>
          </w:p>
        </w:tc>
        <w:tc>
          <w:tcPr>
            <w:tcW w:w="1985" w:type="dxa"/>
            <w:tcBorders>
              <w:top w:val="nil"/>
              <w:left w:val="nil"/>
              <w:bottom w:val="single" w:sz="6" w:space="0" w:color="BFBFBF"/>
              <w:right w:val="nil"/>
            </w:tcBorders>
            <w:vAlign w:val="bottom"/>
          </w:tcPr>
          <w:p w14:paraId="62014DB5" w14:textId="77777777" w:rsidR="00A04527" w:rsidRPr="005D6CF3" w:rsidRDefault="00A04527" w:rsidP="00A04527">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2F4DA39B" w14:textId="472B2BAC" w:rsidR="00A04527" w:rsidRPr="005D6CF3" w:rsidRDefault="00A04527" w:rsidP="00A04527">
            <w:pPr>
              <w:spacing w:before="60" w:after="60" w:line="240" w:lineRule="auto"/>
              <w:rPr>
                <w:rFonts w:ascii="Aptos" w:hAnsi="Aptos"/>
                <w:caps/>
                <w:color w:val="595959"/>
                <w:spacing w:val="20"/>
                <w:sz w:val="16"/>
                <w:szCs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47183960" w14:textId="77777777" w:rsidR="00A04527" w:rsidRPr="005D6CF3" w:rsidRDefault="00A04527" w:rsidP="00A04527">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A04527" w:rsidRPr="005D0D91" w14:paraId="10E4BDB5" w14:textId="77777777" w:rsidTr="0089680F">
        <w:trPr>
          <w:cantSplit/>
        </w:trPr>
        <w:tc>
          <w:tcPr>
            <w:tcW w:w="2400" w:type="dxa"/>
            <w:tcBorders>
              <w:top w:val="nil"/>
              <w:left w:val="nil"/>
              <w:bottom w:val="single" w:sz="4" w:space="0" w:color="E5E5E5"/>
              <w:right w:val="nil"/>
            </w:tcBorders>
            <w:vAlign w:val="center"/>
          </w:tcPr>
          <w:p w14:paraId="3CF749A8" w14:textId="20EFBE96" w:rsidR="00A04527" w:rsidRPr="00306CA8" w:rsidRDefault="00A04527" w:rsidP="00A0452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TableStart:SalesEvidenceType_SaleInOneLine  \* MERGEFORMAT </w:instrText>
            </w:r>
            <w:r>
              <w:rPr>
                <w:rFonts w:ascii="Aptos" w:hAnsi="Aptos"/>
                <w:sz w:val="21"/>
                <w:szCs w:val="21"/>
              </w:rPr>
              <w:fldChar w:fldCharType="separate"/>
            </w:r>
            <w:r>
              <w:rPr>
                <w:rFonts w:ascii="Aptos" w:hAnsi="Aptos"/>
                <w:sz w:val="21"/>
                <w:szCs w:val="21"/>
              </w:rPr>
              <w:t>«TableStart:SalesEvidenceType_SaleInOneLi»</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sz w:val="21"/>
                <w:szCs w:val="21"/>
              </w:rPr>
              <w:t>«Address»</w:t>
            </w:r>
            <w:r>
              <w:rPr>
                <w:rFonts w:ascii="Aptos" w:hAnsi="Aptos"/>
                <w:sz w:val="21"/>
                <w:szCs w:val="21"/>
              </w:rPr>
              <w:fldChar w:fldCharType="end"/>
            </w:r>
          </w:p>
        </w:tc>
        <w:tc>
          <w:tcPr>
            <w:tcW w:w="800" w:type="dxa"/>
            <w:tcBorders>
              <w:top w:val="nil"/>
              <w:left w:val="nil"/>
              <w:bottom w:val="single" w:sz="4" w:space="0" w:color="E5E5E5"/>
              <w:right w:val="nil"/>
            </w:tcBorders>
            <w:vAlign w:val="center"/>
          </w:tcPr>
          <w:p w14:paraId="75D1923C" w14:textId="20F60351" w:rsidR="00A04527" w:rsidRPr="00306CA8" w:rsidRDefault="00A04527" w:rsidP="005D0D91">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InvestmentUnits  \* MERGEFORMAT </w:instrText>
            </w:r>
            <w:r>
              <w:rPr>
                <w:rFonts w:ascii="Aptos" w:hAnsi="Aptos"/>
                <w:sz w:val="21"/>
                <w:szCs w:val="21"/>
              </w:rPr>
              <w:fldChar w:fldCharType="separate"/>
            </w:r>
            <w:r>
              <w:rPr>
                <w:rFonts w:ascii="Aptos" w:hAnsi="Aptos"/>
                <w:sz w:val="21"/>
                <w:szCs w:val="21"/>
              </w:rPr>
              <w:t>«InvestmentUnits»</w:t>
            </w:r>
            <w:r>
              <w:rPr>
                <w:rFonts w:ascii="Aptos" w:hAnsi="Aptos"/>
                <w:sz w:val="21"/>
                <w:szCs w:val="21"/>
              </w:rPr>
              <w:fldChar w:fldCharType="end"/>
            </w:r>
          </w:p>
        </w:tc>
        <w:tc>
          <w:tcPr>
            <w:tcW w:w="1100" w:type="dxa"/>
            <w:tcBorders>
              <w:top w:val="nil"/>
              <w:left w:val="nil"/>
              <w:bottom w:val="single" w:sz="4" w:space="0" w:color="E5E5E5"/>
              <w:right w:val="nil"/>
            </w:tcBorders>
            <w:vAlign w:val="center"/>
          </w:tcPr>
          <w:p w14:paraId="03E410B2" w14:textId="2D290DB7" w:rsidR="00A04527" w:rsidRPr="00306CA8" w:rsidRDefault="00A04527" w:rsidP="005D0D91">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SalePricePerUnit  \* MERGEFORMAT </w:instrText>
            </w:r>
            <w:r>
              <w:rPr>
                <w:rFonts w:ascii="Aptos" w:hAnsi="Aptos"/>
                <w:sz w:val="21"/>
                <w:szCs w:val="21"/>
              </w:rPr>
              <w:fldChar w:fldCharType="separate"/>
            </w:r>
            <w:r>
              <w:rPr>
                <w:rFonts w:ascii="Aptos" w:hAnsi="Aptos"/>
                <w:sz w:val="21"/>
                <w:szCs w:val="21"/>
              </w:rPr>
              <w:t>«SalePricePerUnit»</w:t>
            </w:r>
            <w:r>
              <w:rPr>
                <w:rFonts w:ascii="Aptos" w:hAnsi="Aptos"/>
                <w:sz w:val="21"/>
                <w:szCs w:val="21"/>
              </w:rPr>
              <w:fldChar w:fldCharType="end"/>
            </w:r>
          </w:p>
        </w:tc>
        <w:tc>
          <w:tcPr>
            <w:tcW w:w="1985" w:type="dxa"/>
            <w:tcBorders>
              <w:top w:val="nil"/>
              <w:left w:val="nil"/>
              <w:bottom w:val="single" w:sz="4" w:space="0" w:color="E5E5E5"/>
              <w:right w:val="nil"/>
            </w:tcBorders>
            <w:vAlign w:val="center"/>
          </w:tcPr>
          <w:p w14:paraId="5F612ABE" w14:textId="77777777" w:rsidR="00A04527" w:rsidRPr="00306CA8" w:rsidRDefault="00A04527" w:rsidP="00A0452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sz w:val="21"/>
                <w:szCs w:val="21"/>
              </w:rPr>
              <w:t>«SaleDate»</w:t>
            </w:r>
            <w:r>
              <w:rPr>
                <w:rFonts w:ascii="Aptos" w:hAnsi="Aptos"/>
                <w:sz w:val="21"/>
                <w:szCs w:val="21"/>
              </w:rPr>
              <w:fldChar w:fldCharType="end"/>
            </w:r>
          </w:p>
        </w:tc>
        <w:tc>
          <w:tcPr>
            <w:tcW w:w="1400" w:type="dxa"/>
            <w:tcBorders>
              <w:top w:val="nil"/>
              <w:left w:val="nil"/>
              <w:bottom w:val="single" w:sz="4" w:space="0" w:color="E5E5E5"/>
              <w:right w:val="nil"/>
            </w:tcBorders>
            <w:vAlign w:val="center"/>
          </w:tcPr>
          <w:p w14:paraId="18E9F2B3" w14:textId="5E373535" w:rsidR="00A04527" w:rsidRDefault="00A04527" w:rsidP="00A0452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sz w:val="21"/>
                <w:szCs w:val="21"/>
              </w:rPr>
              <w:t>«Price»</w:t>
            </w:r>
            <w:r>
              <w:rPr>
                <w:rFonts w:ascii="Aptos" w:hAnsi="Aptos"/>
                <w:sz w:val="21"/>
                <w:szCs w:val="21"/>
              </w:rPr>
              <w:fldChar w:fldCharType="end"/>
            </w:r>
          </w:p>
        </w:tc>
        <w:tc>
          <w:tcPr>
            <w:tcW w:w="2061" w:type="dxa"/>
            <w:tcBorders>
              <w:top w:val="nil"/>
              <w:left w:val="nil"/>
              <w:bottom w:val="single" w:sz="4" w:space="0" w:color="E5E5E5"/>
              <w:right w:val="nil"/>
            </w:tcBorders>
            <w:vAlign w:val="center"/>
          </w:tcPr>
          <w:p w14:paraId="14BC2504" w14:textId="2AF7B32C" w:rsidR="00A04527" w:rsidRPr="00306CA8" w:rsidRDefault="00A04527" w:rsidP="00A04527">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sz w:val="21"/>
                <w:szCs w:val="21"/>
              </w:rPr>
              <w:t>«OverallComparison»</w:t>
            </w:r>
            <w:r>
              <w:rPr>
                <w:rFonts w:ascii="Aptos" w:hAnsi="Aptos"/>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TableEnd:SalesEvidenceType_SaleInOneLine  \* MERGEFORMAT </w:instrText>
            </w:r>
            <w:r>
              <w:rPr>
                <w:rFonts w:ascii="Aptos" w:hAnsi="Aptos"/>
                <w:sz w:val="21"/>
                <w:szCs w:val="21"/>
              </w:rPr>
              <w:fldChar w:fldCharType="separate"/>
            </w:r>
            <w:r>
              <w:rPr>
                <w:rFonts w:ascii="Aptos" w:hAnsi="Aptos"/>
                <w:sz w:val="21"/>
                <w:szCs w:val="21"/>
              </w:rPr>
              <w:t>«TableEnd:SalesEvidenceType_SaleInOneLine»</w:t>
            </w:r>
            <w:r>
              <w:rPr>
                <w:rFonts w:ascii="Aptos" w:hAnsi="Aptos"/>
                <w:sz w:val="21"/>
                <w:szCs w:val="21"/>
              </w:rPr>
              <w:fldChar w:fldCharType="end"/>
            </w:r>
          </w:p>
        </w:tc>
      </w:tr>
    </w:tbl>
    <w:p w14:paraId="642F0B3D" w14:textId="1DCB383F" w:rsidR="00771FEA" w:rsidRPr="00306CA8" w:rsidRDefault="00771FEA" w:rsidP="005C78B9">
      <w:pPr>
        <w:pStyle w:val="MVPara"/>
      </w:pPr>
      <w:r>
        <w:t>In terms of the above sales, we make the following comments in relation to the subject property:</w:t>
      </w:r>
    </w:p>
    <w:p w14:paraId="7BCF0670" w14:textId="77777777" w:rsidR="00951355" w:rsidRPr="00306CA8" w:rsidRDefault="00174315" w:rsidP="00951355">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p>
    <w:p w14:paraId="537D17E6" w14:textId="1B2378D2" w:rsidR="00DE5AE7" w:rsidRDefault="00DE5AE7" w:rsidP="00DE5AE7">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1F303E0E" w14:textId="1CD2E6A4" w:rsidR="00DE5AE7"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1D6FA627" w14:textId="77777777" w:rsidR="00951355" w:rsidRPr="00306CA8" w:rsidRDefault="00174315" w:rsidP="00951355">
      <w:pPr>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TableEnd:SalesEvidenceType_Residential  \* MERGEFORMAT </w:instrText>
      </w:r>
      <w:r>
        <w:rPr>
          <w:rFonts w:ascii="Aptos" w:hAnsi="Aptos"/>
          <w:sz w:val="21"/>
          <w:szCs w:val="21"/>
        </w:rPr>
        <w:fldChar w:fldCharType="separate"/>
      </w:r>
      <w:r>
        <w:rPr>
          <w:rFonts w:ascii="Aptos" w:hAnsi="Aptos"/>
          <w:noProof/>
          <w:sz w:val="21"/>
          <w:szCs w:val="21"/>
        </w:rPr>
        <w:t>«TableEnd:SalesEvidenceType_Residential»</w:t>
      </w:r>
      <w:r>
        <w:rPr>
          <w:rFonts w:ascii="Aptos" w:hAnsi="Aptos"/>
          <w:noProof/>
          <w:sz w:val="21"/>
          <w:szCs w:val="21"/>
        </w:rPr>
        <w:fldChar w:fldCharType="end"/>
      </w:r>
    </w:p>
    <w:p w14:paraId="5F45DC31" w14:textId="77777777" w:rsidR="00E61B30" w:rsidRPr="00306CA8" w:rsidRDefault="00AA1936" w:rsidP="00E61B30">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TableStart:SalesEvidenceType_Residential-Obsolete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p>
    <w:p w14:paraId="3A3955B6" w14:textId="77777777" w:rsidR="0029558B" w:rsidRDefault="0029558B" w:rsidP="0029558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4499ECBA" w14:textId="77777777" w:rsidR="0029558B"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53B50AB7" w14:textId="77777777" w:rsidR="00E61B30" w:rsidRPr="00306CA8" w:rsidRDefault="00AA1936" w:rsidP="00E61B30">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TableEnd:SalesEvidenceType_Residential-Obsolete  \* MERGEFORMAT </w:instrText>
      </w:r>
      <w:r>
        <w:rPr>
          <w:rFonts w:ascii="Aptos" w:hAnsi="Aptos"/>
          <w:sz w:val="21"/>
          <w:szCs w:val="21"/>
        </w:rPr>
        <w:fldChar w:fldCharType="separate"/>
      </w:r>
      <w:r>
        <w:rPr>
          <w:rFonts w:ascii="Aptos" w:hAnsi="Aptos"/>
          <w:noProof/>
          <w:sz w:val="21"/>
          <w:szCs w:val="21"/>
        </w:rPr>
        <w:t>«TableEnd:SalesEvidenceType_Residential-O»</w:t>
      </w:r>
      <w:r>
        <w:rPr>
          <w:rFonts w:ascii="Aptos" w:hAnsi="Aptos"/>
          <w:noProof/>
          <w:sz w:val="21"/>
          <w:szCs w:val="21"/>
        </w:rPr>
        <w:fldChar w:fldCharType="end"/>
      </w:r>
    </w:p>
    <w:p w14:paraId="6368FC19" w14:textId="77777777" w:rsidR="00594D4D" w:rsidRPr="00306CA8" w:rsidRDefault="00174315" w:rsidP="00594D4D">
      <w:pPr>
        <w:tabs>
          <w:tab w:val="left" w:pos="3119"/>
          <w:tab w:val="left" w:pos="3150"/>
          <w:tab w:val="left" w:pos="4500"/>
          <w:tab w:val="left" w:pos="4962"/>
          <w:tab w:val="left" w:pos="6210"/>
          <w:tab w:val="left" w:pos="7230"/>
        </w:tabs>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TableStart:SalesEvidenceType_Apartment \* MERGEFORMAT </w:instrText>
      </w:r>
      <w:r>
        <w:rPr>
          <w:rFonts w:ascii="Aptos" w:hAnsi="Aptos"/>
          <w:sz w:val="21"/>
          <w:szCs w:val="21"/>
        </w:rPr>
        <w:fldChar w:fldCharType="separate"/>
      </w:r>
      <w:r>
        <w:rPr>
          <w:rFonts w:ascii="Aptos" w:hAnsi="Aptos"/>
          <w:noProof/>
          <w:sz w:val="21"/>
          <w:szCs w:val="21"/>
        </w:rPr>
        <w:t>«TableStart:SalesEvidenceType_Apartment»</w:t>
      </w:r>
      <w:r>
        <w:rPr>
          <w:rFonts w:ascii="Aptos" w:hAnsi="Aptos"/>
          <w:noProof/>
          <w:sz w:val="21"/>
          <w:szCs w:val="21"/>
        </w:rPr>
        <w:fldChar w:fldCharType="end"/>
      </w:r>
    </w:p>
    <w:p w14:paraId="784E3314" w14:textId="77777777" w:rsidR="0029558B" w:rsidRDefault="0029558B" w:rsidP="0029558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6B0A8677" w14:textId="77777777" w:rsidR="0029558B"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77028ABB" w14:textId="77777777" w:rsidR="00594D4D" w:rsidRPr="00306CA8" w:rsidRDefault="00174315" w:rsidP="00594D4D">
      <w:pPr>
        <w:tabs>
          <w:tab w:val="left" w:pos="3119"/>
          <w:tab w:val="left" w:pos="3150"/>
          <w:tab w:val="left" w:pos="3870"/>
          <w:tab w:val="left" w:pos="4500"/>
          <w:tab w:val="left" w:pos="4962"/>
          <w:tab w:val="left" w:pos="6210"/>
          <w:tab w:val="left" w:pos="7200"/>
          <w:tab w:val="left" w:pos="7230"/>
        </w:tabs>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TableEnd:SalesEvidenceType_Apartment  \* MERGEFORMAT </w:instrText>
      </w:r>
      <w:r>
        <w:rPr>
          <w:rFonts w:ascii="Aptos" w:hAnsi="Aptos"/>
          <w:sz w:val="21"/>
          <w:szCs w:val="21"/>
        </w:rPr>
        <w:fldChar w:fldCharType="separate"/>
      </w:r>
      <w:r>
        <w:rPr>
          <w:rFonts w:ascii="Aptos" w:hAnsi="Aptos"/>
          <w:noProof/>
          <w:sz w:val="21"/>
          <w:szCs w:val="21"/>
        </w:rPr>
        <w:t>«TableEnd:SalesEvidenceType_Apartment»</w:t>
      </w:r>
      <w:r>
        <w:rPr>
          <w:rFonts w:ascii="Aptos" w:hAnsi="Aptos"/>
          <w:noProof/>
          <w:sz w:val="21"/>
          <w:szCs w:val="21"/>
        </w:rPr>
        <w:fldChar w:fldCharType="end"/>
      </w:r>
    </w:p>
    <w:p w14:paraId="3791110F" w14:textId="77777777" w:rsidR="00C2184A" w:rsidRPr="00306CA8" w:rsidRDefault="00C2184A" w:rsidP="00C2184A">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TableStart:SalesEvidenceType_InvestmentSale  \* MERGEFORMAT </w:instrText>
      </w:r>
      <w:r>
        <w:rPr>
          <w:rFonts w:ascii="Aptos" w:hAnsi="Aptos"/>
          <w:sz w:val="21"/>
          <w:szCs w:val="21"/>
        </w:rPr>
        <w:fldChar w:fldCharType="separate"/>
      </w:r>
      <w:r>
        <w:rPr>
          <w:rFonts w:ascii="Aptos" w:hAnsi="Aptos"/>
          <w:noProof/>
          <w:sz w:val="21"/>
          <w:szCs w:val="21"/>
        </w:rPr>
        <w:t>«TableStart:SalesEvidenceType_InvestmentS»</w:t>
      </w:r>
      <w:r>
        <w:rPr>
          <w:rFonts w:ascii="Aptos" w:hAnsi="Aptos"/>
          <w:noProof/>
          <w:sz w:val="21"/>
          <w:szCs w:val="21"/>
        </w:rPr>
        <w:fldChar w:fldCharType="end"/>
      </w:r>
    </w:p>
    <w:p w14:paraId="1857B9AC" w14:textId="77777777" w:rsidR="0029558B" w:rsidRDefault="0029558B" w:rsidP="0029558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787AC43D" w14:textId="77777777" w:rsidR="0029558B"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02AD47BA" w14:textId="77777777" w:rsidR="00C2184A" w:rsidRPr="00306CA8" w:rsidRDefault="00C2184A" w:rsidP="00C2184A">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TableEnd:SalesEvidenceType_InvestmentSale  \* MERGEFORMAT </w:instrText>
      </w:r>
      <w:r>
        <w:rPr>
          <w:rFonts w:ascii="Aptos" w:hAnsi="Aptos"/>
          <w:sz w:val="21"/>
          <w:szCs w:val="21"/>
        </w:rPr>
        <w:fldChar w:fldCharType="separate"/>
      </w:r>
      <w:r>
        <w:rPr>
          <w:rFonts w:ascii="Aptos" w:hAnsi="Aptos"/>
          <w:noProof/>
          <w:sz w:val="21"/>
          <w:szCs w:val="21"/>
        </w:rPr>
        <w:t>«TableEnd:SalesEvidenceType_InvestmentSal»</w:t>
      </w:r>
      <w:r>
        <w:rPr>
          <w:rFonts w:ascii="Aptos" w:hAnsi="Aptos"/>
          <w:noProof/>
          <w:sz w:val="21"/>
          <w:szCs w:val="21"/>
        </w:rPr>
        <w:fldChar w:fldCharType="end"/>
      </w:r>
    </w:p>
    <w:p w14:paraId="4CA55AD3" w14:textId="77777777" w:rsidR="00940CB3" w:rsidRPr="00306CA8" w:rsidRDefault="00940CB3" w:rsidP="00940CB3">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TableStart:SalesEvidenceType_Lifestyle  \* MERGEFORMAT </w:instrText>
      </w:r>
      <w:r>
        <w:rPr>
          <w:rFonts w:ascii="Aptos" w:hAnsi="Aptos"/>
          <w:sz w:val="21"/>
          <w:szCs w:val="21"/>
        </w:rPr>
        <w:fldChar w:fldCharType="separate"/>
      </w:r>
      <w:r>
        <w:rPr>
          <w:rFonts w:ascii="Aptos" w:hAnsi="Aptos"/>
          <w:noProof/>
          <w:sz w:val="21"/>
          <w:szCs w:val="21"/>
        </w:rPr>
        <w:t>«TableStart:SalesEvidenceType_Lifestyle»</w:t>
      </w:r>
      <w:r>
        <w:rPr>
          <w:rFonts w:ascii="Aptos" w:hAnsi="Aptos"/>
          <w:noProof/>
          <w:sz w:val="21"/>
          <w:szCs w:val="21"/>
        </w:rPr>
        <w:fldChar w:fldCharType="end"/>
      </w:r>
    </w:p>
    <w:p w14:paraId="38AB70A8" w14:textId="77777777" w:rsidR="0029558B" w:rsidRDefault="0029558B" w:rsidP="0029558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240DB8D2" w14:textId="77777777" w:rsidR="0029558B"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1066717E" w14:textId="77777777" w:rsidR="00940CB3" w:rsidRPr="00306CA8" w:rsidRDefault="00940CB3" w:rsidP="00940CB3">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TableEnd:SalesEvidenceType_Lifestyle  \* MERGEFORMAT </w:instrText>
      </w:r>
      <w:r>
        <w:rPr>
          <w:rFonts w:ascii="Aptos" w:hAnsi="Aptos"/>
          <w:sz w:val="21"/>
          <w:szCs w:val="21"/>
        </w:rPr>
        <w:fldChar w:fldCharType="separate"/>
      </w:r>
      <w:r>
        <w:rPr>
          <w:rFonts w:ascii="Aptos" w:hAnsi="Aptos"/>
          <w:noProof/>
          <w:sz w:val="21"/>
          <w:szCs w:val="21"/>
        </w:rPr>
        <w:t>«TableEnd:SalesEvidenceType_Lifestyle»</w:t>
      </w:r>
      <w:r>
        <w:rPr>
          <w:rFonts w:ascii="Aptos" w:hAnsi="Aptos"/>
          <w:noProof/>
          <w:sz w:val="21"/>
          <w:szCs w:val="21"/>
        </w:rPr>
        <w:fldChar w:fldCharType="end"/>
      </w:r>
    </w:p>
    <w:p w14:paraId="451C9A02" w14:textId="77777777" w:rsidR="002B0701" w:rsidRPr="00306CA8" w:rsidRDefault="002B0701" w:rsidP="002B0701">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TableStart:SalesEvidenceType_Church-Community-Halls  \* MERGEFORMAT </w:instrText>
      </w:r>
      <w:r>
        <w:rPr>
          <w:rFonts w:ascii="Aptos" w:hAnsi="Aptos"/>
          <w:sz w:val="21"/>
          <w:szCs w:val="21"/>
        </w:rPr>
        <w:fldChar w:fldCharType="separate"/>
      </w:r>
      <w:r>
        <w:rPr>
          <w:rFonts w:ascii="Aptos" w:hAnsi="Aptos"/>
          <w:noProof/>
          <w:sz w:val="21"/>
          <w:szCs w:val="21"/>
        </w:rPr>
        <w:t>«TableStart:SalesEvidenceType_Church-Comm»</w:t>
      </w:r>
      <w:r>
        <w:rPr>
          <w:rFonts w:ascii="Aptos" w:hAnsi="Aptos"/>
          <w:noProof/>
          <w:sz w:val="21"/>
          <w:szCs w:val="21"/>
        </w:rPr>
        <w:fldChar w:fldCharType="end"/>
      </w:r>
    </w:p>
    <w:p w14:paraId="154ED106" w14:textId="77777777" w:rsidR="0029558B" w:rsidRDefault="0029558B" w:rsidP="0029558B">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0BB5980B" w14:textId="77777777" w:rsidR="0029558B" w:rsidRPr="00404AE7" w:rsidRDefault="0029558B" w:rsidP="0029558B">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5E73F09F" w14:textId="77777777" w:rsidR="002B0701" w:rsidRPr="00306CA8" w:rsidRDefault="002B0701" w:rsidP="002B0701">
      <w:pP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TableEnd:SalesEvidenceType_Church-Community-Halls  \* MERGEFORMAT </w:instrText>
      </w:r>
      <w:r>
        <w:rPr>
          <w:rFonts w:ascii="Aptos" w:hAnsi="Aptos"/>
          <w:sz w:val="21"/>
          <w:szCs w:val="21"/>
        </w:rPr>
        <w:fldChar w:fldCharType="separate"/>
      </w:r>
      <w:r>
        <w:rPr>
          <w:rFonts w:ascii="Aptos" w:hAnsi="Aptos"/>
          <w:noProof/>
          <w:sz w:val="21"/>
          <w:szCs w:val="21"/>
        </w:rPr>
        <w:t>«TableEnd:SalesEvidenceType_Church-Commun»</w:t>
      </w:r>
      <w:r>
        <w:rPr>
          <w:rFonts w:ascii="Aptos" w:hAnsi="Aptos"/>
          <w:noProof/>
          <w:sz w:val="21"/>
          <w:szCs w:val="21"/>
        </w:rPr>
        <w:fldChar w:fldCharType="end"/>
      </w:r>
    </w:p>
    <w:p w14:paraId="39755C49" w14:textId="4BF21906" w:rsidR="00A04527" w:rsidRPr="00306CA8" w:rsidRDefault="00A04527" w:rsidP="00A04527">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TableStart:SalesEvidenceType_SaleInOneLine  \* MERGEFORMAT </w:instrText>
      </w:r>
      <w:r>
        <w:rPr>
          <w:rFonts w:ascii="Aptos" w:hAnsi="Aptos"/>
          <w:sz w:val="21"/>
          <w:szCs w:val="21"/>
        </w:rPr>
        <w:fldChar w:fldCharType="separate"/>
      </w:r>
      <w:r>
        <w:rPr>
          <w:rFonts w:ascii="Aptos" w:hAnsi="Aptos"/>
          <w:noProof/>
          <w:sz w:val="21"/>
          <w:szCs w:val="21"/>
        </w:rPr>
        <w:t>«TableStart:SalesEvidenceType_SaleInOneLi»</w:t>
      </w:r>
      <w:r>
        <w:rPr>
          <w:rFonts w:ascii="Aptos" w:hAnsi="Aptos"/>
          <w:sz w:val="21"/>
          <w:szCs w:val="21"/>
        </w:rPr>
        <w:fldChar w:fldCharType="end"/>
      </w:r>
    </w:p>
    <w:p w14:paraId="666230D0" w14:textId="77777777" w:rsidR="00A04527" w:rsidRDefault="00A04527" w:rsidP="00A04527">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p>
    <w:p w14:paraId="5FF782AA" w14:textId="77777777" w:rsidR="00A04527" w:rsidRPr="00404AE7" w:rsidRDefault="00A04527" w:rsidP="00A04527">
      <w:pPr>
        <w:pStyle w:val="MVTab"/>
        <w:pBdr>
          <w:bottom w:val="single" w:sz="4" w:space="1" w:color="DDDDDD"/>
        </w:pBdr>
        <w:rPr>
          <w:szCs w:val="24"/>
        </w:rPr>
      </w:pPr>
      <w:r>
        <w:rPr>
          <w:sz w:val="20"/>
        </w:rPr>
        <w:tab/>
      </w:r>
      <w:r>
        <w:rPr>
          <w:szCs w:val="24"/>
        </w:rPr>
        <w:fldChar w:fldCharType="begin"/>
      </w:r>
      <w:r>
        <w:rPr>
          <w:szCs w:val="24"/>
        </w:rPr>
        <w:instrText xml:space="preserve"> MERGEFIELD  Comparison  \* MERGEFORMAT </w:instrText>
      </w:r>
      <w:r>
        <w:rPr>
          <w:szCs w:val="24"/>
        </w:rPr>
        <w:fldChar w:fldCharType="separate"/>
      </w:r>
      <w:r>
        <w:rPr>
          <w:szCs w:val="24"/>
        </w:rPr>
        <w:t>«Comparison»</w:t>
      </w:r>
      <w:r>
        <w:rPr>
          <w:szCs w:val="24"/>
        </w:rPr>
        <w:fldChar w:fldCharType="end"/>
      </w:r>
    </w:p>
    <w:p w14:paraId="355C8B33" w14:textId="37C3F4A2" w:rsidR="00A04527" w:rsidRPr="00306CA8" w:rsidRDefault="00A04527" w:rsidP="00A04527">
      <w:pPr>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TableEnd:SalesEvidenceType_SaleInOneLine  \* MERGEFORMAT </w:instrText>
      </w:r>
      <w:r>
        <w:rPr>
          <w:rFonts w:ascii="Aptos" w:hAnsi="Aptos"/>
          <w:sz w:val="21"/>
          <w:szCs w:val="21"/>
        </w:rPr>
        <w:fldChar w:fldCharType="separate"/>
      </w:r>
      <w:r>
        <w:rPr>
          <w:rFonts w:ascii="Aptos" w:hAnsi="Aptos"/>
          <w:noProof/>
          <w:sz w:val="21"/>
          <w:szCs w:val="21"/>
        </w:rPr>
        <w:t>«TableEnd:SalesEvidenceType_SaleInOneLine»</w:t>
      </w:r>
      <w:r>
        <w:rPr>
          <w:rFonts w:ascii="Aptos" w:hAnsi="Aptos"/>
          <w:sz w:val="21"/>
          <w:szCs w:val="21"/>
        </w:rPr>
        <w:fldChar w:fldCharType="end"/>
      </w:r>
    </w:p>
    <w:p w14:paraId="20E2DA3B" w14:textId="77777777" w:rsidR="00F64A99" w:rsidRPr="00306CA8" w:rsidRDefault="00F64A99" w:rsidP="00B63F25">
      <w:pPr>
        <w:pStyle w:val="MVPara"/>
      </w:pPr>
      <w:r>
        <w:t>The above sales indicate a Market Value on a Comparable Transactions basis within the following range:</w:t>
      </w:r>
    </w:p>
    <w:p w14:paraId="39DAD470" w14:textId="77777777" w:rsidR="009D1394" w:rsidRPr="00306CA8" w:rsidRDefault="0070629E" w:rsidP="00EF5CC3">
      <w:pPr>
        <w:jc w:val="center"/>
        <w:rPr>
          <w:rFonts w:ascii="Aptos" w:hAnsi="Aptos"/>
          <w:color w:val="595959" w:themeColor="text1" w:themeTint="A6"/>
          <w:sz w:val="26"/>
        </w:rPr>
      </w:pPr>
      <w:r>
        <w:rPr>
          <w:rFonts w:ascii="Aptos" w:hAnsi="Aptos"/>
          <w:color w:val="595959" w:themeColor="text1" w:themeTint="A6"/>
          <w:sz w:val="28"/>
          <w:szCs w:val="24"/>
        </w:rPr>
        <w:fldChar w:fldCharType="begin"/>
      </w:r>
      <w:r>
        <w:rPr>
          <w:rFonts w:ascii="Aptos" w:hAnsi="Aptos"/>
          <w:color w:val="595959" w:themeColor="text1" w:themeTint="A6"/>
          <w:sz w:val="28"/>
          <w:szCs w:val="24"/>
        </w:rPr>
        <w:instrText xml:space="preserve"> MERGEFIELD  Valuations.VRangeLow  \* MERGEFORMAT </w:instrText>
      </w:r>
      <w:r>
        <w:rPr>
          <w:rFonts w:ascii="Aptos" w:hAnsi="Aptos"/>
          <w:color w:val="595959" w:themeColor="text1" w:themeTint="A6"/>
          <w:sz w:val="28"/>
          <w:szCs w:val="24"/>
        </w:rPr>
        <w:fldChar w:fldCharType="separate"/>
      </w:r>
      <w:r>
        <w:rPr>
          <w:rFonts w:ascii="Aptos" w:hAnsi="Aptos"/>
          <w:noProof/>
          <w:color w:val="595959" w:themeColor="text1" w:themeTint="A6"/>
          <w:sz w:val="28"/>
          <w:szCs w:val="24"/>
        </w:rPr>
        <w:t>«Valuations.VRangeLow»</w:t>
      </w:r>
      <w:r>
        <w:rPr>
          <w:rFonts w:ascii="Aptos" w:hAnsi="Aptos"/>
          <w:color w:val="595959" w:themeColor="text1" w:themeTint="A6"/>
          <w:sz w:val="28"/>
          <w:szCs w:val="24"/>
        </w:rPr>
        <w:fldChar w:fldCharType="end"/>
      </w:r>
      <w:r>
        <w:rPr>
          <w:rFonts w:ascii="Aptos" w:hAnsi="Aptos"/>
          <w:color w:val="595959" w:themeColor="text1" w:themeTint="A6"/>
          <w:sz w:val="28"/>
          <w:szCs w:val="24"/>
        </w:rPr>
        <w:t xml:space="preserve"> </w:t>
      </w:r>
      <w:r>
        <w:rPr>
          <w:rFonts w:ascii="Aptos" w:hAnsi="Aptos"/>
          <w:color w:val="595959" w:themeColor="text1" w:themeTint="A6"/>
          <w:sz w:val="26"/>
        </w:rPr>
        <w:t xml:space="preserve">- </w:t>
      </w:r>
      <w:r>
        <w:rPr>
          <w:rFonts w:ascii="Aptos" w:hAnsi="Aptos"/>
          <w:color w:val="595959" w:themeColor="text1" w:themeTint="A6"/>
          <w:sz w:val="28"/>
          <w:szCs w:val="24"/>
        </w:rPr>
        <w:fldChar w:fldCharType="begin"/>
      </w:r>
      <w:r>
        <w:rPr>
          <w:rFonts w:ascii="Aptos" w:hAnsi="Aptos"/>
          <w:color w:val="595959" w:themeColor="text1" w:themeTint="A6"/>
          <w:sz w:val="28"/>
          <w:szCs w:val="24"/>
        </w:rPr>
        <w:instrText xml:space="preserve"> MERGEFIELD  Valuations.VRangeHigh  \* MERGEFORMAT </w:instrText>
      </w:r>
      <w:r>
        <w:rPr>
          <w:rFonts w:ascii="Aptos" w:hAnsi="Aptos"/>
          <w:color w:val="595959" w:themeColor="text1" w:themeTint="A6"/>
          <w:sz w:val="28"/>
          <w:szCs w:val="24"/>
        </w:rPr>
        <w:fldChar w:fldCharType="separate"/>
      </w:r>
      <w:r>
        <w:rPr>
          <w:rFonts w:ascii="Aptos" w:hAnsi="Aptos"/>
          <w:noProof/>
          <w:color w:val="595959" w:themeColor="text1" w:themeTint="A6"/>
          <w:sz w:val="28"/>
          <w:szCs w:val="24"/>
        </w:rPr>
        <w:t>«Valuations.VRangeHigh»</w:t>
      </w:r>
      <w:r>
        <w:rPr>
          <w:rFonts w:ascii="Aptos" w:hAnsi="Aptos"/>
          <w:color w:val="595959" w:themeColor="text1" w:themeTint="A6"/>
          <w:sz w:val="28"/>
          <w:szCs w:val="24"/>
        </w:rPr>
        <w:fldChar w:fldCharType="end"/>
      </w:r>
      <w:r>
        <w:rPr>
          <w:rFonts w:ascii="Aptos" w:hAnsi="Aptos"/>
          <w:color w:val="595959" w:themeColor="text1" w:themeTint="A6"/>
          <w:sz w:val="28"/>
          <w:szCs w:val="24"/>
        </w:rPr>
        <w:t xml:space="preserve"> </w:t>
      </w:r>
      <w:r>
        <w:rPr>
          <w:rFonts w:ascii="Aptos" w:hAnsi="Aptos"/>
          <w:color w:val="595959" w:themeColor="text1" w:themeTint="A6"/>
          <w:sz w:val="26"/>
        </w:rPr>
        <w:t>including GST, if any</w:t>
      </w:r>
    </w:p>
    <w:p w14:paraId="1B149FB6" w14:textId="77777777" w:rsidR="00777AB4" w:rsidRDefault="005E38A4" w:rsidP="00E26DD7">
      <w:pPr>
        <w:pStyle w:val="MV3"/>
      </w:pPr>
      <w:r>
        <w:br w:type="page"/>
        <w:t>Net Rate Method</w:t>
      </w:r>
    </w:p>
    <w:p w14:paraId="0526C31A" w14:textId="77777777" w:rsidR="008C42D7" w:rsidRDefault="008C42D7" w:rsidP="008C42D7">
      <w:pPr>
        <w:pStyle w:val="MVPara"/>
      </w:pPr>
      <w:r>
        <w:t>The sales are summarised as a Net Rate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700"/>
        <w:gridCol w:w="900"/>
        <w:gridCol w:w="1100"/>
        <w:gridCol w:w="1985"/>
        <w:gridCol w:w="3061"/>
      </w:tblGrid>
      <w:tr w:rsidR="008C42D7" w14:paraId="4DC7F394" w14:textId="77777777" w:rsidTr="0089680F">
        <w:trPr>
          <w:cantSplit/>
          <w:tblHeader/>
        </w:trPr>
        <w:tc>
          <w:tcPr>
            <w:tcW w:w="2700" w:type="dxa"/>
            <w:tcBorders>
              <w:top w:val="nil"/>
              <w:left w:val="nil"/>
              <w:bottom w:val="single" w:sz="6" w:space="0" w:color="BFBFBF"/>
              <w:right w:val="nil"/>
            </w:tcBorders>
            <w:vAlign w:val="bottom"/>
          </w:tcPr>
          <w:p w14:paraId="3B177A43" w14:textId="77777777" w:rsidR="008C42D7" w:rsidRPr="005D6CF3" w:rsidRDefault="008C42D7" w:rsidP="0035689A">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900" w:type="dxa"/>
            <w:tcBorders>
              <w:top w:val="nil"/>
              <w:left w:val="nil"/>
              <w:bottom w:val="single" w:sz="6" w:space="0" w:color="BFBFBF"/>
              <w:right w:val="nil"/>
            </w:tcBorders>
            <w:vAlign w:val="bottom"/>
          </w:tcPr>
          <w:p w14:paraId="0EBA3090" w14:textId="77777777" w:rsidR="008C42D7" w:rsidRPr="005D6CF3" w:rsidRDefault="008C42D7" w:rsidP="0035689A">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100" w:type="dxa"/>
            <w:tcBorders>
              <w:top w:val="nil"/>
              <w:left w:val="nil"/>
              <w:bottom w:val="single" w:sz="6" w:space="0" w:color="BFBFBF"/>
              <w:right w:val="nil"/>
            </w:tcBorders>
            <w:vAlign w:val="bottom"/>
          </w:tcPr>
          <w:p w14:paraId="17E5BE16" w14:textId="77777777" w:rsidR="008C42D7" w:rsidRPr="005D6CF3" w:rsidRDefault="008C42D7" w:rsidP="0035689A">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63BA0730" w14:textId="77777777" w:rsidR="008C42D7" w:rsidRPr="005D6CF3" w:rsidRDefault="008C42D7" w:rsidP="0035689A">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3061" w:type="dxa"/>
            <w:tcBorders>
              <w:top w:val="nil"/>
              <w:left w:val="nil"/>
              <w:bottom w:val="single" w:sz="6" w:space="0" w:color="BFBFBF"/>
              <w:right w:val="nil"/>
            </w:tcBorders>
            <w:vAlign w:val="bottom"/>
          </w:tcPr>
          <w:p w14:paraId="72B2BB4A" w14:textId="77777777" w:rsidR="008C42D7" w:rsidRPr="005D6CF3" w:rsidRDefault="008C42D7" w:rsidP="0035689A">
            <w:pPr>
              <w:spacing w:before="60" w:after="60" w:line="240" w:lineRule="auto"/>
              <w:rPr>
                <w:rFonts w:ascii="Aptos" w:hAnsi="Aptos"/>
                <w:color w:val="595959"/>
                <w:sz w:val="16"/>
              </w:rPr>
            </w:pPr>
            <w:r w:rsidRPr="005D6CF3">
              <w:rPr>
                <w:rFonts w:ascii="Aptos" w:hAnsi="Aptos"/>
                <w:caps/>
                <w:color w:val="595959"/>
                <w:spacing w:val="20"/>
                <w:sz w:val="16"/>
                <w:szCs w:val="16"/>
              </w:rPr>
              <w:t>Net Rate $psm</w:t>
            </w:r>
          </w:p>
        </w:tc>
      </w:tr>
      <w:tr w:rsidR="008C42D7" w14:paraId="39B61A3E" w14:textId="77777777" w:rsidTr="0089680F">
        <w:trPr>
          <w:cantSplit/>
        </w:trPr>
        <w:tc>
          <w:tcPr>
            <w:tcW w:w="2700" w:type="dxa"/>
            <w:tcBorders>
              <w:top w:val="nil"/>
              <w:left w:val="nil"/>
              <w:bottom w:val="single" w:sz="4" w:space="0" w:color="E5E5E5"/>
              <w:right w:val="nil"/>
            </w:tcBorders>
            <w:vAlign w:val="center"/>
          </w:tcPr>
          <w:p w14:paraId="0AD84B9C"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900" w:type="dxa"/>
            <w:tcBorders>
              <w:top w:val="nil"/>
              <w:left w:val="nil"/>
              <w:bottom w:val="single" w:sz="4" w:space="0" w:color="E5E5E5"/>
              <w:right w:val="nil"/>
            </w:tcBorders>
            <w:vAlign w:val="center"/>
          </w:tcPr>
          <w:p w14:paraId="26D96728"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100" w:type="dxa"/>
            <w:tcBorders>
              <w:top w:val="nil"/>
              <w:left w:val="nil"/>
              <w:bottom w:val="single" w:sz="4" w:space="0" w:color="E5E5E5"/>
              <w:right w:val="nil"/>
            </w:tcBorders>
            <w:vAlign w:val="center"/>
          </w:tcPr>
          <w:p w14:paraId="7D5727F1"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13A45485"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3061" w:type="dxa"/>
            <w:tcBorders>
              <w:top w:val="nil"/>
              <w:left w:val="nil"/>
              <w:bottom w:val="single" w:sz="4" w:space="0" w:color="E5E5E5"/>
              <w:right w:val="nil"/>
            </w:tcBorders>
            <w:vAlign w:val="center"/>
          </w:tcPr>
          <w:p w14:paraId="224B317C"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SalesAnalysis  \* MERGEFORMAT </w:instrText>
            </w:r>
            <w:r>
              <w:rPr>
                <w:rFonts w:ascii="Aptos" w:hAnsi="Aptos"/>
                <w:sz w:val="21"/>
                <w:szCs w:val="21"/>
              </w:rPr>
              <w:fldChar w:fldCharType="separate"/>
            </w:r>
            <w:r>
              <w:rPr>
                <w:rFonts w:ascii="Aptos" w:hAnsi="Aptos"/>
                <w:noProof/>
                <w:sz w:val="21"/>
                <w:szCs w:val="21"/>
              </w:rPr>
              <w:t>«SalesAnalysis»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  \* MERGEFORMAT </w:instrText>
            </w:r>
            <w:r>
              <w:rPr>
                <w:rFonts w:ascii="Aptos" w:hAnsi="Aptos"/>
                <w:sz w:val="21"/>
                <w:szCs w:val="21"/>
              </w:rPr>
              <w:fldChar w:fldCharType="separate"/>
            </w:r>
            <w:r>
              <w:rPr>
                <w:rFonts w:ascii="Aptos" w:hAnsi="Aptos"/>
                <w:noProof/>
                <w:sz w:val="21"/>
                <w:szCs w:val="21"/>
              </w:rPr>
              <w:t>«TableEnd:SalesEvidenceType_Residential»</w:t>
            </w:r>
            <w:r>
              <w:rPr>
                <w:rFonts w:ascii="Aptos" w:hAnsi="Aptos"/>
                <w:noProof/>
                <w:sz w:val="21"/>
                <w:szCs w:val="21"/>
              </w:rPr>
              <w:fldChar w:fldCharType="end"/>
            </w:r>
          </w:p>
        </w:tc>
      </w:tr>
      <w:tr w:rsidR="008C42D7" w14:paraId="00D14C11" w14:textId="77777777" w:rsidTr="0089680F">
        <w:trPr>
          <w:cantSplit/>
        </w:trPr>
        <w:tc>
          <w:tcPr>
            <w:tcW w:w="2700" w:type="dxa"/>
            <w:tcBorders>
              <w:top w:val="nil"/>
              <w:left w:val="nil"/>
              <w:bottom w:val="single" w:sz="4" w:space="0" w:color="E5E5E5"/>
              <w:right w:val="nil"/>
            </w:tcBorders>
            <w:vAlign w:val="center"/>
          </w:tcPr>
          <w:p w14:paraId="1A199F35"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TableStart:SalesEvidenceType_Apartment  \* MERGEFORMAT </w:instrText>
            </w:r>
            <w:r>
              <w:rPr>
                <w:rFonts w:ascii="Aptos" w:hAnsi="Aptos"/>
                <w:sz w:val="21"/>
                <w:szCs w:val="21"/>
              </w:rPr>
              <w:fldChar w:fldCharType="separate"/>
            </w:r>
            <w:r>
              <w:rPr>
                <w:rFonts w:ascii="Aptos" w:hAnsi="Aptos"/>
                <w:noProof/>
                <w:sz w:val="21"/>
                <w:szCs w:val="21"/>
              </w:rPr>
              <w:t>«TableStart:SalesEvidenceType_Apartment»</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900" w:type="dxa"/>
            <w:tcBorders>
              <w:top w:val="nil"/>
              <w:left w:val="nil"/>
              <w:bottom w:val="single" w:sz="4" w:space="0" w:color="E5E5E5"/>
              <w:right w:val="nil"/>
            </w:tcBorders>
            <w:vAlign w:val="center"/>
          </w:tcPr>
          <w:p w14:paraId="63FD7032"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100" w:type="dxa"/>
            <w:tcBorders>
              <w:top w:val="nil"/>
              <w:left w:val="nil"/>
              <w:bottom w:val="single" w:sz="4" w:space="0" w:color="E5E5E5"/>
              <w:right w:val="nil"/>
            </w:tcBorders>
            <w:vAlign w:val="center"/>
          </w:tcPr>
          <w:p w14:paraId="0CC613FF"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25F9CB58"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3061" w:type="dxa"/>
            <w:tcBorders>
              <w:top w:val="nil"/>
              <w:left w:val="nil"/>
              <w:bottom w:val="single" w:sz="4" w:space="0" w:color="E5E5E5"/>
              <w:right w:val="nil"/>
            </w:tcBorders>
            <w:vAlign w:val="center"/>
          </w:tcPr>
          <w:p w14:paraId="7AFAC129"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SalesAnalysis  \* MERGEFORMAT </w:instrText>
            </w:r>
            <w:r>
              <w:rPr>
                <w:rFonts w:ascii="Aptos" w:hAnsi="Aptos"/>
                <w:sz w:val="21"/>
                <w:szCs w:val="21"/>
              </w:rPr>
              <w:fldChar w:fldCharType="separate"/>
            </w:r>
            <w:r>
              <w:rPr>
                <w:rFonts w:ascii="Aptos" w:hAnsi="Aptos"/>
                <w:noProof/>
                <w:sz w:val="21"/>
                <w:szCs w:val="21"/>
              </w:rPr>
              <w:t>«SalesAnalysis»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TableEnd:SalesEvidenceType_Apartment  \* MERGEFORMAT </w:instrText>
            </w:r>
            <w:r>
              <w:rPr>
                <w:rFonts w:ascii="Aptos" w:hAnsi="Aptos"/>
                <w:sz w:val="21"/>
                <w:szCs w:val="21"/>
              </w:rPr>
              <w:fldChar w:fldCharType="separate"/>
            </w:r>
            <w:r>
              <w:rPr>
                <w:rFonts w:ascii="Aptos" w:hAnsi="Aptos"/>
                <w:noProof/>
                <w:sz w:val="21"/>
                <w:szCs w:val="21"/>
              </w:rPr>
              <w:t>«TableEnd:SalesEvidenceType_Apartment»</w:t>
            </w:r>
            <w:r>
              <w:rPr>
                <w:rFonts w:ascii="Aptos" w:hAnsi="Aptos"/>
                <w:noProof/>
                <w:sz w:val="21"/>
                <w:szCs w:val="21"/>
              </w:rPr>
              <w:fldChar w:fldCharType="end"/>
            </w:r>
          </w:p>
        </w:tc>
      </w:tr>
      <w:tr w:rsidR="008C42D7" w14:paraId="76A3E074" w14:textId="77777777" w:rsidTr="0089680F">
        <w:trPr>
          <w:cantSplit/>
        </w:trPr>
        <w:tc>
          <w:tcPr>
            <w:tcW w:w="2700" w:type="dxa"/>
            <w:tcBorders>
              <w:top w:val="nil"/>
              <w:left w:val="nil"/>
              <w:bottom w:val="single" w:sz="4" w:space="0" w:color="E5E5E5"/>
              <w:right w:val="nil"/>
            </w:tcBorders>
            <w:vAlign w:val="center"/>
          </w:tcPr>
          <w:p w14:paraId="785FD98D"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TableStart:SalesEvidenceType_Lifestyle  \* MERGEFORMAT </w:instrText>
            </w:r>
            <w:r>
              <w:rPr>
                <w:rFonts w:ascii="Aptos" w:hAnsi="Aptos"/>
                <w:sz w:val="21"/>
                <w:szCs w:val="21"/>
              </w:rPr>
              <w:fldChar w:fldCharType="separate"/>
            </w:r>
            <w:r>
              <w:rPr>
                <w:rFonts w:ascii="Aptos" w:hAnsi="Aptos"/>
                <w:noProof/>
                <w:sz w:val="21"/>
                <w:szCs w:val="21"/>
              </w:rPr>
              <w:t>«TableStart:SalesEvidenceType_Lifestyle»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900" w:type="dxa"/>
            <w:tcBorders>
              <w:top w:val="nil"/>
              <w:left w:val="nil"/>
              <w:bottom w:val="single" w:sz="4" w:space="0" w:color="E5E5E5"/>
              <w:right w:val="nil"/>
            </w:tcBorders>
            <w:vAlign w:val="center"/>
          </w:tcPr>
          <w:p w14:paraId="1029EAF7"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100" w:type="dxa"/>
            <w:tcBorders>
              <w:top w:val="nil"/>
              <w:left w:val="nil"/>
              <w:bottom w:val="single" w:sz="4" w:space="0" w:color="E5E5E5"/>
              <w:right w:val="nil"/>
            </w:tcBorders>
            <w:vAlign w:val="center"/>
          </w:tcPr>
          <w:p w14:paraId="3327C499"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17ADE445"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3061" w:type="dxa"/>
            <w:tcBorders>
              <w:top w:val="nil"/>
              <w:left w:val="nil"/>
              <w:bottom w:val="single" w:sz="4" w:space="0" w:color="E5E5E5"/>
              <w:right w:val="nil"/>
            </w:tcBorders>
            <w:vAlign w:val="center"/>
          </w:tcPr>
          <w:p w14:paraId="051AF7DF"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SalesAnalysis  \* MERGEFORMAT </w:instrText>
            </w:r>
            <w:r>
              <w:rPr>
                <w:rFonts w:ascii="Aptos" w:hAnsi="Aptos"/>
                <w:sz w:val="21"/>
                <w:szCs w:val="21"/>
              </w:rPr>
              <w:fldChar w:fldCharType="separate"/>
            </w:r>
            <w:r>
              <w:rPr>
                <w:rFonts w:ascii="Aptos" w:hAnsi="Aptos"/>
                <w:noProof/>
                <w:sz w:val="21"/>
                <w:szCs w:val="21"/>
              </w:rPr>
              <w:t>«SalesAnalysis»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TableEnd:SalesEvidenceType_Lifestyle  \* MERGEFORMAT </w:instrText>
            </w:r>
            <w:r>
              <w:rPr>
                <w:rFonts w:ascii="Aptos" w:hAnsi="Aptos"/>
                <w:sz w:val="21"/>
                <w:szCs w:val="21"/>
              </w:rPr>
              <w:fldChar w:fldCharType="separate"/>
            </w:r>
            <w:r>
              <w:rPr>
                <w:rFonts w:ascii="Aptos" w:hAnsi="Aptos"/>
                <w:noProof/>
                <w:sz w:val="21"/>
                <w:szCs w:val="21"/>
              </w:rPr>
              <w:t>«TableEnd:SalesEvidenceType_Lifestyle»</w:t>
            </w:r>
            <w:r>
              <w:rPr>
                <w:rFonts w:ascii="Aptos" w:hAnsi="Aptos"/>
                <w:noProof/>
                <w:sz w:val="21"/>
                <w:szCs w:val="21"/>
              </w:rPr>
              <w:fldChar w:fldCharType="end"/>
            </w:r>
          </w:p>
        </w:tc>
      </w:tr>
      <w:tr w:rsidR="008C42D7" w14:paraId="39A75B0F" w14:textId="77777777" w:rsidTr="0089680F">
        <w:trPr>
          <w:cantSplit/>
        </w:trPr>
        <w:tc>
          <w:tcPr>
            <w:tcW w:w="2700" w:type="dxa"/>
            <w:tcBorders>
              <w:top w:val="nil"/>
              <w:left w:val="nil"/>
              <w:bottom w:val="single" w:sz="4" w:space="0" w:color="E5E5E5"/>
              <w:right w:val="nil"/>
            </w:tcBorders>
            <w:vAlign w:val="center"/>
          </w:tcPr>
          <w:p w14:paraId="07E6B60F"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TableStart:SalesEvidenceType_Residential-Obsolete  \* MERGEFORMAT </w:instrText>
            </w:r>
            <w:r>
              <w:rPr>
                <w:rFonts w:ascii="Aptos" w:hAnsi="Aptos"/>
                <w:sz w:val="21"/>
                <w:szCs w:val="21"/>
              </w:rPr>
              <w:fldChar w:fldCharType="separate"/>
            </w:r>
            <w:r>
              <w:rPr>
                <w:rFonts w:ascii="Aptos" w:hAnsi="Aptos"/>
                <w:noProof/>
                <w:sz w:val="21"/>
                <w:szCs w:val="21"/>
              </w:rPr>
              <w:t>«TableStart:SalesEvidenceType_Residential-Obsolete»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900" w:type="dxa"/>
            <w:tcBorders>
              <w:top w:val="nil"/>
              <w:left w:val="nil"/>
              <w:bottom w:val="single" w:sz="4" w:space="0" w:color="E5E5E5"/>
              <w:right w:val="nil"/>
            </w:tcBorders>
            <w:vAlign w:val="center"/>
          </w:tcPr>
          <w:p w14:paraId="38E310ED"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100" w:type="dxa"/>
            <w:tcBorders>
              <w:top w:val="nil"/>
              <w:left w:val="nil"/>
              <w:bottom w:val="single" w:sz="4" w:space="0" w:color="E5E5E5"/>
              <w:right w:val="nil"/>
            </w:tcBorders>
            <w:vAlign w:val="center"/>
          </w:tcPr>
          <w:p w14:paraId="7A0D25C4" w14:textId="77777777" w:rsidR="008C42D7" w:rsidRPr="00306CA8" w:rsidRDefault="008C42D7" w:rsidP="0035689A">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656ECFF4"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3061" w:type="dxa"/>
            <w:tcBorders>
              <w:top w:val="nil"/>
              <w:left w:val="nil"/>
              <w:bottom w:val="single" w:sz="4" w:space="0" w:color="E5E5E5"/>
              <w:right w:val="nil"/>
            </w:tcBorders>
            <w:vAlign w:val="center"/>
          </w:tcPr>
          <w:p w14:paraId="672CB84D" w14:textId="77777777" w:rsidR="008C42D7" w:rsidRPr="00306CA8" w:rsidRDefault="008C42D7" w:rsidP="0035689A">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SalesAnalysis  \* MERGEFORMAT </w:instrText>
            </w:r>
            <w:r>
              <w:rPr>
                <w:rFonts w:ascii="Aptos" w:hAnsi="Aptos"/>
                <w:sz w:val="21"/>
                <w:szCs w:val="21"/>
              </w:rPr>
              <w:fldChar w:fldCharType="separate"/>
            </w:r>
            <w:r>
              <w:rPr>
                <w:rFonts w:ascii="Aptos" w:hAnsi="Aptos"/>
                <w:noProof/>
                <w:sz w:val="21"/>
                <w:szCs w:val="21"/>
              </w:rPr>
              <w:t>«SalesAnalysis»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TableEnd:SalesEvidenceType_Residential-Obsolete  \* MERGEFORMAT </w:instrText>
            </w:r>
            <w:r>
              <w:rPr>
                <w:rFonts w:ascii="Aptos" w:hAnsi="Aptos"/>
                <w:sz w:val="21"/>
                <w:szCs w:val="21"/>
              </w:rPr>
              <w:fldChar w:fldCharType="separate"/>
            </w:r>
            <w:r>
              <w:rPr>
                <w:rFonts w:ascii="Aptos" w:hAnsi="Aptos"/>
                <w:noProof/>
                <w:sz w:val="21"/>
                <w:szCs w:val="21"/>
              </w:rPr>
              <w:t>«TableEnd:SalesEvidenceType_Residential-Obsolete»</w:t>
            </w:r>
            <w:r>
              <w:rPr>
                <w:rFonts w:ascii="Aptos" w:hAnsi="Aptos"/>
                <w:noProof/>
                <w:sz w:val="21"/>
                <w:szCs w:val="21"/>
              </w:rPr>
              <w:fldChar w:fldCharType="end"/>
            </w:r>
          </w:p>
        </w:tc>
      </w:tr>
    </w:tbl>
    <w:p w14:paraId="1C7AF6FE" w14:textId="55DC4A33" w:rsidR="008C42D7" w:rsidRDefault="008C42D7" w:rsidP="008C42D7">
      <w:pPr>
        <w:pStyle w:val="MVPara"/>
      </w:pPr>
      <w:r>
        <w:t xml:space="preserve">From our research, </w:t>
      </w:r>
      <w:r w:rsidR="006E44F8">
        <w:t>the sales considered in arriving at our valuation indicate</w:t>
      </w:r>
      <w:r>
        <w:t xml:space="preserve"> the following range of analysed Net Rates:</w:t>
      </w:r>
    </w:p>
    <w:tbl>
      <w:tblPr>
        <w:tblW w:w="0" w:type="auto"/>
        <w:jc w:val="center"/>
        <w:tblLook w:val="04A0" w:firstRow="1" w:lastRow="0" w:firstColumn="1" w:lastColumn="0" w:noHBand="0" w:noVBand="1"/>
      </w:tblPr>
      <w:tblGrid>
        <w:gridCol w:w="5850"/>
      </w:tblGrid>
      <w:tr w:rsidR="00E03D35" w14:paraId="5E1ED193" w14:textId="77777777" w:rsidTr="0097182F">
        <w:trPr>
          <w:jc w:val="center"/>
        </w:trPr>
        <w:tc>
          <w:tcPr>
            <w:tcW w:w="5850" w:type="dxa"/>
          </w:tcPr>
          <w:p w14:paraId="65EA0716" w14:textId="77777777" w:rsidR="001B660A" w:rsidRDefault="001B660A" w:rsidP="008C42D7">
            <w:pPr>
              <w:spacing w:after="0" w:line="240" w:lineRule="auto"/>
            </w:pPr>
            <w:bookmarkStart w:id="55" w:name="PreRender_NetRateApproach_SARange"/>
            <w:bookmarkEnd w:id="55"/>
          </w:p>
        </w:tc>
      </w:tr>
    </w:tbl>
    <w:p w14:paraId="5F5AD489" w14:textId="2A9D70A1" w:rsidR="00D42E7E" w:rsidRDefault="006E44F8" w:rsidP="00B63F25">
      <w:pPr>
        <w:pStyle w:val="MVPara"/>
      </w:pPr>
      <w:r>
        <w:t>Having regard to the above analysis</w:t>
      </w:r>
      <w:r w:rsidR="00AA7208">
        <w:t xml:space="preserve"> of sales, we have made the following assessment on a Net Rate basis: </w:t>
      </w:r>
      <w:bookmarkStart w:id="56" w:name="PreRender_NetRateApproach"/>
      <w:bookmarkEnd w:id="56"/>
    </w:p>
    <w:tbl>
      <w:tblPr>
        <w:tblW w:w="8505" w:type="dxa"/>
        <w:tblInd w:w="108" w:type="dxa"/>
        <w:tblLook w:val="04A0" w:firstRow="1" w:lastRow="0" w:firstColumn="1" w:lastColumn="0" w:noHBand="0" w:noVBand="1"/>
      </w:tblPr>
      <w:tblGrid>
        <w:gridCol w:w="8505"/>
      </w:tblGrid>
      <w:tr w:rsidR="00E03D35" w14:paraId="03C10060" w14:textId="77777777" w:rsidTr="00665B09">
        <w:tc>
          <w:tcPr>
            <w:tcW w:w="8505" w:type="dxa"/>
          </w:tcPr>
          <w:p w14:paraId="3A986755" w14:textId="77777777" w:rsidR="00D42E7E" w:rsidRDefault="00D42E7E" w:rsidP="006C44CF">
            <w:bookmarkStart w:id="57" w:name="PreRender_NetRateApproach_NetRate"/>
            <w:bookmarkEnd w:id="57"/>
          </w:p>
        </w:tc>
      </w:tr>
    </w:tbl>
    <w:p w14:paraId="1E3803D9" w14:textId="77777777" w:rsidR="00414C8E" w:rsidRDefault="00414C8E" w:rsidP="00E26DD7">
      <w:pPr>
        <w:pStyle w:val="MV3"/>
      </w:pPr>
      <w:r>
        <w:t>Valuation Conclusion</w:t>
      </w:r>
    </w:p>
    <w:p w14:paraId="65F84C4F" w14:textId="77777777" w:rsidR="00414C8E" w:rsidRPr="00DD2225" w:rsidRDefault="00414C8E" w:rsidP="00B63F25">
      <w:pPr>
        <w:pStyle w:val="MVPara"/>
      </w:pPr>
      <w:r>
        <w:t>The above methods are summarised as follows:</w:t>
      </w:r>
    </w:p>
    <w:p w14:paraId="0194608C" w14:textId="77777777" w:rsidR="00414C8E" w:rsidRPr="006A62C7" w:rsidRDefault="00636205" w:rsidP="006A62C7">
      <w:pPr>
        <w:pStyle w:val="MVPara"/>
        <w:tabs>
          <w:tab w:val="left" w:pos="4253"/>
        </w:tabs>
        <w:ind w:left="720"/>
        <w:rPr>
          <w:sz w:val="22"/>
        </w:rPr>
      </w:pPr>
      <w:r>
        <w:rPr>
          <w:sz w:val="22"/>
        </w:rPr>
        <w:t>Comparable Transactions Method</w:t>
      </w:r>
      <w:r>
        <w:rPr>
          <w:sz w:val="22"/>
        </w:rPr>
        <w:tab/>
      </w:r>
      <w:r>
        <w:rPr>
          <w:sz w:val="22"/>
        </w:rPr>
        <w:fldChar w:fldCharType="begin"/>
      </w:r>
      <w:r>
        <w:rPr>
          <w:sz w:val="22"/>
        </w:rPr>
        <w:instrText xml:space="preserve"> MERGEFIELD  Valuations.VRangeLow  \* MERGEFORMAT </w:instrText>
      </w:r>
      <w:r>
        <w:rPr>
          <w:sz w:val="22"/>
        </w:rPr>
        <w:fldChar w:fldCharType="separate"/>
      </w:r>
      <w:r>
        <w:rPr>
          <w:sz w:val="22"/>
        </w:rPr>
        <w:t>«Valuations.VRangeLow»</w:t>
      </w:r>
      <w:r>
        <w:rPr>
          <w:sz w:val="22"/>
        </w:rPr>
        <w:fldChar w:fldCharType="end"/>
      </w:r>
      <w:r>
        <w:rPr>
          <w:sz w:val="22"/>
        </w:rPr>
        <w:t xml:space="preserve"> - </w:t>
      </w:r>
      <w:r>
        <w:rPr>
          <w:sz w:val="22"/>
        </w:rPr>
        <w:fldChar w:fldCharType="begin"/>
      </w:r>
      <w:r>
        <w:rPr>
          <w:sz w:val="22"/>
        </w:rPr>
        <w:instrText xml:space="preserve"> MERGEFIELD  Valuations.VRangeHigh  \* MERGEFORMAT </w:instrText>
      </w:r>
      <w:r>
        <w:rPr>
          <w:sz w:val="22"/>
        </w:rPr>
        <w:fldChar w:fldCharType="separate"/>
      </w:r>
      <w:r>
        <w:rPr>
          <w:sz w:val="22"/>
        </w:rPr>
        <w:t>«Valuations.VRangeHigh»</w:t>
      </w:r>
      <w:r>
        <w:rPr>
          <w:sz w:val="22"/>
        </w:rPr>
        <w:fldChar w:fldCharType="end"/>
      </w:r>
    </w:p>
    <w:p w14:paraId="34489947" w14:textId="78E20A67" w:rsidR="00414C8E" w:rsidRPr="006A62C7" w:rsidRDefault="00414C8E" w:rsidP="006A62C7">
      <w:pPr>
        <w:pStyle w:val="MVPara"/>
        <w:tabs>
          <w:tab w:val="left" w:pos="4253"/>
        </w:tabs>
        <w:ind w:left="720"/>
        <w:rPr>
          <w:sz w:val="22"/>
        </w:rPr>
      </w:pPr>
      <w:bookmarkStart w:id="58" w:name="PreRender_NetRateApproach_NetRateValue"/>
      <w:bookmarkEnd w:id="58"/>
    </w:p>
    <w:p w14:paraId="602CF808" w14:textId="5C26BE52" w:rsidR="00777AB4" w:rsidRPr="00DD2225" w:rsidRDefault="006E44F8" w:rsidP="00B63F25">
      <w:pPr>
        <w:pStyle w:val="MVPara"/>
      </w:pPr>
      <w:r>
        <w:t>Having regard to the above methods</w:t>
      </w:r>
      <w:r w:rsidR="00414C8E">
        <w:t xml:space="preserve"> and comments, our assessment is:</w:t>
      </w:r>
    </w:p>
    <w:p w14:paraId="38343BF0" w14:textId="77777777" w:rsidR="00636FD4" w:rsidRPr="00306CA8" w:rsidRDefault="00853AE5" w:rsidP="00344F8B">
      <w:pPr>
        <w:jc w:val="center"/>
        <w:rPr>
          <w:rFonts w:ascii="Aptos" w:hAnsi="Aptos"/>
          <w:color w:val="595959" w:themeColor="text1" w:themeTint="A6"/>
          <w:sz w:val="30"/>
          <w:szCs w:val="26"/>
        </w:rPr>
      </w:pPr>
      <w:r>
        <w:rPr>
          <w:rFonts w:ascii="Aptos" w:hAnsi="Aptos"/>
          <w:color w:val="595959" w:themeColor="text1" w:themeTint="A6"/>
          <w:sz w:val="30"/>
          <w:szCs w:val="26"/>
        </w:rPr>
        <w:fldChar w:fldCharType="begin"/>
      </w:r>
      <w:r>
        <w:rPr>
          <w:rFonts w:ascii="Aptos" w:hAnsi="Aptos"/>
          <w:color w:val="595959" w:themeColor="text1" w:themeTint="A6"/>
          <w:sz w:val="30"/>
          <w:szCs w:val="26"/>
        </w:rPr>
        <w:instrText xml:space="preserve"> MERGEFIELD  Valuations.EMarketValue  \* MERGEFORMAT </w:instrText>
      </w:r>
      <w:r>
        <w:rPr>
          <w:rFonts w:ascii="Aptos" w:hAnsi="Aptos"/>
          <w:color w:val="595959" w:themeColor="text1" w:themeTint="A6"/>
          <w:sz w:val="30"/>
          <w:szCs w:val="26"/>
        </w:rPr>
        <w:fldChar w:fldCharType="separate"/>
      </w:r>
      <w:r>
        <w:rPr>
          <w:rFonts w:ascii="Aptos" w:hAnsi="Aptos"/>
          <w:noProof/>
          <w:color w:val="595959" w:themeColor="text1" w:themeTint="A6"/>
          <w:sz w:val="30"/>
          <w:szCs w:val="26"/>
        </w:rPr>
        <w:t>«Valuations.EMarketValue»</w:t>
      </w:r>
      <w:r>
        <w:rPr>
          <w:rFonts w:ascii="Aptos" w:hAnsi="Aptos"/>
          <w:color w:val="595959" w:themeColor="text1" w:themeTint="A6"/>
          <w:sz w:val="30"/>
          <w:szCs w:val="26"/>
        </w:rPr>
        <w:fldChar w:fldCharType="end"/>
      </w:r>
      <w:r>
        <w:rPr>
          <w:rFonts w:ascii="Aptos" w:hAnsi="Aptos"/>
          <w:color w:val="595959" w:themeColor="text1" w:themeTint="A6"/>
          <w:sz w:val="30"/>
          <w:szCs w:val="26"/>
        </w:rPr>
        <w:t xml:space="preserve"> including GST, if any</w:t>
      </w:r>
    </w:p>
    <w:p w14:paraId="1F537E0F" w14:textId="62D9F7A3" w:rsidR="00BD29FD" w:rsidRPr="00306CA8" w:rsidRDefault="005C6E2A" w:rsidP="00BD29FD">
      <w:pPr>
        <w:rPr>
          <w:rFonts w:ascii="Aptos" w:hAnsi="Aptos"/>
          <w:sz w:val="21"/>
          <w:szCs w:val="21"/>
        </w:rPr>
      </w:pPr>
      <w:r>
        <w:rPr>
          <w:rFonts w:ascii="Aptos" w:hAnsi="Aptos"/>
          <w:color w:val="C45911"/>
          <w:sz w:val="21"/>
          <w:szCs w:val="21"/>
        </w:rPr>
        <w:fldChar w:fldCharType="begin"/>
      </w:r>
      <w:r>
        <w:rPr>
          <w:rFonts w:ascii="Aptos" w:hAnsi="Aptos"/>
          <w:color w:val="C45911"/>
          <w:sz w:val="21"/>
          <w:szCs w:val="21"/>
        </w:rPr>
        <w:instrText xml:space="preserve"> MERGEFIELD  VPDelStart:Valuations.HypoSub_eq_No  \* MERGEFORMAT </w:instrText>
      </w:r>
      <w:r>
        <w:rPr>
          <w:rFonts w:ascii="Aptos" w:hAnsi="Aptos"/>
          <w:color w:val="C45911"/>
          <w:sz w:val="21"/>
          <w:szCs w:val="21"/>
        </w:rPr>
        <w:fldChar w:fldCharType="separate"/>
      </w:r>
      <w:r>
        <w:rPr>
          <w:rFonts w:ascii="Aptos" w:hAnsi="Aptos"/>
          <w:noProof/>
          <w:color w:val="C45911"/>
          <w:sz w:val="21"/>
          <w:szCs w:val="21"/>
        </w:rPr>
        <w:t>«VPDelStart:Valuations.HypoSub_eq_No»</w:t>
      </w:r>
      <w:r>
        <w:rPr>
          <w:rFonts w:ascii="Aptos" w:hAnsi="Aptos"/>
          <w:color w:val="C45911"/>
          <w:sz w:val="21"/>
          <w:szCs w:val="21"/>
        </w:rPr>
        <w:fldChar w:fldCharType="end"/>
      </w:r>
    </w:p>
    <w:p w14:paraId="12BB68B3" w14:textId="50EAF6B4" w:rsidR="009D78F7" w:rsidRDefault="006C1E46">
      <w:pPr>
        <w:pStyle w:val="MV2"/>
      </w:pPr>
      <w:r>
        <w:t>Block Value</w:t>
      </w:r>
      <w:r w:rsidR="00EB5540">
        <w:t xml:space="preserve"> Calculations</w:t>
      </w:r>
    </w:p>
    <w:p w14:paraId="1E7C4949" w14:textId="685D584B" w:rsidR="009D78F7" w:rsidRDefault="00EB5540">
      <w:pPr>
        <w:pStyle w:val="MVPara"/>
      </w:pPr>
      <w:r>
        <w:t>A summary of the above sales is detailed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4050579D" w14:textId="70E6A281" w:rsidTr="00492B6F">
        <w:trPr>
          <w:cantSplit/>
          <w:tblHeader/>
        </w:trPr>
        <w:tc>
          <w:tcPr>
            <w:tcW w:w="2835" w:type="dxa"/>
            <w:tcBorders>
              <w:top w:val="nil"/>
              <w:left w:val="nil"/>
              <w:bottom w:val="single" w:sz="6" w:space="0" w:color="BFBFBF"/>
              <w:right w:val="nil"/>
            </w:tcBorders>
            <w:vAlign w:val="bottom"/>
          </w:tcPr>
          <w:p w14:paraId="1E7BCB68" w14:textId="61917BEA" w:rsidR="00F71A69" w:rsidRPr="00512381" w:rsidRDefault="00F71A69">
            <w:pPr>
              <w:spacing w:before="60" w:after="60" w:line="240" w:lineRule="auto"/>
              <w:rPr>
                <w:rFonts w:ascii="Aptos" w:hAnsi="Aptos"/>
              </w:rPr>
            </w:pPr>
            <w:r>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49B83EF1" w14:textId="6E7704DC" w:rsidR="00F71A69" w:rsidRPr="00512381" w:rsidRDefault="00F71A69">
            <w:pPr>
              <w:spacing w:before="60" w:after="60" w:line="240" w:lineRule="auto"/>
              <w:jc w:val="center"/>
              <w:rPr>
                <w:rFonts w:ascii="Aptos" w:hAnsi="Aptos"/>
              </w:rPr>
            </w:pPr>
            <w:r>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6FEEB3FD" w14:textId="223B03E1" w:rsidR="00F71A69" w:rsidRPr="00512381" w:rsidRDefault="00F71A69">
            <w:pPr>
              <w:spacing w:before="60" w:after="60" w:line="240" w:lineRule="auto"/>
              <w:rPr>
                <w:rFonts w:ascii="Aptos" w:hAnsi="Aptos"/>
              </w:rPr>
            </w:pPr>
            <w:r>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1EEC1B6D" w14:textId="20F56F79" w:rsidR="00F71A69" w:rsidRPr="00512381" w:rsidRDefault="00F71A69">
            <w:pPr>
              <w:spacing w:before="60" w:after="60" w:line="240" w:lineRule="auto"/>
              <w:rPr>
                <w:rFonts w:ascii="Aptos" w:hAnsi="Aptos"/>
              </w:rPr>
            </w:pPr>
            <w:r>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79C6AF14" w14:textId="42FB6F2B" w:rsidR="00F71A69" w:rsidRPr="00512381" w:rsidRDefault="00F71A69">
            <w:pPr>
              <w:spacing w:before="60" w:after="60" w:line="240" w:lineRule="auto"/>
              <w:rPr>
                <w:rFonts w:ascii="Aptos" w:hAnsi="Aptos"/>
              </w:rPr>
            </w:pPr>
            <w:r>
              <w:rPr>
                <w:rFonts w:ascii="Aptos" w:hAnsi="Aptos"/>
                <w:caps/>
                <w:color w:val="595959"/>
                <w:spacing w:val="20"/>
                <w:sz w:val="16"/>
                <w:szCs w:val="16"/>
              </w:rPr>
              <w:t>Comparison</w:t>
            </w:r>
          </w:p>
        </w:tc>
      </w:tr>
      <w:tr w:rsidR="00F71A69" w:rsidRPr="00512381" w14:paraId="545F4FAE" w14:textId="60E687F1" w:rsidTr="00492B6F">
        <w:trPr>
          <w:cantSplit/>
        </w:trPr>
        <w:tc>
          <w:tcPr>
            <w:tcW w:w="2835" w:type="dxa"/>
            <w:tcBorders>
              <w:top w:val="nil"/>
              <w:left w:val="nil"/>
              <w:bottom w:val="single" w:sz="4" w:space="0" w:color="E5E5E5"/>
              <w:right w:val="nil"/>
            </w:tcBorders>
            <w:vAlign w:val="center"/>
          </w:tcPr>
          <w:p w14:paraId="2F15B9DA" w14:textId="5EE616A9"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2D17B354" w14:textId="4CE2C1E3"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3950694F" w14:textId="23BD1A56"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52F9A81E" w14:textId="5BDDC4F8"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692FCDD8" w14:textId="5E9E8DA5"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noProof/>
                <w:sz w:val="21"/>
                <w:szCs w:val="21"/>
              </w:rPr>
              <w:fldChar w:fldCharType="end"/>
            </w:r>
          </w:p>
        </w:tc>
      </w:tr>
    </w:tbl>
    <w:p w14:paraId="42D28903" w14:textId="5032571A" w:rsidR="009D78F7" w:rsidRDefault="00EB5540">
      <w:pPr>
        <w:pStyle w:val="MV3"/>
      </w:pPr>
      <w:r>
        <w:t>Comparable Transactions Method – Block Sales</w:t>
      </w:r>
    </w:p>
    <w:p w14:paraId="65A47BED" w14:textId="2259A25A" w:rsidR="009D78F7" w:rsidRDefault="00EB5540">
      <w:pPr>
        <w:pStyle w:val="MVPara"/>
      </w:pPr>
      <w:r>
        <w:t>A summary of the above sales is detailed below. Of note, it is very clear that readily developable land fetches much higher prices than land that has potential for subdivision due to location, though is still subject to zone change.</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2D12526E" w14:textId="3986E02F" w:rsidTr="00492B6F">
        <w:trPr>
          <w:cantSplit/>
          <w:tblHeader/>
        </w:trPr>
        <w:tc>
          <w:tcPr>
            <w:tcW w:w="2835" w:type="dxa"/>
            <w:tcBorders>
              <w:top w:val="nil"/>
              <w:left w:val="nil"/>
              <w:bottom w:val="single" w:sz="6" w:space="0" w:color="BFBFBF"/>
              <w:right w:val="nil"/>
            </w:tcBorders>
            <w:vAlign w:val="bottom"/>
          </w:tcPr>
          <w:p w14:paraId="2224A53F" w14:textId="3B556944" w:rsidR="00F71A69" w:rsidRPr="00512381" w:rsidRDefault="00F71A69">
            <w:pPr>
              <w:spacing w:before="60" w:after="60" w:line="240" w:lineRule="auto"/>
              <w:rPr>
                <w:rFonts w:ascii="Aptos" w:hAnsi="Aptos"/>
              </w:rPr>
            </w:pPr>
            <w:r>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466216A7" w14:textId="71257D21" w:rsidR="00F71A69" w:rsidRPr="00512381" w:rsidRDefault="00F71A69">
            <w:pPr>
              <w:spacing w:before="60" w:after="60" w:line="240" w:lineRule="auto"/>
              <w:jc w:val="center"/>
              <w:rPr>
                <w:rFonts w:ascii="Aptos" w:hAnsi="Aptos"/>
              </w:rPr>
            </w:pPr>
            <w:r>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7214740B" w14:textId="11106E3A" w:rsidR="00F71A69" w:rsidRPr="00512381" w:rsidRDefault="00F71A69">
            <w:pPr>
              <w:spacing w:before="60" w:after="60" w:line="240" w:lineRule="auto"/>
              <w:rPr>
                <w:rFonts w:ascii="Aptos" w:hAnsi="Aptos"/>
              </w:rPr>
            </w:pPr>
            <w:r>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3208197C" w14:textId="3DCE8DFA" w:rsidR="00F71A69" w:rsidRPr="00512381" w:rsidRDefault="00F71A69">
            <w:pPr>
              <w:spacing w:before="60" w:after="60" w:line="240" w:lineRule="auto"/>
              <w:rPr>
                <w:rFonts w:ascii="Aptos" w:hAnsi="Aptos"/>
              </w:rPr>
            </w:pPr>
            <w:r>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2AE5F620" w14:textId="54583986" w:rsidR="00F71A69" w:rsidRPr="00512381" w:rsidRDefault="00F71A69">
            <w:pPr>
              <w:spacing w:before="60" w:after="60" w:line="240" w:lineRule="auto"/>
              <w:rPr>
                <w:rFonts w:ascii="Aptos" w:hAnsi="Aptos"/>
              </w:rPr>
            </w:pPr>
            <w:r>
              <w:rPr>
                <w:rFonts w:ascii="Aptos" w:hAnsi="Aptos"/>
                <w:caps/>
                <w:color w:val="595959"/>
                <w:spacing w:val="20"/>
                <w:sz w:val="16"/>
                <w:szCs w:val="16"/>
              </w:rPr>
              <w:t>$p-ha (adj’d)</w:t>
            </w:r>
          </w:p>
        </w:tc>
      </w:tr>
      <w:tr w:rsidR="00F71A69" w:rsidRPr="00512381" w14:paraId="400C7193" w14:textId="3B46E1B8" w:rsidTr="00492B6F">
        <w:trPr>
          <w:cantSplit/>
        </w:trPr>
        <w:tc>
          <w:tcPr>
            <w:tcW w:w="2835" w:type="dxa"/>
            <w:tcBorders>
              <w:top w:val="nil"/>
              <w:left w:val="nil"/>
              <w:bottom w:val="single" w:sz="4" w:space="0" w:color="E5E5E5"/>
              <w:right w:val="nil"/>
            </w:tcBorders>
            <w:vAlign w:val="center"/>
          </w:tcPr>
          <w:p w14:paraId="6E9BB435" w14:textId="5080320E"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16434A3A" w14:textId="5A1293DA"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62827A9D" w14:textId="5A6EFB1F"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3CAE5DE8" w14:textId="3ABB5B77"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5745BF01" w14:textId="11274151"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SalePriceperHa  \* MERGEFORMAT </w:instrText>
            </w:r>
            <w:r>
              <w:rPr>
                <w:rFonts w:ascii="Aptos" w:hAnsi="Aptos"/>
                <w:sz w:val="21"/>
                <w:szCs w:val="21"/>
              </w:rPr>
              <w:fldChar w:fldCharType="separate"/>
            </w:r>
            <w:r>
              <w:rPr>
                <w:rFonts w:ascii="Aptos" w:hAnsi="Aptos"/>
                <w:noProof/>
                <w:sz w:val="21"/>
                <w:szCs w:val="21"/>
              </w:rPr>
              <w:t>«SalePriceperHa»</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noProof/>
                <w:sz w:val="21"/>
                <w:szCs w:val="21"/>
              </w:rPr>
              <w:fldChar w:fldCharType="end"/>
            </w:r>
          </w:p>
        </w:tc>
      </w:tr>
    </w:tbl>
    <w:p w14:paraId="5E5C93BB" w14:textId="61722B97" w:rsidR="000F0B4D" w:rsidRPr="00306CA8" w:rsidRDefault="000F0B4D" w:rsidP="000F0B4D">
      <w:pPr>
        <w:pStyle w:val="Normal00"/>
        <w:rPr>
          <w:rFonts w:ascii="Aptos" w:hAnsi="Aptos"/>
          <w:i/>
          <w:iCs/>
          <w:sz w:val="21"/>
          <w:szCs w:val="21"/>
        </w:rPr>
      </w:pPr>
      <w:r>
        <w:rPr>
          <w:rFonts w:ascii="Aptos" w:hAnsi="Aptos"/>
          <w:b/>
          <w:bCs/>
          <w:i/>
          <w:iCs/>
          <w:sz w:val="21"/>
          <w:szCs w:val="21"/>
        </w:rPr>
        <w:t>Valuer to split the above sales into Future Residential (deferred) zoned land and Residential zoned land.</w:t>
      </w:r>
    </w:p>
    <w:p w14:paraId="6C484C03" w14:textId="1F04C473" w:rsidR="009D78F7" w:rsidRDefault="00EB5540">
      <w:pPr>
        <w:pStyle w:val="MV4"/>
      </w:pPr>
      <w:r>
        <w:t>Future Residential (Deferred) Zoned Land</w:t>
      </w:r>
    </w:p>
    <w:p w14:paraId="3A8267E5" w14:textId="3D7B334C" w:rsidR="009D78F7" w:rsidRDefault="00EB5540">
      <w:pPr>
        <w:pStyle w:val="MV4"/>
      </w:pPr>
      <w:r>
        <w:t>Residential Zoned Land</w:t>
      </w:r>
    </w:p>
    <w:p w14:paraId="5D67FEDC" w14:textId="4A087324" w:rsidR="009D78F7" w:rsidRDefault="00EB5540">
      <w:pPr>
        <w:pStyle w:val="MVPara"/>
      </w:pPr>
      <w:r>
        <w:t>In arriving at our valuation on a Comparable Transactions basis, we have taken into consideration a number of key elements, including:</w:t>
      </w:r>
    </w:p>
    <w:p w14:paraId="5DD46AF5" w14:textId="2C9AF915" w:rsidR="009D78F7" w:rsidRDefault="00EB5540">
      <w:pPr>
        <w:pStyle w:val="MVBullet"/>
      </w:pPr>
      <w:r>
        <w:t>Location</w:t>
      </w:r>
    </w:p>
    <w:p w14:paraId="281D4E49" w14:textId="47E9D433" w:rsidR="009D78F7" w:rsidRDefault="00EB5540">
      <w:pPr>
        <w:pStyle w:val="MVBullet"/>
      </w:pPr>
      <w:r>
        <w:t>Shape</w:t>
      </w:r>
    </w:p>
    <w:p w14:paraId="3761F6F0" w14:textId="44925409" w:rsidR="009D78F7" w:rsidRDefault="00EB5540">
      <w:pPr>
        <w:pStyle w:val="MVBullet"/>
      </w:pPr>
      <w:r>
        <w:t>Contour of the land</w:t>
      </w:r>
    </w:p>
    <w:p w14:paraId="6E9E1523" w14:textId="3C08C6CF" w:rsidR="009D78F7" w:rsidRDefault="00EB5540">
      <w:pPr>
        <w:pStyle w:val="MVBullet"/>
      </w:pPr>
      <w:r>
        <w:t>Road frontage</w:t>
      </w:r>
    </w:p>
    <w:p w14:paraId="146E8B77" w14:textId="1869300A" w:rsidR="009D78F7" w:rsidRDefault="00EB5540">
      <w:pPr>
        <w:pStyle w:val="MVBullet"/>
      </w:pPr>
      <w:r>
        <w:t>Ease of development</w:t>
      </w:r>
    </w:p>
    <w:p w14:paraId="582E3B45" w14:textId="7A55E5DD" w:rsidR="009D78F7" w:rsidRDefault="00EB5540">
      <w:pPr>
        <w:pStyle w:val="MVBullet"/>
      </w:pPr>
      <w:r>
        <w:t>Reduced cost of development contributions due to the infill subdivision nature of a development</w:t>
      </w:r>
    </w:p>
    <w:p w14:paraId="533990E2" w14:textId="1859DDBC" w:rsidR="009D78F7" w:rsidRDefault="00EB5540">
      <w:pPr>
        <w:pStyle w:val="MVPara"/>
      </w:pPr>
      <w:r>
        <w:t>Having regard to those factors above, we consider the most comparable sales to be:</w:t>
      </w:r>
    </w:p>
    <w:p w14:paraId="5B473F3E" w14:textId="17D9EAF7" w:rsidR="009D78F7" w:rsidRDefault="00EB5540">
      <w:fldSimple w:instr=" MERGEFIELD  TableStart:SalesEvidenceType_BlockLand  \* MERGEFORMAT ">
        <w:r>
          <w:t>«TableStart:SalesEvidenceType_BlockLand»</w:t>
        </w:r>
      </w:fldSimple>
    </w:p>
    <w:p w14:paraId="6F9A03FB" w14:textId="7B2E0CA8" w:rsidR="009D78F7" w:rsidRDefault="00EB5540">
      <w:pPr>
        <w:pStyle w:val="MVTab"/>
      </w:pPr>
      <w:fldSimple w:instr=" MERGEFIELD  Address  \* MERGEFORMAT ">
        <w:r>
          <w:t>«Address»</w:t>
        </w:r>
      </w:fldSimple>
      <w:r>
        <w:tab/>
      </w:r>
      <w:fldSimple w:instr=" MERGEFIELD  Comparison  \* MERGEFORMAT ">
        <w:r>
          <w:t>«Comparison»</w:t>
        </w:r>
      </w:fldSimple>
    </w:p>
    <w:p w14:paraId="61F5083D" w14:textId="4227313F" w:rsidR="009D78F7" w:rsidRDefault="00EB5540">
      <w:fldSimple w:instr=" MERGEFIELD  TableEnd:SalesEvidenceType_BlockLand  \* MERGEFORMAT ">
        <w:r>
          <w:t>«TableEnd:SalesEvidenceType_BlockLand»</w:t>
        </w:r>
      </w:fldSimple>
    </w:p>
    <w:p w14:paraId="13ABFBD9" w14:textId="63CA9B7E" w:rsidR="009D78F7" w:rsidRDefault="00EB5540">
      <w:pPr>
        <w:pStyle w:val="MVPara"/>
      </w:pPr>
      <w:r>
        <w:t>Having regard to all factors, we have made the following assessment on a Comparable Transactions basis:</w:t>
      </w:r>
    </w:p>
    <w:p w14:paraId="75CE04BF" w14:textId="5C06DA83" w:rsidR="000F0B4D" w:rsidRPr="00306CA8" w:rsidRDefault="000F0B4D" w:rsidP="000F0B4D">
      <w:pPr>
        <w:pStyle w:val="Normal00"/>
        <w:rPr>
          <w:rFonts w:ascii="Aptos" w:hAnsi="Aptos"/>
          <w:i/>
          <w:iCs/>
          <w:sz w:val="21"/>
          <w:szCs w:val="21"/>
        </w:rPr>
      </w:pPr>
      <w:r>
        <w:rPr>
          <w:rFonts w:ascii="Aptos" w:hAnsi="Aptos"/>
          <w:b/>
          <w:bCs/>
          <w:i/>
          <w:iCs/>
          <w:sz w:val="21"/>
          <w:szCs w:val="21"/>
        </w:rPr>
        <w:t>Valuer to insert Comparable Transactions calculation.</w:t>
      </w:r>
    </w:p>
    <w:p w14:paraId="136781C0" w14:textId="63941CB2" w:rsidR="009D78F7" w:rsidRDefault="00EB5540">
      <w:pPr>
        <w:pStyle w:val="H6"/>
      </w:pPr>
      <w:r>
        <w:t>Indicated Block Value $XXX,000 plus GST, if any</w:t>
      </w:r>
    </w:p>
    <w:p w14:paraId="7FF08E52" w14:textId="4049019D" w:rsidR="009D78F7" w:rsidRDefault="00EB5540">
      <w:pPr>
        <w:pStyle w:val="MV3"/>
      </w:pPr>
      <w:r>
        <w:t>Value per Site Method</w:t>
      </w:r>
    </w:p>
    <w:p w14:paraId="13B5992E" w14:textId="4803B247" w:rsidR="009D78F7" w:rsidRDefault="00EB5540">
      <w:pPr>
        <w:pStyle w:val="MVPara"/>
      </w:pPr>
      <w:r>
        <w:t>In arriving at our valuation on this basis, the most relevant sales are noted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2ECCB96E" w14:textId="3248695B" w:rsidTr="00492B6F">
        <w:trPr>
          <w:cantSplit/>
          <w:tblHeader/>
        </w:trPr>
        <w:tc>
          <w:tcPr>
            <w:tcW w:w="2835" w:type="dxa"/>
            <w:tcBorders>
              <w:top w:val="nil"/>
              <w:left w:val="nil"/>
              <w:bottom w:val="single" w:sz="6" w:space="0" w:color="BFBFBF"/>
              <w:right w:val="nil"/>
            </w:tcBorders>
            <w:vAlign w:val="bottom"/>
          </w:tcPr>
          <w:p w14:paraId="7145C6CB" w14:textId="50F3864B" w:rsidR="00F71A69" w:rsidRPr="00512381" w:rsidRDefault="00F71A69">
            <w:pPr>
              <w:spacing w:before="60" w:after="60" w:line="240" w:lineRule="auto"/>
              <w:rPr>
                <w:rFonts w:ascii="Aptos" w:hAnsi="Aptos"/>
              </w:rPr>
            </w:pPr>
            <w:r>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7CC683B9" w14:textId="7AEBE4BE" w:rsidR="00F71A69" w:rsidRPr="00512381" w:rsidRDefault="00F71A69">
            <w:pPr>
              <w:spacing w:before="60" w:after="60" w:line="240" w:lineRule="auto"/>
              <w:jc w:val="center"/>
              <w:rPr>
                <w:rFonts w:ascii="Aptos" w:hAnsi="Aptos"/>
              </w:rPr>
            </w:pPr>
            <w:r>
              <w:rPr>
                <w:rFonts w:ascii="Aptos" w:hAnsi="Aptos"/>
                <w:caps/>
                <w:color w:val="595959"/>
                <w:spacing w:val="20"/>
                <w:sz w:val="16"/>
                <w:szCs w:val="16"/>
              </w:rPr>
              <w:t>Sections</w:t>
            </w:r>
          </w:p>
        </w:tc>
        <w:tc>
          <w:tcPr>
            <w:tcW w:w="1985" w:type="dxa"/>
            <w:tcBorders>
              <w:top w:val="nil"/>
              <w:left w:val="nil"/>
              <w:bottom w:val="single" w:sz="6" w:space="0" w:color="BFBFBF"/>
              <w:right w:val="nil"/>
            </w:tcBorders>
            <w:vAlign w:val="bottom"/>
          </w:tcPr>
          <w:p w14:paraId="1CAA821C" w14:textId="5F479EBA" w:rsidR="00F71A69" w:rsidRPr="00512381" w:rsidRDefault="00F71A69">
            <w:pPr>
              <w:spacing w:before="60" w:after="60" w:line="240" w:lineRule="auto"/>
              <w:rPr>
                <w:rFonts w:ascii="Aptos" w:hAnsi="Aptos"/>
              </w:rPr>
            </w:pPr>
            <w:r>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74228639" w14:textId="4D6FDEFB" w:rsidR="00F71A69" w:rsidRPr="00512381" w:rsidRDefault="00F71A69">
            <w:pPr>
              <w:spacing w:before="60" w:after="60" w:line="240" w:lineRule="auto"/>
              <w:rPr>
                <w:rFonts w:ascii="Aptos" w:hAnsi="Aptos"/>
              </w:rPr>
            </w:pPr>
            <w:r>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2E63C5CD" w14:textId="32897C7A" w:rsidR="00F71A69" w:rsidRPr="00512381" w:rsidRDefault="00F71A69">
            <w:pPr>
              <w:spacing w:before="60" w:after="60" w:line="240" w:lineRule="auto"/>
              <w:rPr>
                <w:rFonts w:ascii="Aptos" w:hAnsi="Aptos"/>
              </w:rPr>
            </w:pPr>
            <w:r>
              <w:rPr>
                <w:rFonts w:ascii="Aptos" w:hAnsi="Aptos"/>
                <w:caps/>
                <w:color w:val="595959"/>
                <w:spacing w:val="20"/>
                <w:sz w:val="16"/>
                <w:szCs w:val="16"/>
              </w:rPr>
              <w:t>$p-site (adj’d)</w:t>
            </w:r>
          </w:p>
        </w:tc>
      </w:tr>
      <w:tr w:rsidR="00F71A69" w:rsidRPr="00512381" w14:paraId="7AAF7F18" w14:textId="19DFC9EA" w:rsidTr="00492B6F">
        <w:trPr>
          <w:cantSplit/>
        </w:trPr>
        <w:tc>
          <w:tcPr>
            <w:tcW w:w="2835" w:type="dxa"/>
            <w:tcBorders>
              <w:top w:val="nil"/>
              <w:left w:val="nil"/>
              <w:bottom w:val="single" w:sz="4" w:space="0" w:color="E5E5E5"/>
              <w:right w:val="nil"/>
            </w:tcBorders>
            <w:vAlign w:val="center"/>
          </w:tcPr>
          <w:p w14:paraId="5AB37624" w14:textId="3D65F79C"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151BB67D" w14:textId="65B9B7C5"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TotalDevSites  \* MERGEFORMAT </w:instrText>
            </w:r>
            <w:r>
              <w:rPr>
                <w:rFonts w:ascii="Aptos" w:hAnsi="Aptos"/>
                <w:sz w:val="21"/>
                <w:szCs w:val="21"/>
              </w:rPr>
              <w:fldChar w:fldCharType="separate"/>
            </w:r>
            <w:r>
              <w:rPr>
                <w:rFonts w:ascii="Aptos" w:hAnsi="Aptos"/>
                <w:noProof/>
                <w:sz w:val="21"/>
                <w:szCs w:val="21"/>
              </w:rPr>
              <w:t>«TotalDevSites»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1800BCA8" w14:textId="5A9A8CD8"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3903F8A7" w14:textId="2B3A8A13"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73529832" w14:textId="5DB69076"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PricePerSite  \* MERGEFORMAT </w:instrText>
            </w:r>
            <w:r>
              <w:rPr>
                <w:rFonts w:ascii="Aptos" w:hAnsi="Aptos"/>
                <w:sz w:val="21"/>
                <w:szCs w:val="21"/>
              </w:rPr>
              <w:fldChar w:fldCharType="separate"/>
            </w:r>
            <w:r>
              <w:rPr>
                <w:rFonts w:ascii="Aptos" w:hAnsi="Aptos"/>
                <w:noProof/>
                <w:sz w:val="21"/>
                <w:szCs w:val="21"/>
              </w:rPr>
              <w:t>«PricePerSite»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noProof/>
                <w:sz w:val="21"/>
                <w:szCs w:val="21"/>
              </w:rPr>
              <w:fldChar w:fldCharType="end"/>
            </w:r>
          </w:p>
        </w:tc>
      </w:tr>
    </w:tbl>
    <w:p w14:paraId="5480F495" w14:textId="35213302" w:rsidR="009D78F7" w:rsidRDefault="00EB5540">
      <w:pPr>
        <w:pStyle w:val="MVPara"/>
      </w:pPr>
      <w:r>
        <w:t>Our indicated value based on the value per site is as follows:</w:t>
      </w:r>
    </w:p>
    <w:tbl>
      <w:tblPr>
        <w:tblW w:w="5293" w:type="dxa"/>
        <w:tblInd w:w="2226" w:type="dxa"/>
        <w:tblLayout w:type="fixed"/>
        <w:tblLook w:val="04A0" w:firstRow="1" w:lastRow="0" w:firstColumn="1" w:lastColumn="0" w:noHBand="0" w:noVBand="1"/>
      </w:tblPr>
      <w:tblGrid>
        <w:gridCol w:w="700"/>
        <w:gridCol w:w="620"/>
        <w:gridCol w:w="413"/>
        <w:gridCol w:w="1300"/>
        <w:gridCol w:w="760"/>
        <w:gridCol w:w="1500"/>
      </w:tblGrid>
      <w:tr w:rsidR="004F3239" w:rsidRPr="003F219E" w14:paraId="187D7152" w14:textId="76689A2C" w:rsidTr="008A2CFC">
        <w:trPr>
          <w:trHeight w:val="300"/>
        </w:trPr>
        <w:tc>
          <w:tcPr>
            <w:tcW w:w="700" w:type="dxa"/>
            <w:tcBorders>
              <w:top w:val="nil"/>
              <w:left w:val="nil"/>
              <w:bottom w:val="nil"/>
              <w:right w:val="nil"/>
            </w:tcBorders>
            <w:noWrap/>
            <w:vAlign w:val="bottom"/>
            <w:hideMark/>
          </w:tcPr>
          <w:p w14:paraId="31FA0FBF" w14:textId="4CA06068"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w:t>
            </w:r>
          </w:p>
        </w:tc>
        <w:tc>
          <w:tcPr>
            <w:tcW w:w="620" w:type="dxa"/>
            <w:tcBorders>
              <w:top w:val="nil"/>
              <w:left w:val="nil"/>
              <w:bottom w:val="nil"/>
              <w:right w:val="nil"/>
            </w:tcBorders>
            <w:noWrap/>
            <w:vAlign w:val="bottom"/>
            <w:hideMark/>
          </w:tcPr>
          <w:p w14:paraId="111CE9E0" w14:textId="47544B35" w:rsidR="004F3239" w:rsidRPr="003F219E" w:rsidRDefault="004F3239" w:rsidP="008A2CFC">
            <w:pPr>
              <w:spacing w:after="0"/>
              <w:rPr>
                <w:rFonts w:ascii="Aptos" w:hAnsi="Aptos"/>
                <w:color w:val="000000"/>
                <w:sz w:val="21"/>
                <w:szCs w:val="21"/>
              </w:rPr>
            </w:pPr>
            <w:r>
              <w:rPr>
                <w:rFonts w:ascii="Aptos" w:hAnsi="Aptos"/>
                <w:color w:val="000000"/>
                <w:sz w:val="21"/>
                <w:szCs w:val="21"/>
              </w:rPr>
              <w:t>lots</w:t>
            </w:r>
          </w:p>
        </w:tc>
        <w:tc>
          <w:tcPr>
            <w:tcW w:w="413" w:type="dxa"/>
            <w:tcBorders>
              <w:top w:val="nil"/>
              <w:left w:val="nil"/>
              <w:bottom w:val="nil"/>
              <w:right w:val="nil"/>
            </w:tcBorders>
            <w:noWrap/>
            <w:vAlign w:val="bottom"/>
            <w:hideMark/>
          </w:tcPr>
          <w:p w14:paraId="34EC8552" w14:textId="2BEE061C" w:rsidR="004F3239" w:rsidRPr="003F219E" w:rsidRDefault="004F3239" w:rsidP="008A2CFC">
            <w:pPr>
              <w:spacing w:after="0"/>
              <w:jc w:val="center"/>
              <w:rPr>
                <w:rFonts w:ascii="Aptos" w:hAnsi="Aptos"/>
                <w:color w:val="000000"/>
                <w:sz w:val="21"/>
                <w:szCs w:val="21"/>
              </w:rPr>
            </w:pPr>
            <w:r>
              <w:rPr>
                <w:rFonts w:ascii="Aptos" w:hAnsi="Aptos"/>
                <w:color w:val="000000"/>
                <w:sz w:val="21"/>
                <w:szCs w:val="21"/>
              </w:rPr>
              <w:t>@</w:t>
            </w:r>
          </w:p>
        </w:tc>
        <w:tc>
          <w:tcPr>
            <w:tcW w:w="1300" w:type="dxa"/>
            <w:tcBorders>
              <w:top w:val="nil"/>
              <w:left w:val="nil"/>
              <w:bottom w:val="nil"/>
              <w:right w:val="nil"/>
            </w:tcBorders>
            <w:noWrap/>
            <w:vAlign w:val="bottom"/>
            <w:hideMark/>
          </w:tcPr>
          <w:p w14:paraId="469088F2" w14:textId="6A92A96C"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$XXX,000</w:t>
            </w:r>
          </w:p>
        </w:tc>
        <w:tc>
          <w:tcPr>
            <w:tcW w:w="760" w:type="dxa"/>
            <w:tcBorders>
              <w:top w:val="nil"/>
              <w:left w:val="nil"/>
              <w:bottom w:val="nil"/>
              <w:right w:val="nil"/>
            </w:tcBorders>
            <w:noWrap/>
            <w:vAlign w:val="bottom"/>
            <w:hideMark/>
          </w:tcPr>
          <w:p w14:paraId="618CCC32" w14:textId="3209BB29" w:rsidR="004F3239" w:rsidRPr="003F219E" w:rsidRDefault="004F3239" w:rsidP="008A2CFC">
            <w:pPr>
              <w:spacing w:after="0"/>
              <w:rPr>
                <w:rFonts w:ascii="Aptos" w:hAnsi="Aptos"/>
                <w:color w:val="000000"/>
                <w:sz w:val="21"/>
                <w:szCs w:val="21"/>
              </w:rPr>
            </w:pPr>
            <w:r>
              <w:rPr>
                <w:rFonts w:ascii="Aptos" w:hAnsi="Aptos"/>
                <w:color w:val="000000"/>
                <w:sz w:val="21"/>
                <w:szCs w:val="21"/>
              </w:rPr>
              <w:t>p-lot</w:t>
            </w:r>
          </w:p>
        </w:tc>
        <w:tc>
          <w:tcPr>
            <w:tcW w:w="1500" w:type="dxa"/>
            <w:tcBorders>
              <w:top w:val="nil"/>
              <w:left w:val="nil"/>
              <w:bottom w:val="nil"/>
              <w:right w:val="nil"/>
            </w:tcBorders>
            <w:noWrap/>
            <w:vAlign w:val="bottom"/>
            <w:hideMark/>
          </w:tcPr>
          <w:p w14:paraId="66C65372" w14:textId="54108C22" w:rsidR="004F3239" w:rsidRPr="003F219E" w:rsidRDefault="004F3239" w:rsidP="008A2CFC">
            <w:pPr>
              <w:spacing w:after="0"/>
              <w:jc w:val="right"/>
              <w:rPr>
                <w:rFonts w:ascii="Aptos" w:hAnsi="Aptos"/>
                <w:color w:val="000000"/>
                <w:sz w:val="21"/>
                <w:szCs w:val="21"/>
              </w:rPr>
            </w:pPr>
            <w:r>
              <w:rPr>
                <w:rFonts w:ascii="Aptos" w:hAnsi="Aptos"/>
                <w:color w:val="000000"/>
                <w:sz w:val="21"/>
                <w:szCs w:val="21"/>
              </w:rPr>
              <w:t>$X,XXX,000</w:t>
            </w:r>
          </w:p>
        </w:tc>
      </w:tr>
    </w:tbl>
    <w:p w14:paraId="26AA0DBC" w14:textId="479DB259" w:rsidR="009D78F7" w:rsidRDefault="00EB5540">
      <w:pPr>
        <w:pStyle w:val="H6"/>
      </w:pPr>
      <w:r>
        <w:t>Indicated Value $X,XXX,000 plus GST, if any</w:t>
      </w:r>
    </w:p>
    <w:p w14:paraId="666FD2FF" w14:textId="378CE38F" w:rsidR="009D78F7" w:rsidRDefault="00EB5540">
      <w:pPr>
        <w:pStyle w:val="MV3"/>
      </w:pPr>
      <w:r>
        <w:t>Hypothetical Development Method</w:t>
      </w:r>
    </w:p>
    <w:p w14:paraId="3E4E80DC" w14:textId="5B31AF32" w:rsidR="009D78F7" w:rsidRDefault="00EB5540">
      <w:pPr>
        <w:pStyle w:val="MV4"/>
      </w:pPr>
      <w:r>
        <w:t>Profit &amp; Risk</w:t>
      </w:r>
    </w:p>
    <w:p w14:paraId="5FA6E86A" w14:textId="6848555E" w:rsidR="009D78F7" w:rsidRDefault="00EB5540">
      <w:pPr>
        <w:pStyle w:val="MVPara"/>
      </w:pPr>
      <w:r>
        <w:t>In arriving at our profit and risk allowance, we have analysed the various block sales as listed above. These are summarised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68ACDE19" w14:textId="10A96942" w:rsidTr="0089680F">
        <w:trPr>
          <w:cantSplit/>
          <w:tblHeader/>
        </w:trPr>
        <w:tc>
          <w:tcPr>
            <w:tcW w:w="2835" w:type="dxa"/>
            <w:tcBorders>
              <w:top w:val="nil"/>
              <w:left w:val="nil"/>
              <w:bottom w:val="single" w:sz="6" w:space="0" w:color="BFBFBF"/>
              <w:right w:val="nil"/>
            </w:tcBorders>
            <w:vAlign w:val="bottom"/>
          </w:tcPr>
          <w:p w14:paraId="176B6ADF" w14:textId="70A0923D"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74C06069" w14:textId="76629385" w:rsidR="00F71A69" w:rsidRPr="005D6CF3" w:rsidRDefault="00F71A69">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5E53E8AA" w14:textId="4DA91504"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40123D10" w14:textId="69A1E540"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7E5FD77A" w14:textId="3002B505"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Profit &amp; Risk</w:t>
            </w:r>
          </w:p>
        </w:tc>
      </w:tr>
      <w:tr w:rsidR="00F71A69" w:rsidRPr="00512381" w14:paraId="24DD7626" w14:textId="379B3222" w:rsidTr="0089680F">
        <w:trPr>
          <w:cantSplit/>
        </w:trPr>
        <w:tc>
          <w:tcPr>
            <w:tcW w:w="2835" w:type="dxa"/>
            <w:tcBorders>
              <w:top w:val="nil"/>
              <w:left w:val="nil"/>
              <w:bottom w:val="single" w:sz="4" w:space="0" w:color="E5E5E5"/>
              <w:right w:val="nil"/>
            </w:tcBorders>
            <w:vAlign w:val="center"/>
          </w:tcPr>
          <w:p w14:paraId="1827F32E" w14:textId="24D918DE"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TableStart:SalesEvidenceType_BlockLand  \* MERGEFORMAT </w:instrText>
            </w:r>
            <w:r>
              <w:rPr>
                <w:rFonts w:ascii="Aptos" w:hAnsi="Aptos"/>
                <w:sz w:val="21"/>
                <w:szCs w:val="21"/>
              </w:rPr>
              <w:fldChar w:fldCharType="separate"/>
            </w:r>
            <w:r>
              <w:rPr>
                <w:rFonts w:ascii="Aptos" w:hAnsi="Aptos"/>
                <w:noProof/>
                <w:sz w:val="21"/>
                <w:szCs w:val="21"/>
              </w:rPr>
              <w:t>«TableStart:SalesEvidenceType_BlockLand»</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2FCA822B" w14:textId="19B121B0"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39ACCC94" w14:textId="6DDA9A86"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201AF7C6" w14:textId="13C5D416"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6287D37A" w14:textId="4CFF923E"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ProfitandRisk  \* MERGEFORMAT </w:instrText>
            </w:r>
            <w:r>
              <w:rPr>
                <w:rFonts w:ascii="Aptos" w:hAnsi="Aptos"/>
                <w:sz w:val="21"/>
                <w:szCs w:val="21"/>
              </w:rPr>
              <w:fldChar w:fldCharType="separate"/>
            </w:r>
            <w:r>
              <w:rPr>
                <w:rFonts w:ascii="Aptos" w:hAnsi="Aptos"/>
                <w:noProof/>
                <w:sz w:val="21"/>
                <w:szCs w:val="21"/>
              </w:rPr>
              <w:t>«ProfitandRisk»</w:t>
            </w:r>
            <w:r>
              <w:rPr>
                <w:rFonts w:ascii="Aptos" w:hAnsi="Aptos"/>
                <w:noProof/>
                <w:sz w:val="21"/>
                <w:szCs w:val="21"/>
              </w:rPr>
              <w:fldChar w:fldCharType="end"/>
            </w:r>
            <w:r>
              <w:rPr>
                <w:rFonts w:ascii="Aptos" w:hAnsi="Aptos"/>
                <w:noProof/>
                <w:sz w:val="21"/>
                <w:szCs w:val="21"/>
              </w:rPr>
              <w:t>%</w:t>
            </w:r>
            <w:r>
              <w:rPr>
                <w:rFonts w:ascii="Aptos" w:hAnsi="Aptos"/>
                <w:sz w:val="21"/>
                <w:szCs w:val="21"/>
              </w:rPr>
              <w:fldChar w:fldCharType="begin"/>
            </w:r>
            <w:r>
              <w:rPr>
                <w:rFonts w:ascii="Aptos" w:hAnsi="Aptos"/>
                <w:sz w:val="21"/>
                <w:szCs w:val="21"/>
              </w:rPr>
              <w:instrText xml:space="preserve"> MERGEFIELD  TableEnd:SalesEvidenceType_BlockLand  \* MERGEFORMAT </w:instrText>
            </w:r>
            <w:r>
              <w:rPr>
                <w:rFonts w:ascii="Aptos" w:hAnsi="Aptos"/>
                <w:sz w:val="21"/>
                <w:szCs w:val="21"/>
              </w:rPr>
              <w:fldChar w:fldCharType="separate"/>
            </w:r>
            <w:r>
              <w:rPr>
                <w:rFonts w:ascii="Aptos" w:hAnsi="Aptos"/>
                <w:noProof/>
                <w:sz w:val="21"/>
                <w:szCs w:val="21"/>
              </w:rPr>
              <w:t>«TableEnd:SalesEvidenceType_BlockLand»</w:t>
            </w:r>
            <w:r>
              <w:rPr>
                <w:rFonts w:ascii="Aptos" w:hAnsi="Aptos"/>
                <w:noProof/>
                <w:sz w:val="21"/>
                <w:szCs w:val="21"/>
              </w:rPr>
              <w:fldChar w:fldCharType="end"/>
            </w:r>
          </w:p>
        </w:tc>
      </w:tr>
    </w:tbl>
    <w:p w14:paraId="6598FCBB" w14:textId="42DD8C16" w:rsidR="009D78F7" w:rsidRDefault="00EB5540">
      <w:pPr>
        <w:pStyle w:val="MV4"/>
      </w:pPr>
      <w:r>
        <w:t>Section Sales</w:t>
      </w:r>
    </w:p>
    <w:p w14:paraId="5A3B8CF8" w14:textId="3A4C4D0D" w:rsidR="009D78F7" w:rsidRDefault="00EB5540">
      <w:pPr>
        <w:pStyle w:val="MVPara"/>
      </w:pPr>
      <w:r>
        <w:t>The following section sales have been considered in deriving section values for the subject block.</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589CA77C" w14:textId="1DF7A49A" w:rsidTr="0089680F">
        <w:trPr>
          <w:cantSplit/>
          <w:tblHeader/>
        </w:trPr>
        <w:tc>
          <w:tcPr>
            <w:tcW w:w="2835" w:type="dxa"/>
            <w:tcBorders>
              <w:top w:val="nil"/>
              <w:left w:val="nil"/>
              <w:bottom w:val="single" w:sz="6" w:space="0" w:color="BFBFBF"/>
              <w:right w:val="nil"/>
            </w:tcBorders>
            <w:vAlign w:val="bottom"/>
          </w:tcPr>
          <w:p w14:paraId="6B8B4ECD" w14:textId="5F505C19"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2FC9AF01" w14:textId="3E47ECE1" w:rsidR="00F71A69" w:rsidRPr="005D6CF3" w:rsidRDefault="00F71A69">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757E0A6F" w14:textId="6D445F6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608C3129" w14:textId="3EF1FE6A"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368B33D4" w14:textId="22A090F0"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F71A69" w:rsidRPr="00512381" w14:paraId="795F6D9D" w14:textId="2B8A2DAA" w:rsidTr="0089680F">
        <w:trPr>
          <w:cantSplit/>
        </w:trPr>
        <w:tc>
          <w:tcPr>
            <w:tcW w:w="2835" w:type="dxa"/>
            <w:tcBorders>
              <w:top w:val="nil"/>
              <w:left w:val="nil"/>
              <w:bottom w:val="single" w:sz="4" w:space="0" w:color="E5E5E5"/>
              <w:right w:val="nil"/>
            </w:tcBorders>
            <w:vAlign w:val="center"/>
          </w:tcPr>
          <w:p w14:paraId="61FDF92D" w14:textId="66E14C85"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TableStart:SalesEvidenceType_Land  \* MERGEFORMAT </w:instrText>
            </w:r>
            <w:r>
              <w:rPr>
                <w:rFonts w:ascii="Aptos" w:hAnsi="Aptos"/>
                <w:sz w:val="21"/>
                <w:szCs w:val="21"/>
              </w:rPr>
              <w:fldChar w:fldCharType="separate"/>
            </w:r>
            <w:r>
              <w:rPr>
                <w:rFonts w:ascii="Aptos" w:hAnsi="Aptos"/>
                <w:noProof/>
                <w:sz w:val="21"/>
                <w:szCs w:val="21"/>
              </w:rPr>
              <w:t>«TableStart:SalesEvidenceType_Land»</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59E0F2AE" w14:textId="6B4D761C"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26A376FA" w14:textId="71B72517"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518AAC25" w14:textId="6DDD50CE"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16FB6587" w14:textId="29404297"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TableEnd:SalesEvidenceType_Land  \* MERGEFORMAT </w:instrText>
            </w:r>
            <w:r>
              <w:rPr>
                <w:rFonts w:ascii="Aptos" w:hAnsi="Aptos"/>
                <w:sz w:val="21"/>
                <w:szCs w:val="21"/>
              </w:rPr>
              <w:fldChar w:fldCharType="separate"/>
            </w:r>
            <w:r>
              <w:rPr>
                <w:rFonts w:ascii="Aptos" w:hAnsi="Aptos"/>
                <w:noProof/>
                <w:sz w:val="21"/>
                <w:szCs w:val="21"/>
              </w:rPr>
              <w:t>«TableEnd:SalesEvidenceType_Land»</w:t>
            </w:r>
            <w:r>
              <w:rPr>
                <w:rFonts w:ascii="Aptos" w:hAnsi="Aptos"/>
                <w:noProof/>
                <w:sz w:val="21"/>
                <w:szCs w:val="21"/>
              </w:rPr>
              <w:fldChar w:fldCharType="end"/>
            </w:r>
          </w:p>
        </w:tc>
      </w:tr>
    </w:tbl>
    <w:p w14:paraId="189893AE" w14:textId="6FF6FFFA" w:rsidR="009D78F7" w:rsidRDefault="00EB5540">
      <w:pPr>
        <w:pStyle w:val="MVPara"/>
      </w:pPr>
      <w:r>
        <w:t>In arriving at our assessment of land values for the individual sites under a hypothetical development scenario, we have given consideration to the following factors:</w:t>
      </w:r>
    </w:p>
    <w:p w14:paraId="3D2A4275" w14:textId="290CF266" w:rsidR="009D78F7" w:rsidRDefault="00EB5540">
      <w:pPr>
        <w:pStyle w:val="MVTab"/>
      </w:pPr>
      <w:r>
        <w:t>Location</w:t>
      </w:r>
      <w:r>
        <w:tab/>
      </w:r>
    </w:p>
    <w:p w14:paraId="1A598733" w14:textId="661BC1E9" w:rsidR="009D78F7" w:rsidRDefault="00EB5540">
      <w:pPr>
        <w:pStyle w:val="MVTab"/>
      </w:pPr>
      <w:r>
        <w:t>Land Contour</w:t>
      </w:r>
      <w:r>
        <w:tab/>
      </w:r>
    </w:p>
    <w:p w14:paraId="3BF505CE" w14:textId="7930B8F0" w:rsidR="009D78F7" w:rsidRDefault="00EB5540">
      <w:pPr>
        <w:pStyle w:val="MVPara"/>
      </w:pPr>
      <w:r>
        <w:t>We have assessed the following section values:</w:t>
      </w:r>
    </w:p>
    <w:p w14:paraId="3D545453" w14:textId="168DB75F" w:rsidR="000F0B4D" w:rsidRPr="00306CA8" w:rsidRDefault="000F0B4D" w:rsidP="000F0B4D">
      <w:pPr>
        <w:pStyle w:val="Normal00"/>
        <w:rPr>
          <w:rFonts w:ascii="Aptos" w:hAnsi="Aptos"/>
          <w:i/>
          <w:iCs/>
          <w:sz w:val="21"/>
          <w:szCs w:val="21"/>
        </w:rPr>
      </w:pPr>
      <w:r>
        <w:rPr>
          <w:rFonts w:ascii="Aptos" w:hAnsi="Aptos"/>
          <w:b/>
          <w:bCs/>
          <w:i/>
          <w:iCs/>
          <w:sz w:val="21"/>
          <w:szCs w:val="21"/>
        </w:rPr>
        <w:t>Valuer to insert average or listed section values.</w:t>
      </w:r>
    </w:p>
    <w:p w14:paraId="4C9A4AB7" w14:textId="318071E9" w:rsidR="009D78F7" w:rsidRDefault="00EB5540">
      <w:pPr>
        <w:pStyle w:val="MVPara"/>
      </w:pPr>
      <w:r>
        <w:t>With consideration to all factors, we have made the following key assumptions:</w:t>
      </w:r>
    </w:p>
    <w:p w14:paraId="7031D864" w14:textId="1D8B66B2" w:rsidR="009D78F7" w:rsidRDefault="00EB5540">
      <w:pPr>
        <w:pStyle w:val="MVTab"/>
      </w:pPr>
      <w:r>
        <w:t>Development yield</w:t>
      </w:r>
      <w:r>
        <w:tab/>
        <w:t>XXX sites</w:t>
      </w:r>
    </w:p>
    <w:p w14:paraId="5358D235" w14:textId="6FF6D959" w:rsidR="009D78F7" w:rsidRDefault="00EB5540">
      <w:pPr>
        <w:pStyle w:val="MVTab"/>
      </w:pPr>
      <w:r>
        <w:t>Realisation period</w:t>
      </w:r>
      <w:r>
        <w:tab/>
        <w:t>X.XX years</w:t>
      </w:r>
    </w:p>
    <w:p w14:paraId="28BA35F1" w14:textId="77218DE4" w:rsidR="009D78F7" w:rsidRDefault="00EB5540">
      <w:pPr>
        <w:pStyle w:val="MVTab"/>
      </w:pPr>
      <w:r>
        <w:t>Profit &amp; Risk</w:t>
      </w:r>
      <w:r>
        <w:tab/>
        <w:t>XX%</w:t>
      </w:r>
    </w:p>
    <w:p w14:paraId="2FD6FA5D" w14:textId="284749F5" w:rsidR="009D78F7" w:rsidRDefault="00EB5540">
      <w:pPr>
        <w:pStyle w:val="MVPara"/>
      </w:pPr>
      <w:r>
        <w:t>Our hypothetical subdivision budget is set out as follows:</w:t>
      </w:r>
    </w:p>
    <w:p w14:paraId="47B207CE" w14:textId="4E3DD8A0" w:rsidR="000F0B4D" w:rsidRPr="00306CA8" w:rsidRDefault="000F0B4D" w:rsidP="000F0B4D">
      <w:pPr>
        <w:pStyle w:val="Normal00"/>
        <w:rPr>
          <w:rFonts w:ascii="Aptos" w:hAnsi="Aptos"/>
          <w:i/>
          <w:iCs/>
          <w:sz w:val="21"/>
          <w:szCs w:val="21"/>
        </w:rPr>
      </w:pPr>
      <w:r>
        <w:rPr>
          <w:rFonts w:ascii="Aptos" w:hAnsi="Aptos"/>
          <w:b/>
          <w:bCs/>
          <w:i/>
          <w:iCs/>
          <w:sz w:val="21"/>
          <w:szCs w:val="21"/>
        </w:rPr>
        <w:t>Valuer to insert hypothetical subdivision budget.</w:t>
      </w:r>
    </w:p>
    <w:p w14:paraId="7589FF3E" w14:textId="7875DDE5" w:rsidR="009D78F7" w:rsidRDefault="00EB5540">
      <w:pPr>
        <w:pStyle w:val="MVPara"/>
      </w:pPr>
      <w:r>
        <w:t>The above approach indicates the following residual value:</w:t>
      </w:r>
    </w:p>
    <w:p w14:paraId="445A2117" w14:textId="52F7B2B4" w:rsidR="009D78F7" w:rsidRDefault="00EB5540">
      <w:pPr>
        <w:pStyle w:val="H6"/>
      </w:pPr>
      <w:r>
        <w:t>Indicated Residual Value $X,XXX,000 plus GST, if any</w:t>
      </w:r>
    </w:p>
    <w:p w14:paraId="13FB0AF0" w14:textId="33F2EE9D" w:rsidR="009D78F7" w:rsidRDefault="00EB5540">
      <w:pPr>
        <w:pStyle w:val="MV4"/>
      </w:pPr>
      <w:r>
        <w:t>Lifestyle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835"/>
        <w:gridCol w:w="1134"/>
        <w:gridCol w:w="1985"/>
        <w:gridCol w:w="1417"/>
        <w:gridCol w:w="2375"/>
      </w:tblGrid>
      <w:tr w:rsidR="00F71A69" w:rsidRPr="00512381" w14:paraId="4707E2D2" w14:textId="6F2CC191" w:rsidTr="0089680F">
        <w:trPr>
          <w:cantSplit/>
          <w:tblHeader/>
        </w:trPr>
        <w:tc>
          <w:tcPr>
            <w:tcW w:w="2835" w:type="dxa"/>
            <w:tcBorders>
              <w:top w:val="nil"/>
              <w:left w:val="nil"/>
              <w:bottom w:val="single" w:sz="6" w:space="0" w:color="BFBFBF"/>
              <w:right w:val="nil"/>
            </w:tcBorders>
            <w:vAlign w:val="bottom"/>
          </w:tcPr>
          <w:p w14:paraId="5448FB59" w14:textId="6816CEA7"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134" w:type="dxa"/>
            <w:tcBorders>
              <w:top w:val="nil"/>
              <w:left w:val="nil"/>
              <w:bottom w:val="single" w:sz="6" w:space="0" w:color="BFBFBF"/>
              <w:right w:val="nil"/>
            </w:tcBorders>
            <w:vAlign w:val="bottom"/>
          </w:tcPr>
          <w:p w14:paraId="5C5208F3" w14:textId="2CA0422B" w:rsidR="00F71A69" w:rsidRPr="005D6CF3" w:rsidRDefault="00F71A69">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985" w:type="dxa"/>
            <w:tcBorders>
              <w:top w:val="nil"/>
              <w:left w:val="nil"/>
              <w:bottom w:val="single" w:sz="6" w:space="0" w:color="BFBFBF"/>
              <w:right w:val="nil"/>
            </w:tcBorders>
            <w:vAlign w:val="bottom"/>
          </w:tcPr>
          <w:p w14:paraId="595506CF" w14:textId="5A79FBFA"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17" w:type="dxa"/>
            <w:tcBorders>
              <w:top w:val="nil"/>
              <w:left w:val="nil"/>
              <w:bottom w:val="single" w:sz="6" w:space="0" w:color="BFBFBF"/>
              <w:right w:val="nil"/>
            </w:tcBorders>
            <w:vAlign w:val="bottom"/>
          </w:tcPr>
          <w:p w14:paraId="2DC3B11D" w14:textId="22C76F0D"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375" w:type="dxa"/>
            <w:tcBorders>
              <w:top w:val="nil"/>
              <w:left w:val="nil"/>
              <w:bottom w:val="single" w:sz="6" w:space="0" w:color="BFBFBF"/>
              <w:right w:val="nil"/>
            </w:tcBorders>
            <w:vAlign w:val="bottom"/>
          </w:tcPr>
          <w:p w14:paraId="74BC148E" w14:textId="69A8565F" w:rsidR="00F71A69" w:rsidRPr="005D6CF3" w:rsidRDefault="00F71A69">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F71A69" w:rsidRPr="00512381" w14:paraId="662B50E2" w14:textId="602D2C38" w:rsidTr="0089680F">
        <w:trPr>
          <w:cantSplit/>
        </w:trPr>
        <w:tc>
          <w:tcPr>
            <w:tcW w:w="2835" w:type="dxa"/>
            <w:tcBorders>
              <w:top w:val="nil"/>
              <w:left w:val="nil"/>
              <w:bottom w:val="single" w:sz="4" w:space="0" w:color="E5E5E5"/>
              <w:right w:val="nil"/>
            </w:tcBorders>
            <w:vAlign w:val="center"/>
          </w:tcPr>
          <w:p w14:paraId="3B090181" w14:textId="41A7721B"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TableStart:SalesEvidenceType_Lifestyle  \* MERGEFORMAT </w:instrText>
            </w:r>
            <w:r>
              <w:rPr>
                <w:rFonts w:ascii="Aptos" w:hAnsi="Aptos"/>
                <w:sz w:val="21"/>
                <w:szCs w:val="21"/>
              </w:rPr>
              <w:fldChar w:fldCharType="separate"/>
            </w:r>
            <w:r>
              <w:rPr>
                <w:rFonts w:ascii="Aptos" w:hAnsi="Aptos"/>
                <w:noProof/>
                <w:sz w:val="21"/>
                <w:szCs w:val="21"/>
              </w:rPr>
              <w:t>«TableStart:SalesEvidenceType_Lifestyle»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134" w:type="dxa"/>
            <w:tcBorders>
              <w:top w:val="nil"/>
              <w:left w:val="nil"/>
              <w:bottom w:val="single" w:sz="4" w:space="0" w:color="E5E5E5"/>
              <w:right w:val="nil"/>
            </w:tcBorders>
            <w:vAlign w:val="center"/>
          </w:tcPr>
          <w:p w14:paraId="35893CAA" w14:textId="497E9278" w:rsidR="00F71A69" w:rsidRPr="00306CA8" w:rsidRDefault="00F71A69">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1F3EB50D" w14:textId="5B310744"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17" w:type="dxa"/>
            <w:tcBorders>
              <w:top w:val="nil"/>
              <w:left w:val="nil"/>
              <w:bottom w:val="single" w:sz="4" w:space="0" w:color="E5E5E5"/>
              <w:right w:val="nil"/>
            </w:tcBorders>
            <w:vAlign w:val="center"/>
          </w:tcPr>
          <w:p w14:paraId="1A6EB7C7" w14:textId="31543913" w:rsidR="00F71A69" w:rsidRPr="00306CA8" w:rsidRDefault="00F71A69" w:rsidP="00306CA8">
            <w:pPr>
              <w:tabs>
                <w:tab w:val="left" w:pos="370"/>
              </w:tabs>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375" w:type="dxa"/>
            <w:tcBorders>
              <w:top w:val="nil"/>
              <w:left w:val="nil"/>
              <w:bottom w:val="single" w:sz="4" w:space="0" w:color="E5E5E5"/>
              <w:right w:val="nil"/>
            </w:tcBorders>
            <w:vAlign w:val="center"/>
          </w:tcPr>
          <w:p w14:paraId="377F6059" w14:textId="28D67A15" w:rsidR="00F71A69" w:rsidRPr="00306CA8" w:rsidRDefault="00F71A69">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TableEnd:SalesEvidenceType_Lifestyle  \* MERGEFORMAT </w:instrText>
            </w:r>
            <w:r>
              <w:rPr>
                <w:rFonts w:ascii="Aptos" w:hAnsi="Aptos"/>
                <w:sz w:val="21"/>
                <w:szCs w:val="21"/>
              </w:rPr>
              <w:fldChar w:fldCharType="separate"/>
            </w:r>
            <w:r>
              <w:rPr>
                <w:rFonts w:ascii="Aptos" w:hAnsi="Aptos"/>
                <w:noProof/>
                <w:sz w:val="21"/>
                <w:szCs w:val="21"/>
              </w:rPr>
              <w:t>«TableEnd:SalesEvidenceType_Lifestyle»</w:t>
            </w:r>
            <w:r>
              <w:rPr>
                <w:rFonts w:ascii="Aptos" w:hAnsi="Aptos"/>
                <w:noProof/>
                <w:sz w:val="21"/>
                <w:szCs w:val="21"/>
              </w:rPr>
              <w:fldChar w:fldCharType="end"/>
            </w:r>
          </w:p>
        </w:tc>
      </w:tr>
    </w:tbl>
    <w:p w14:paraId="63F39463" w14:textId="680C611E" w:rsidR="00BD29FD" w:rsidRPr="00306CA8" w:rsidRDefault="005C6E2A" w:rsidP="00BD29FD">
      <w:pPr>
        <w:rPr>
          <w:rFonts w:ascii="Aptos" w:hAnsi="Aptos"/>
          <w:sz w:val="21"/>
          <w:szCs w:val="21"/>
        </w:rPr>
      </w:pPr>
      <w:r>
        <w:rPr>
          <w:rFonts w:ascii="Aptos" w:hAnsi="Aptos"/>
          <w:color w:val="C45911"/>
          <w:sz w:val="21"/>
          <w:szCs w:val="21"/>
        </w:rPr>
        <w:fldChar w:fldCharType="begin"/>
      </w:r>
      <w:r>
        <w:rPr>
          <w:rFonts w:ascii="Aptos" w:hAnsi="Aptos"/>
          <w:color w:val="C45911"/>
          <w:sz w:val="21"/>
          <w:szCs w:val="21"/>
        </w:rPr>
        <w:instrText xml:space="preserve"> MERGEFIELD  VPDelEnd:Valuations.HypoSub_eq_No  \* MERGEFORMAT </w:instrText>
      </w:r>
      <w:r>
        <w:rPr>
          <w:rFonts w:ascii="Aptos" w:hAnsi="Aptos"/>
          <w:color w:val="C45911"/>
          <w:sz w:val="21"/>
          <w:szCs w:val="21"/>
        </w:rPr>
        <w:fldChar w:fldCharType="separate"/>
      </w:r>
      <w:r>
        <w:rPr>
          <w:rFonts w:ascii="Aptos" w:hAnsi="Aptos"/>
          <w:noProof/>
          <w:color w:val="C45911"/>
          <w:sz w:val="21"/>
          <w:szCs w:val="21"/>
        </w:rPr>
        <w:t>«VPDelEnd:Valuations.HypoSub_eq_No»</w:t>
      </w:r>
      <w:r>
        <w:rPr>
          <w:rFonts w:ascii="Aptos" w:hAnsi="Aptos"/>
          <w:color w:val="C45911"/>
          <w:sz w:val="21"/>
          <w:szCs w:val="21"/>
        </w:rPr>
        <w:fldChar w:fldCharType="end"/>
      </w:r>
    </w:p>
    <w:p w14:paraId="46EC2D12" w14:textId="77777777" w:rsidR="00BD29FD" w:rsidRPr="00306CA8" w:rsidRDefault="00BD29FD" w:rsidP="00BD29FD">
      <w:pPr>
        <w:rPr>
          <w:rFonts w:ascii="Aptos" w:hAnsi="Aptos"/>
          <w:sz w:val="21"/>
          <w:szCs w:val="21"/>
        </w:rPr>
      </w:pPr>
      <w:r>
        <w:rPr>
          <w:rFonts w:ascii="Aptos" w:hAnsi="Aptos"/>
          <w:color w:val="C45911"/>
          <w:sz w:val="21"/>
          <w:szCs w:val="21"/>
        </w:rPr>
        <w:fldChar w:fldCharType="begin"/>
      </w:r>
      <w:r>
        <w:rPr>
          <w:rFonts w:ascii="Aptos" w:hAnsi="Aptos"/>
          <w:color w:val="C45911"/>
          <w:sz w:val="21"/>
          <w:szCs w:val="21"/>
        </w:rPr>
        <w:instrText xml:space="preserve"> MERGEFIELD  VPDelStart:Valuations.ResiReport_neq_CMV-and-Value-as-Complete  \* MERGEFORMAT </w:instrText>
      </w:r>
      <w:r>
        <w:rPr>
          <w:rFonts w:ascii="Aptos" w:hAnsi="Aptos"/>
          <w:color w:val="C45911"/>
          <w:sz w:val="21"/>
          <w:szCs w:val="21"/>
        </w:rPr>
        <w:fldChar w:fldCharType="separate"/>
      </w:r>
      <w:r>
        <w:rPr>
          <w:rFonts w:ascii="Aptos" w:hAnsi="Aptos"/>
          <w:noProof/>
          <w:color w:val="C45911"/>
          <w:sz w:val="21"/>
          <w:szCs w:val="21"/>
        </w:rPr>
        <w:t>«VPDelStart:Valuations.ResiReport_neq_CMV»</w:t>
      </w:r>
      <w:r>
        <w:rPr>
          <w:rFonts w:ascii="Aptos" w:hAnsi="Aptos"/>
          <w:noProof/>
          <w:color w:val="C45911"/>
          <w:sz w:val="21"/>
          <w:szCs w:val="21"/>
        </w:rPr>
        <w:fldChar w:fldCharType="end"/>
      </w:r>
    </w:p>
    <w:p w14:paraId="6D89DEEF" w14:textId="77777777" w:rsidR="000F0B4D" w:rsidRDefault="00141D79" w:rsidP="00E26DD7">
      <w:pPr>
        <w:pStyle w:val="MV2"/>
      </w:pPr>
      <w:r>
        <w:br w:type="column"/>
      </w:r>
      <w:bookmarkStart w:id="59" w:name="_Toc228478618"/>
      <w:r>
        <w:t>Value “As if Complete”</w:t>
      </w:r>
      <w:bookmarkEnd w:id="59"/>
    </w:p>
    <w:p w14:paraId="5D3A5708" w14:textId="77777777" w:rsidR="000F0B4D" w:rsidRPr="00060130" w:rsidRDefault="000F0B4D" w:rsidP="00E26DD7">
      <w:pPr>
        <w:pStyle w:val="MV3"/>
      </w:pPr>
      <w:r>
        <w:t xml:space="preserve">Comparable Transactions Method </w:t>
      </w:r>
    </w:p>
    <w:p w14:paraId="2229B070" w14:textId="77777777" w:rsidR="000F0B4D" w:rsidRPr="00060130" w:rsidRDefault="000F0B4D" w:rsidP="00B63F25">
      <w:pPr>
        <w:pStyle w:val="MVPara"/>
      </w:pPr>
      <w:r>
        <w:t xml:space="preserve">A summary of the sales evidence is as follows: </w:t>
      </w:r>
    </w:p>
    <w:p w14:paraId="34628D0F" w14:textId="77777777" w:rsidR="000F0B4D" w:rsidRPr="00306CA8" w:rsidRDefault="000F0B4D" w:rsidP="000F0B4D">
      <w:pPr>
        <w:pStyle w:val="Normal00"/>
        <w:rPr>
          <w:rFonts w:ascii="Aptos" w:hAnsi="Aptos"/>
          <w:i/>
          <w:iCs/>
          <w:sz w:val="21"/>
          <w:szCs w:val="21"/>
        </w:rPr>
      </w:pPr>
      <w:r>
        <w:rPr>
          <w:rFonts w:ascii="Aptos" w:hAnsi="Aptos"/>
          <w:b/>
          <w:bCs/>
          <w:i/>
          <w:iCs/>
          <w:sz w:val="21"/>
          <w:szCs w:val="21"/>
        </w:rPr>
        <w:t>Valuer to insert Value as if Complete sales.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00"/>
        <w:gridCol w:w="850"/>
        <w:gridCol w:w="950"/>
        <w:gridCol w:w="1985"/>
        <w:gridCol w:w="1400"/>
        <w:gridCol w:w="2061"/>
      </w:tblGrid>
      <w:tr w:rsidR="00B71AF1" w:rsidRPr="00512381" w14:paraId="649AB9B3" w14:textId="77777777" w:rsidTr="0089680F">
        <w:trPr>
          <w:cantSplit/>
          <w:tblHeader/>
        </w:trPr>
        <w:tc>
          <w:tcPr>
            <w:tcW w:w="2500" w:type="dxa"/>
            <w:tcBorders>
              <w:top w:val="nil"/>
              <w:left w:val="nil"/>
              <w:bottom w:val="single" w:sz="6" w:space="0" w:color="BFBFBF"/>
              <w:right w:val="nil"/>
            </w:tcBorders>
            <w:vAlign w:val="bottom"/>
          </w:tcPr>
          <w:p w14:paraId="145464C9"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04AB259A"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34CE295D"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641592E6"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2AB171A6"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7461BCF3"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512381" w14:paraId="5B3CA67F" w14:textId="77777777" w:rsidTr="0089680F">
        <w:trPr>
          <w:cantSplit/>
        </w:trPr>
        <w:tc>
          <w:tcPr>
            <w:tcW w:w="2500" w:type="dxa"/>
            <w:tcBorders>
              <w:top w:val="nil"/>
              <w:left w:val="nil"/>
              <w:bottom w:val="single" w:sz="4" w:space="0" w:color="E5E5E5"/>
              <w:right w:val="nil"/>
            </w:tcBorders>
            <w:vAlign w:val="center"/>
          </w:tcPr>
          <w:p w14:paraId="1ED2F8F2"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1EA52B7E"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41823081"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3A8B9364"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17A22498"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426296B6"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  \* MERGEFORMAT </w:instrText>
            </w:r>
            <w:r>
              <w:rPr>
                <w:rFonts w:ascii="Aptos" w:hAnsi="Aptos"/>
                <w:sz w:val="21"/>
                <w:szCs w:val="21"/>
              </w:rPr>
              <w:fldChar w:fldCharType="separate"/>
            </w:r>
            <w:r>
              <w:rPr>
                <w:rFonts w:ascii="Aptos" w:hAnsi="Aptos"/>
                <w:noProof/>
                <w:sz w:val="21"/>
                <w:szCs w:val="21"/>
              </w:rPr>
              <w:t>«TableEnd:SalesEvidenceType_Residential»</w:t>
            </w:r>
            <w:r>
              <w:rPr>
                <w:rFonts w:ascii="Aptos" w:hAnsi="Aptos"/>
                <w:noProof/>
                <w:sz w:val="21"/>
                <w:szCs w:val="21"/>
              </w:rPr>
              <w:fldChar w:fldCharType="end"/>
            </w:r>
          </w:p>
        </w:tc>
      </w:tr>
    </w:tbl>
    <w:p w14:paraId="79D1ABD0" w14:textId="77777777" w:rsidR="000F0B4D" w:rsidRPr="002E33ED" w:rsidRDefault="000F0B4D" w:rsidP="002E33ED">
      <w:pPr>
        <w:pStyle w:val="MVPara"/>
      </w:pPr>
      <w:r>
        <w:t>In terms of the above sales, we consider the most comparable sales to be:</w:t>
      </w:r>
    </w:p>
    <w:p w14:paraId="7BB93C27" w14:textId="77777777" w:rsidR="000F0B4D" w:rsidRPr="00306CA8" w:rsidRDefault="000F0B4D" w:rsidP="000F0B4D">
      <w:pPr>
        <w:pStyle w:val="Normal00"/>
        <w:rPr>
          <w:rFonts w:ascii="Aptos" w:hAnsi="Aptos"/>
          <w:b/>
          <w:bCs/>
          <w:i/>
          <w:iCs/>
          <w:sz w:val="21"/>
          <w:szCs w:val="21"/>
        </w:rPr>
      </w:pPr>
      <w:r>
        <w:rPr>
          <w:rFonts w:ascii="Aptos" w:hAnsi="Aptos"/>
          <w:b/>
          <w:bCs/>
          <w:i/>
          <w:iCs/>
          <w:sz w:val="21"/>
          <w:szCs w:val="21"/>
        </w:rPr>
        <w:t>Valuer to insert Value as if Complete comparisons.</w:t>
      </w:r>
    </w:p>
    <w:p w14:paraId="0C458C19" w14:textId="77777777" w:rsidR="000F0B4D" w:rsidRPr="008B3AE2" w:rsidRDefault="000F0B4D" w:rsidP="000F0B4D">
      <w:pPr>
        <w:spacing w:after="0"/>
      </w:pPr>
      <w:fldSimple w:instr=" MERGEFIELD  TableStart:SalesEvidenceType_Residential  \* MERGEFORMAT ">
        <w:r>
          <w:rPr>
            <w:noProof/>
          </w:rPr>
          <w:t>«TableStart:SalesEvidenceType_Residential»</w:t>
        </w:r>
      </w:fldSimple>
    </w:p>
    <w:p w14:paraId="631C4C29" w14:textId="77777777" w:rsidR="000F0B4D" w:rsidRDefault="000F0B4D" w:rsidP="00EC7057">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r>
        <w:t>.</w:t>
      </w:r>
    </w:p>
    <w:p w14:paraId="4FA299C2" w14:textId="77777777" w:rsidR="000F0B4D" w:rsidRPr="007F7DE9" w:rsidRDefault="000F0B4D" w:rsidP="00EC7057">
      <w:pPr>
        <w:pStyle w:val="MVTab"/>
      </w:pPr>
      <w:fldSimple w:instr=" MERGEFIELD  Comparison  \* MERGEFORMAT ">
        <w:r>
          <w:t>«Comparison»</w:t>
        </w:r>
      </w:fldSimple>
    </w:p>
    <w:p w14:paraId="2BF191A7" w14:textId="77777777" w:rsidR="000F0B4D" w:rsidRDefault="000F0B4D" w:rsidP="000F0B4D">
      <w:fldSimple w:instr=" MERGEFIELD  TableEnd:SalesEvidenceType_Residential  \* MERGEFORMAT ">
        <w:r>
          <w:rPr>
            <w:noProof/>
          </w:rPr>
          <w:t>«TableEnd:</w:t>
        </w:r>
        <w:r>
          <w:rPr>
            <w:rFonts w:ascii="Aptos" w:hAnsi="Aptos"/>
            <w:noProof/>
            <w:sz w:val="21"/>
            <w:szCs w:val="21"/>
          </w:rPr>
          <w:t>SalesEvidenceType</w:t>
        </w:r>
        <w:r>
          <w:rPr>
            <w:noProof/>
          </w:rPr>
          <w:t>_Residential»</w:t>
        </w:r>
      </w:fldSimple>
    </w:p>
    <w:p w14:paraId="6D6D75E7" w14:textId="77777777" w:rsidR="000F0B4D" w:rsidRDefault="000F0B4D" w:rsidP="00B63F25">
      <w:pPr>
        <w:pStyle w:val="MVPara"/>
      </w:pPr>
      <w:r>
        <w:t>The above sales indicate a Market Value range on a Comparable Transactions basis of:</w:t>
      </w:r>
    </w:p>
    <w:p w14:paraId="1B510EA3" w14:textId="77777777" w:rsidR="000F0B4D" w:rsidRPr="00306CA8" w:rsidRDefault="000F0B4D" w:rsidP="000F0B4D">
      <w:pPr>
        <w:jc w:val="center"/>
        <w:rPr>
          <w:rFonts w:ascii="Aptos" w:hAnsi="Aptos"/>
          <w:color w:val="595959" w:themeColor="text1" w:themeTint="A6"/>
          <w:sz w:val="28"/>
          <w:szCs w:val="24"/>
        </w:rPr>
      </w:pPr>
      <w:r>
        <w:rPr>
          <w:rFonts w:ascii="Aptos" w:hAnsi="Aptos"/>
          <w:color w:val="595959" w:themeColor="text1" w:themeTint="A6"/>
          <w:sz w:val="28"/>
          <w:szCs w:val="24"/>
        </w:rPr>
        <w:t>$ - $ including GST, if any</w:t>
      </w:r>
    </w:p>
    <w:p w14:paraId="0FAB5677" w14:textId="77777777" w:rsidR="000F0B4D" w:rsidRDefault="000F0B4D" w:rsidP="00E26DD7">
      <w:pPr>
        <w:pStyle w:val="MV3"/>
      </w:pPr>
      <w:r>
        <w:t>Net Rate Method</w:t>
      </w:r>
    </w:p>
    <w:p w14:paraId="3B20BF24" w14:textId="77777777" w:rsidR="000F0B4D" w:rsidRDefault="000F0B4D" w:rsidP="00B63F25">
      <w:pPr>
        <w:pStyle w:val="MVPara"/>
      </w:pPr>
      <w:r>
        <w:t>The sales are summarised as a Net Rate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700"/>
        <w:gridCol w:w="900"/>
        <w:gridCol w:w="1100"/>
        <w:gridCol w:w="1985"/>
        <w:gridCol w:w="3061"/>
      </w:tblGrid>
      <w:tr w:rsidR="00B71AF1" w:rsidRPr="00512381" w14:paraId="4D28EA8F" w14:textId="77777777" w:rsidTr="0089680F">
        <w:trPr>
          <w:cantSplit/>
          <w:tblHeader/>
        </w:trPr>
        <w:tc>
          <w:tcPr>
            <w:tcW w:w="2700" w:type="dxa"/>
            <w:tcBorders>
              <w:top w:val="nil"/>
              <w:left w:val="nil"/>
              <w:bottom w:val="single" w:sz="6" w:space="0" w:color="BFBFBF"/>
              <w:right w:val="nil"/>
            </w:tcBorders>
            <w:vAlign w:val="bottom"/>
          </w:tcPr>
          <w:p w14:paraId="40CC42EF"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900" w:type="dxa"/>
            <w:tcBorders>
              <w:top w:val="nil"/>
              <w:left w:val="nil"/>
              <w:bottom w:val="single" w:sz="6" w:space="0" w:color="BFBFBF"/>
              <w:right w:val="nil"/>
            </w:tcBorders>
            <w:vAlign w:val="bottom"/>
          </w:tcPr>
          <w:p w14:paraId="77309AC5"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1100" w:type="dxa"/>
            <w:tcBorders>
              <w:top w:val="nil"/>
              <w:left w:val="nil"/>
              <w:bottom w:val="single" w:sz="6" w:space="0" w:color="BFBFBF"/>
              <w:right w:val="nil"/>
            </w:tcBorders>
            <w:vAlign w:val="bottom"/>
          </w:tcPr>
          <w:p w14:paraId="1EAE7081"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251EBEEF"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3061" w:type="dxa"/>
            <w:tcBorders>
              <w:top w:val="nil"/>
              <w:left w:val="nil"/>
              <w:bottom w:val="single" w:sz="6" w:space="0" w:color="BFBFBF"/>
              <w:right w:val="nil"/>
            </w:tcBorders>
            <w:vAlign w:val="bottom"/>
          </w:tcPr>
          <w:p w14:paraId="278FA7E6"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Net Rate $psm</w:t>
            </w:r>
          </w:p>
        </w:tc>
      </w:tr>
      <w:tr w:rsidR="00B71AF1" w:rsidRPr="00512381" w14:paraId="0DA0ED22" w14:textId="77777777" w:rsidTr="0089680F">
        <w:trPr>
          <w:cantSplit/>
        </w:trPr>
        <w:tc>
          <w:tcPr>
            <w:tcW w:w="2700" w:type="dxa"/>
            <w:tcBorders>
              <w:top w:val="nil"/>
              <w:left w:val="nil"/>
              <w:bottom w:val="single" w:sz="4" w:space="0" w:color="E5E5E5"/>
              <w:right w:val="nil"/>
            </w:tcBorders>
            <w:vAlign w:val="center"/>
          </w:tcPr>
          <w:p w14:paraId="35BB5F25"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TableStart:SalesEvidenceType_Residential  \* MERGEFORMAT </w:instrText>
            </w:r>
            <w:r>
              <w:rPr>
                <w:rFonts w:ascii="Aptos" w:hAnsi="Aptos"/>
                <w:sz w:val="21"/>
                <w:szCs w:val="21"/>
              </w:rPr>
              <w:fldChar w:fldCharType="separate"/>
            </w:r>
            <w:r>
              <w:rPr>
                <w:rFonts w:ascii="Aptos" w:hAnsi="Aptos"/>
                <w:noProof/>
                <w:sz w:val="21"/>
                <w:szCs w:val="21"/>
              </w:rPr>
              <w:t>«TableStart:SalesEvidenceType_Residential»</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900" w:type="dxa"/>
            <w:tcBorders>
              <w:top w:val="nil"/>
              <w:left w:val="nil"/>
              <w:bottom w:val="single" w:sz="4" w:space="0" w:color="E5E5E5"/>
              <w:right w:val="nil"/>
            </w:tcBorders>
            <w:vAlign w:val="center"/>
          </w:tcPr>
          <w:p w14:paraId="703DD732"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1100" w:type="dxa"/>
            <w:tcBorders>
              <w:top w:val="nil"/>
              <w:left w:val="nil"/>
              <w:bottom w:val="single" w:sz="4" w:space="0" w:color="E5E5E5"/>
              <w:right w:val="nil"/>
            </w:tcBorders>
            <w:vAlign w:val="center"/>
          </w:tcPr>
          <w:p w14:paraId="0F758151"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29EEC67C"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3061" w:type="dxa"/>
            <w:tcBorders>
              <w:top w:val="nil"/>
              <w:left w:val="nil"/>
              <w:bottom w:val="single" w:sz="4" w:space="0" w:color="E5E5E5"/>
              <w:right w:val="nil"/>
            </w:tcBorders>
            <w:vAlign w:val="center"/>
          </w:tcPr>
          <w:p w14:paraId="48415684"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SalesAnalysis  \* MERGEFORMAT </w:instrText>
            </w:r>
            <w:r>
              <w:rPr>
                <w:rFonts w:ascii="Aptos" w:hAnsi="Aptos"/>
                <w:sz w:val="21"/>
                <w:szCs w:val="21"/>
              </w:rPr>
              <w:fldChar w:fldCharType="separate"/>
            </w:r>
            <w:r>
              <w:rPr>
                <w:rFonts w:ascii="Aptos" w:hAnsi="Aptos"/>
                <w:noProof/>
                <w:sz w:val="21"/>
                <w:szCs w:val="21"/>
              </w:rPr>
              <w:t>«SalesAnalysis»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TableEnd:SalesEvidenceType_Residential  \* MERGEFORMAT </w:instrText>
            </w:r>
            <w:r>
              <w:rPr>
                <w:rFonts w:ascii="Aptos" w:hAnsi="Aptos"/>
                <w:sz w:val="21"/>
                <w:szCs w:val="21"/>
              </w:rPr>
              <w:fldChar w:fldCharType="separate"/>
            </w:r>
            <w:r>
              <w:rPr>
                <w:rFonts w:ascii="Aptos" w:hAnsi="Aptos"/>
                <w:noProof/>
                <w:sz w:val="21"/>
                <w:szCs w:val="21"/>
              </w:rPr>
              <w:t>«TableEnd:SalesEvidenceType_Residential»</w:t>
            </w:r>
            <w:r>
              <w:rPr>
                <w:rFonts w:ascii="Aptos" w:hAnsi="Aptos"/>
                <w:noProof/>
                <w:sz w:val="21"/>
                <w:szCs w:val="21"/>
              </w:rPr>
              <w:fldChar w:fldCharType="end"/>
            </w:r>
          </w:p>
        </w:tc>
      </w:tr>
    </w:tbl>
    <w:p w14:paraId="204E7106" w14:textId="0B8CA118" w:rsidR="000F0B4D" w:rsidRDefault="000F0B4D" w:rsidP="00B63F25">
      <w:pPr>
        <w:pStyle w:val="MVPara"/>
      </w:pPr>
      <w:r>
        <w:t xml:space="preserve">From our research, </w:t>
      </w:r>
      <w:r w:rsidR="006E44F8">
        <w:t>the sales considered in arriving at our valuation indicate</w:t>
      </w:r>
      <w:r>
        <w:t xml:space="preserve"> the following range of analysed Net Rates:</w:t>
      </w:r>
    </w:p>
    <w:tbl>
      <w:tblPr>
        <w:tblW w:w="0" w:type="auto"/>
        <w:tblInd w:w="108" w:type="dxa"/>
        <w:tblLook w:val="04A0" w:firstRow="1" w:lastRow="0" w:firstColumn="1" w:lastColumn="0" w:noHBand="0" w:noVBand="1"/>
      </w:tblPr>
      <w:tblGrid>
        <w:gridCol w:w="5850"/>
      </w:tblGrid>
      <w:tr w:rsidR="000F0B4D" w14:paraId="0B431C06" w14:textId="77777777" w:rsidTr="003204CD">
        <w:tc>
          <w:tcPr>
            <w:tcW w:w="5850" w:type="dxa"/>
          </w:tcPr>
          <w:p w14:paraId="7C52B051" w14:textId="77777777" w:rsidR="000F0B4D" w:rsidRDefault="000F0B4D" w:rsidP="003204CD">
            <w:bookmarkStart w:id="60" w:name="PreRender_NetRateApproach_SARangeAsIf"/>
            <w:bookmarkEnd w:id="60"/>
          </w:p>
        </w:tc>
      </w:tr>
    </w:tbl>
    <w:p w14:paraId="2896CAC1" w14:textId="2DB4E372" w:rsidR="000F0B4D" w:rsidRDefault="006E44F8" w:rsidP="00B63F25">
      <w:pPr>
        <w:pStyle w:val="MVPara"/>
      </w:pPr>
      <w:r>
        <w:t>Having regard to the above analysis</w:t>
      </w:r>
      <w:r w:rsidR="000F0B4D">
        <w:t xml:space="preserve"> of sales, we have made the following assessment on a Net Rate basis: </w:t>
      </w:r>
    </w:p>
    <w:tbl>
      <w:tblPr>
        <w:tblW w:w="8505" w:type="dxa"/>
        <w:tblInd w:w="108" w:type="dxa"/>
        <w:tblLook w:val="04A0" w:firstRow="1" w:lastRow="0" w:firstColumn="1" w:lastColumn="0" w:noHBand="0" w:noVBand="1"/>
      </w:tblPr>
      <w:tblGrid>
        <w:gridCol w:w="8505"/>
      </w:tblGrid>
      <w:tr w:rsidR="000F0B4D" w14:paraId="0F2EE659" w14:textId="77777777" w:rsidTr="003204CD">
        <w:tc>
          <w:tcPr>
            <w:tcW w:w="8505" w:type="dxa"/>
          </w:tcPr>
          <w:p w14:paraId="3BED06E9" w14:textId="77777777" w:rsidR="000F0B4D" w:rsidRDefault="000F0B4D" w:rsidP="003204CD">
            <w:bookmarkStart w:id="61" w:name="PreRender_NetRateApproach_NetRateAsIf"/>
            <w:bookmarkEnd w:id="61"/>
          </w:p>
        </w:tc>
      </w:tr>
    </w:tbl>
    <w:p w14:paraId="1547A5AC" w14:textId="77777777" w:rsidR="000F0B4D" w:rsidRDefault="000F0B4D" w:rsidP="00E26DD7">
      <w:pPr>
        <w:pStyle w:val="MV3"/>
      </w:pPr>
      <w:r>
        <w:t>Value as if Complete Summary</w:t>
      </w:r>
    </w:p>
    <w:p w14:paraId="78AB79F1" w14:textId="77777777" w:rsidR="000F0B4D" w:rsidRDefault="000F0B4D" w:rsidP="00B63F25">
      <w:pPr>
        <w:pStyle w:val="MVPara"/>
      </w:pPr>
      <w:r>
        <w:t>The above methods are summarised as follows:</w:t>
      </w:r>
    </w:p>
    <w:p w14:paraId="6572172C" w14:textId="77777777" w:rsidR="000F0B4D" w:rsidRPr="0070072D" w:rsidRDefault="000F0B4D" w:rsidP="0070072D">
      <w:pPr>
        <w:pStyle w:val="MVPara"/>
        <w:tabs>
          <w:tab w:val="left" w:pos="4253"/>
        </w:tabs>
        <w:ind w:left="720"/>
        <w:rPr>
          <w:sz w:val="22"/>
        </w:rPr>
      </w:pPr>
      <w:r>
        <w:rPr>
          <w:sz w:val="22"/>
        </w:rPr>
        <w:t>Comparable Transactions Method</w:t>
      </w:r>
      <w:r>
        <w:rPr>
          <w:sz w:val="22"/>
        </w:rPr>
        <w:tab/>
      </w:r>
      <w:r>
        <w:rPr>
          <w:sz w:val="22"/>
        </w:rPr>
        <w:fldChar w:fldCharType="begin"/>
      </w:r>
      <w:r>
        <w:rPr>
          <w:sz w:val="22"/>
        </w:rPr>
        <w:instrText xml:space="preserve"> MERGEFIELD  Valuations.TBEMarketValue  \* MERGEFORMAT </w:instrText>
      </w:r>
      <w:r>
        <w:rPr>
          <w:sz w:val="22"/>
        </w:rPr>
        <w:fldChar w:fldCharType="separate"/>
      </w:r>
      <w:r>
        <w:rPr>
          <w:sz w:val="22"/>
        </w:rPr>
        <w:t>«Valuations.TBEMarketValue»</w:t>
      </w:r>
      <w:r>
        <w:rPr>
          <w:sz w:val="22"/>
        </w:rPr>
        <w:fldChar w:fldCharType="end"/>
      </w:r>
    </w:p>
    <w:p w14:paraId="64EFE04E" w14:textId="2DBE4ECE" w:rsidR="000F0B4D" w:rsidRPr="0070072D" w:rsidRDefault="000F0B4D" w:rsidP="0070072D">
      <w:pPr>
        <w:pStyle w:val="MVPara"/>
        <w:ind w:left="720"/>
        <w:rPr>
          <w:sz w:val="22"/>
        </w:rPr>
      </w:pPr>
      <w:bookmarkStart w:id="62" w:name="PreRender_NetRateApproach_NRValAsComp"/>
      <w:bookmarkEnd w:id="62"/>
    </w:p>
    <w:p w14:paraId="617CEAB3" w14:textId="7F05AEE7" w:rsidR="000F0B4D" w:rsidRDefault="006E44F8" w:rsidP="00B63F25">
      <w:pPr>
        <w:pStyle w:val="MVPara"/>
      </w:pPr>
      <w:r>
        <w:t>Having regard to the above methods</w:t>
      </w:r>
      <w:r w:rsidR="000F0B4D">
        <w:t xml:space="preserve"> and comments, our assessment of Value as if Complete is:</w:t>
      </w:r>
    </w:p>
    <w:p w14:paraId="1044B11E" w14:textId="77777777" w:rsidR="000F0B4D" w:rsidRDefault="000F0B4D" w:rsidP="000F0B4D">
      <w:pPr>
        <w:pStyle w:val="H6"/>
        <w:rPr>
          <w:rFonts w:ascii="Aptos" w:hAnsi="Aptos"/>
        </w:rPr>
      </w:pPr>
      <w:r>
        <w:rPr>
          <w:rFonts w:ascii="Aptos" w:hAnsi="Aptos"/>
        </w:rPr>
        <w:fldChar w:fldCharType="begin"/>
      </w:r>
      <w:r>
        <w:rPr>
          <w:rFonts w:ascii="Aptos" w:hAnsi="Aptos"/>
        </w:rPr>
        <w:instrText xml:space="preserve"> MERGEFIELD  Valuations.TBEMarketValue  \* MERGEFORMAT </w:instrText>
      </w:r>
      <w:r>
        <w:rPr>
          <w:rFonts w:ascii="Aptos" w:hAnsi="Aptos"/>
        </w:rPr>
        <w:fldChar w:fldCharType="separate"/>
      </w:r>
      <w:r>
        <w:rPr>
          <w:rFonts w:ascii="Aptos" w:hAnsi="Aptos"/>
        </w:rPr>
        <w:t>«Valuations.TBEMarketValue»</w:t>
      </w:r>
      <w:r>
        <w:rPr>
          <w:rFonts w:ascii="Aptos" w:hAnsi="Aptos"/>
        </w:rPr>
        <w:fldChar w:fldCharType="end"/>
      </w:r>
      <w:r>
        <w:rPr>
          <w:rFonts w:ascii="Aptos" w:hAnsi="Aptos"/>
        </w:rPr>
        <w:t xml:space="preserve"> including GST, if any</w:t>
      </w:r>
    </w:p>
    <w:p w14:paraId="7AA6C2D3" w14:textId="77777777" w:rsidR="00BA1103" w:rsidRPr="00306CA8" w:rsidRDefault="00BA1103" w:rsidP="00BA1103">
      <w:pPr>
        <w:pStyle w:val="MVPara"/>
      </w:pPr>
    </w:p>
    <w:p w14:paraId="364B8871" w14:textId="77777777" w:rsidR="00BD2947" w:rsidRDefault="00BD2947">
      <w:pPr>
        <w:spacing w:after="0"/>
        <w:rPr>
          <w:rFonts w:asciiTheme="minorHAnsi" w:hAnsiTheme="minorHAnsi" w:cstheme="minorHAnsi"/>
          <w:color w:val="1F3A5F"/>
          <w:kern w:val="2"/>
          <w:sz w:val="36"/>
          <w:szCs w:val="36"/>
          <w14:ligatures w14:val="standardContextual"/>
        </w:rPr>
      </w:pPr>
      <w:r>
        <w:br w:type="page"/>
      </w:r>
    </w:p>
    <w:p w14:paraId="0ABE27E7" w14:textId="77777777" w:rsidR="000F0B4D" w:rsidRDefault="000F0B4D" w:rsidP="00E26DD7">
      <w:pPr>
        <w:pStyle w:val="MV2"/>
      </w:pPr>
      <w:bookmarkStart w:id="63" w:name="_Toc228478619"/>
      <w:r>
        <w:t>Valuation Conclusion</w:t>
      </w:r>
      <w:bookmarkEnd w:id="63"/>
    </w:p>
    <w:p w14:paraId="3C0D7C05" w14:textId="77777777" w:rsidR="000F0B4D" w:rsidRDefault="000F0B4D" w:rsidP="00E26DD7">
      <w:pPr>
        <w:pStyle w:val="MV3"/>
      </w:pPr>
      <w:r>
        <w:t>Value as Existing</w:t>
      </w:r>
    </w:p>
    <w:p w14:paraId="6C5BA102" w14:textId="3E9DA6C0" w:rsidR="000F0B4D" w:rsidRDefault="006E44F8" w:rsidP="00B63F25">
      <w:pPr>
        <w:pStyle w:val="MVPara"/>
      </w:pPr>
      <w:r>
        <w:t>With regard to the sales and comments above</w:t>
      </w:r>
      <w:r w:rsidR="000F0B4D">
        <w:t>, we have assessed a Value as Existing of:</w:t>
      </w:r>
    </w:p>
    <w:p w14:paraId="123CB7B9" w14:textId="77777777" w:rsidR="000F0B4D" w:rsidRPr="00306CA8" w:rsidRDefault="000F0B4D" w:rsidP="000F0B4D">
      <w:pPr>
        <w:jc w:val="center"/>
        <w:rPr>
          <w:rFonts w:ascii="Aptos" w:hAnsi="Aptos"/>
          <w:color w:val="595959"/>
          <w:sz w:val="32"/>
          <w:szCs w:val="32"/>
        </w:rPr>
      </w:pPr>
      <w:r>
        <w:rPr>
          <w:rFonts w:ascii="Aptos" w:hAnsi="Aptos"/>
          <w:color w:val="595959"/>
          <w:sz w:val="32"/>
          <w:szCs w:val="32"/>
        </w:rPr>
        <w:fldChar w:fldCharType="begin"/>
      </w:r>
      <w:r>
        <w:rPr>
          <w:rFonts w:ascii="Aptos" w:hAnsi="Aptos"/>
          <w:color w:val="595959"/>
          <w:sz w:val="32"/>
          <w:szCs w:val="32"/>
        </w:rPr>
        <w:instrText xml:space="preserve"> MERGEFIELD  Valuations.EMarketValue  \* MERGEFORMAT </w:instrText>
      </w:r>
      <w:r>
        <w:rPr>
          <w:rFonts w:ascii="Aptos" w:hAnsi="Aptos"/>
          <w:color w:val="595959"/>
          <w:sz w:val="32"/>
          <w:szCs w:val="32"/>
        </w:rPr>
        <w:fldChar w:fldCharType="separate"/>
      </w:r>
      <w:r>
        <w:rPr>
          <w:rFonts w:ascii="Aptos" w:hAnsi="Aptos"/>
          <w:noProof/>
          <w:color w:val="595959"/>
          <w:sz w:val="32"/>
          <w:szCs w:val="32"/>
        </w:rPr>
        <w:t>«Valuations.EMarketValue»</w:t>
      </w:r>
      <w:r>
        <w:rPr>
          <w:rFonts w:ascii="Aptos" w:hAnsi="Aptos"/>
          <w:color w:val="595959"/>
          <w:sz w:val="32"/>
          <w:szCs w:val="32"/>
        </w:rPr>
        <w:fldChar w:fldCharType="end"/>
      </w:r>
      <w:r>
        <w:rPr>
          <w:rFonts w:ascii="Aptos" w:hAnsi="Aptos"/>
          <w:color w:val="595959"/>
          <w:sz w:val="32"/>
          <w:szCs w:val="32"/>
        </w:rPr>
        <w:t xml:space="preserve"> including GST, if any</w:t>
      </w:r>
    </w:p>
    <w:p w14:paraId="3E61008F" w14:textId="77777777" w:rsidR="000F0B4D" w:rsidRDefault="000F0B4D" w:rsidP="00E26DD7">
      <w:pPr>
        <w:pStyle w:val="MV3"/>
      </w:pPr>
      <w:r>
        <w:t>Value as if Complete</w:t>
      </w:r>
    </w:p>
    <w:p w14:paraId="2A5F4B50" w14:textId="61B7AEF2" w:rsidR="000F0B4D" w:rsidRPr="00354EF3" w:rsidRDefault="006E44F8" w:rsidP="00B63F25">
      <w:pPr>
        <w:pStyle w:val="MVPara"/>
      </w:pPr>
      <w:r>
        <w:t>With regard to the sales and comments above</w:t>
      </w:r>
      <w:r w:rsidR="000F0B4D">
        <w:t xml:space="preserve">, we have assessed </w:t>
      </w:r>
      <w:r>
        <w:t>a Value as if Complete of</w:t>
      </w:r>
      <w:r w:rsidR="000F0B4D">
        <w:t>:</w:t>
      </w:r>
    </w:p>
    <w:p w14:paraId="24D8FBFA" w14:textId="77777777" w:rsidR="000F0B4D" w:rsidRPr="00306CA8" w:rsidRDefault="000F0B4D" w:rsidP="000F0B4D">
      <w:pPr>
        <w:jc w:val="center"/>
        <w:rPr>
          <w:rFonts w:ascii="Aptos" w:hAnsi="Aptos"/>
          <w:noProof/>
          <w:color w:val="595959"/>
          <w:sz w:val="32"/>
          <w:szCs w:val="32"/>
        </w:rPr>
      </w:pPr>
      <w:r>
        <w:rPr>
          <w:rFonts w:ascii="Aptos" w:hAnsi="Aptos"/>
          <w:noProof/>
          <w:color w:val="595959"/>
          <w:sz w:val="32"/>
          <w:szCs w:val="32"/>
        </w:rPr>
        <w:fldChar w:fldCharType="begin"/>
      </w:r>
      <w:r>
        <w:rPr>
          <w:rFonts w:ascii="Aptos" w:hAnsi="Aptos"/>
          <w:noProof/>
          <w:color w:val="595959"/>
          <w:sz w:val="32"/>
          <w:szCs w:val="32"/>
        </w:rPr>
        <w:instrText xml:space="preserve"> MERGEFIELD  Valuations.TBEMarketValue  \* MERGEFORMAT </w:instrText>
      </w:r>
      <w:r>
        <w:rPr>
          <w:rFonts w:ascii="Aptos" w:hAnsi="Aptos"/>
          <w:noProof/>
          <w:color w:val="595959"/>
          <w:sz w:val="32"/>
          <w:szCs w:val="32"/>
        </w:rPr>
        <w:fldChar w:fldCharType="separate"/>
      </w:r>
      <w:r>
        <w:rPr>
          <w:rFonts w:ascii="Aptos" w:hAnsi="Aptos"/>
          <w:noProof/>
          <w:color w:val="595959"/>
          <w:sz w:val="32"/>
          <w:szCs w:val="32"/>
        </w:rPr>
        <w:t>«Valuations.TBEMarketValue»</w:t>
      </w:r>
      <w:r>
        <w:rPr>
          <w:rFonts w:ascii="Aptos" w:hAnsi="Aptos"/>
          <w:noProof/>
          <w:color w:val="595959"/>
          <w:sz w:val="32"/>
          <w:szCs w:val="32"/>
        </w:rPr>
        <w:fldChar w:fldCharType="end"/>
      </w:r>
      <w:r>
        <w:rPr>
          <w:rFonts w:ascii="Aptos" w:hAnsi="Aptos"/>
          <w:noProof/>
          <w:color w:val="595959"/>
          <w:sz w:val="32"/>
          <w:szCs w:val="32"/>
        </w:rPr>
        <w:t xml:space="preserve"> </w:t>
      </w:r>
      <w:r>
        <w:rPr>
          <w:rFonts w:ascii="Aptos" w:hAnsi="Aptos"/>
          <w:color w:val="595959"/>
          <w:sz w:val="32"/>
          <w:szCs w:val="32"/>
        </w:rPr>
        <w:t>including GST, if any</w:t>
      </w:r>
      <w:r>
        <w:rPr>
          <w:rFonts w:ascii="Aptos" w:hAnsi="Aptos"/>
          <w:noProof/>
          <w:color w:val="595959"/>
          <w:sz w:val="32"/>
          <w:szCs w:val="32"/>
        </w:rPr>
        <w:t xml:space="preserve"> </w:t>
      </w:r>
    </w:p>
    <w:p w14:paraId="33477D56" w14:textId="77777777" w:rsidR="003204CD" w:rsidRDefault="003204CD" w:rsidP="00E26DD7">
      <w:pPr>
        <w:pStyle w:val="MV3"/>
        <w:rPr>
          <w:noProof/>
        </w:rPr>
      </w:pPr>
      <w:r>
        <w:rPr>
          <w:noProof/>
        </w:rPr>
        <w:t xml:space="preserve">Estimated Marketing Period </w:t>
      </w:r>
    </w:p>
    <w:p w14:paraId="58A02C13" w14:textId="77777777" w:rsidR="00E64C20" w:rsidRPr="00B235DD" w:rsidRDefault="00E64C20" w:rsidP="00B63F25">
      <w:pPr>
        <w:pStyle w:val="MVPara"/>
      </w:pPr>
      <w:r>
        <w:t>The marketing period represents the estimated timeframe within which the subject property could reasonably be expected to attract sufficient market exposure and negotiation to result in a signed agreement for sale at the assessed Market Value. It does not include time required for settlement or post-contract conditions.</w:t>
      </w:r>
    </w:p>
    <w:p w14:paraId="13C7BAF5" w14:textId="77777777" w:rsidR="00E64C20" w:rsidRPr="00B235DD" w:rsidRDefault="00E64C20" w:rsidP="00B63F25">
      <w:pPr>
        <w:pStyle w:val="MVPara"/>
      </w:pPr>
      <w:r>
        <w:t>Our estimate assumes:</w:t>
      </w:r>
    </w:p>
    <w:p w14:paraId="705C0B9D" w14:textId="77777777" w:rsidR="00E64C20" w:rsidRPr="00B235DD" w:rsidRDefault="00E64C20" w:rsidP="000E5854">
      <w:pPr>
        <w:pStyle w:val="MVBullet"/>
      </w:pPr>
      <w:r>
        <w:t>Reasonable market exposure through appropriate sales channels</w:t>
      </w:r>
    </w:p>
    <w:p w14:paraId="1636723C" w14:textId="77777777" w:rsidR="00E64C20" w:rsidRPr="00B235DD" w:rsidRDefault="00E64C20" w:rsidP="000E5854">
      <w:pPr>
        <w:pStyle w:val="MVBullet"/>
      </w:pPr>
      <w:r>
        <w:t>No forced sale or undue stimulus</w:t>
      </w:r>
    </w:p>
    <w:p w14:paraId="41C9265D" w14:textId="77777777" w:rsidR="00E64C20" w:rsidRPr="00B235DD" w:rsidRDefault="00E64C20" w:rsidP="000E5854">
      <w:pPr>
        <w:pStyle w:val="MVBullet"/>
      </w:pPr>
      <w:r>
        <w:t>A transaction between informed and willing parties</w:t>
      </w:r>
    </w:p>
    <w:p w14:paraId="5CD18AF6" w14:textId="77777777" w:rsidR="00E64C20" w:rsidRDefault="00E64C20" w:rsidP="00ED4869">
      <w:pPr>
        <w:pStyle w:val="BulletPoints"/>
      </w:pPr>
      <w:r>
        <w:t xml:space="preserve">As at the date of valuation, the median selling period for residential property in </w:t>
      </w:r>
      <w:r>
        <w:rPr>
          <w:noProof/>
        </w:rPr>
        <w:fldChar w:fldCharType="begin"/>
      </w:r>
      <w:r>
        <w:rPr>
          <w:noProof/>
        </w:rPr>
        <w:instrText xml:space="preserve"> MERGEFIELD  Valuations.PropAddressTA  \* MERGEFORMAT </w:instrText>
      </w:r>
      <w:r>
        <w:rPr>
          <w:noProof/>
        </w:rPr>
        <w:fldChar w:fldCharType="separate"/>
      </w:r>
      <w:r>
        <w:rPr>
          <w:noProof/>
        </w:rPr>
        <w:t>«Valuations.PropAddressTA»</w:t>
      </w:r>
      <w:r>
        <w:rPr>
          <w:noProof/>
        </w:rPr>
        <w:fldChar w:fldCharType="end"/>
      </w:r>
      <w:r>
        <w:t xml:space="preserve"> is approximately </w:t>
      </w:r>
      <w:r>
        <w:rPr>
          <w:noProof/>
        </w:rPr>
        <w:fldChar w:fldCharType="begin"/>
      </w:r>
      <w:r>
        <w:rPr>
          <w:noProof/>
        </w:rPr>
        <w:instrText xml:space="preserve"> MERGEFIELD  Valuations.MarketingPeriod  \* MERGEFORMAT </w:instrText>
      </w:r>
      <w:r>
        <w:rPr>
          <w:noProof/>
        </w:rPr>
        <w:fldChar w:fldCharType="separate"/>
      </w:r>
      <w:r>
        <w:rPr>
          <w:noProof/>
        </w:rPr>
        <w:t>«Valuations.MarketingPeriod»</w:t>
      </w:r>
      <w:r>
        <w:rPr>
          <w:noProof/>
        </w:rPr>
        <w:fldChar w:fldCharType="end"/>
      </w:r>
      <w:r>
        <w:t xml:space="preserve"> days. </w:t>
      </w:r>
    </w:p>
    <w:p w14:paraId="6DCCDCA7" w14:textId="4E165567" w:rsidR="00E64C20" w:rsidRDefault="00E64C20" w:rsidP="00B63F25">
      <w:pPr>
        <w:pStyle w:val="MVPara"/>
      </w:pPr>
      <w:r>
        <w:t xml:space="preserve">Based on current market conditions, asset type, and buyer activity, we estimate a marketing period of between 1 to 3 months may be </w:t>
      </w:r>
      <w:r w:rsidR="006E44F8">
        <w:t>required to effect a signed agreement</w:t>
      </w:r>
      <w:r>
        <w:t xml:space="preserve"> at Market Value.</w:t>
      </w:r>
    </w:p>
    <w:p w14:paraId="6739D1FA" w14:textId="77777777" w:rsidR="000F0B4D" w:rsidRPr="008A755E" w:rsidRDefault="000F0B4D" w:rsidP="00E26DD7">
      <w:pPr>
        <w:pStyle w:val="MV3"/>
      </w:pPr>
      <w:r>
        <w:t xml:space="preserve">Mortgage Recommendation </w:t>
      </w:r>
    </w:p>
    <w:p w14:paraId="30393F75" w14:textId="77777777" w:rsidR="000F0B4D" w:rsidRDefault="000F0B4D" w:rsidP="00B63F25">
      <w:pPr>
        <w:pStyle w:val="MVPara"/>
      </w:pPr>
      <w:r>
        <w:t xml:space="preserve">The subject property is suitable for mortgage lending at the discretion of the lender and subject to the risks identified in this report.  </w:t>
      </w:r>
    </w:p>
    <w:p w14:paraId="1F444AF7" w14:textId="77777777" w:rsidR="000F0B4D" w:rsidRDefault="000F0B4D" w:rsidP="00B63F25">
      <w:pPr>
        <w:pStyle w:val="MVPara"/>
      </w:pPr>
      <w:r>
        <w:t xml:space="preserve">The contents of this valuation report are suitable for reliance by the lender for mortgage lending purposes. </w:t>
      </w:r>
    </w:p>
    <w:p w14:paraId="19FCA8F2" w14:textId="77777777" w:rsidR="00846174" w:rsidRPr="00306CA8" w:rsidRDefault="00846174" w:rsidP="00846174">
      <w:pPr>
        <w:rPr>
          <w:rFonts w:ascii="Aptos" w:hAnsi="Aptos"/>
          <w:sz w:val="21"/>
          <w:szCs w:val="21"/>
        </w:rPr>
      </w:pPr>
      <w:r>
        <w:rPr>
          <w:rFonts w:ascii="Aptos" w:hAnsi="Aptos"/>
          <w:color w:val="C45911"/>
          <w:sz w:val="21"/>
          <w:szCs w:val="21"/>
        </w:rPr>
        <w:fldChar w:fldCharType="begin"/>
      </w:r>
      <w:r>
        <w:rPr>
          <w:rFonts w:ascii="Aptos" w:hAnsi="Aptos"/>
          <w:color w:val="C45911"/>
          <w:sz w:val="21"/>
          <w:szCs w:val="21"/>
        </w:rPr>
        <w:instrText xml:space="preserve"> MERGEFIELD  VPDelEnd:Valuations.ResiReport_neq_CMV-and-Value-as-Complete  \* MERGEFORMAT </w:instrText>
      </w:r>
      <w:r>
        <w:rPr>
          <w:rFonts w:ascii="Aptos" w:hAnsi="Aptos"/>
          <w:color w:val="C45911"/>
          <w:sz w:val="21"/>
          <w:szCs w:val="21"/>
        </w:rPr>
        <w:fldChar w:fldCharType="separate"/>
      </w:r>
      <w:r>
        <w:rPr>
          <w:rFonts w:ascii="Aptos" w:hAnsi="Aptos"/>
          <w:noProof/>
          <w:color w:val="C45911"/>
          <w:sz w:val="21"/>
          <w:szCs w:val="21"/>
        </w:rPr>
        <w:t>«VPDelEnd:Valuations.ResiReport_neq_CMV-a»</w:t>
      </w:r>
      <w:r>
        <w:rPr>
          <w:rFonts w:ascii="Aptos" w:hAnsi="Aptos"/>
          <w:color w:val="C45911"/>
          <w:sz w:val="21"/>
          <w:szCs w:val="21"/>
        </w:rPr>
        <w:fldChar w:fldCharType="end"/>
      </w: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VPDelStart:Valuations.ResiReport_neq_CMV-and-Value-as-Complete-and-CMR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«VPDelStart:Valuations.ResiReport_neq_CMV»</w:t>
      </w:r>
      <w:r>
        <w:rPr>
          <w:rFonts w:ascii="Aptos" w:hAnsi="Aptos"/>
          <w:color w:val="C45911" w:themeColor="accent2" w:themeShade="BF"/>
          <w:sz w:val="21"/>
          <w:szCs w:val="21"/>
        </w:rPr>
        <w:fldChar w:fldCharType="end"/>
      </w:r>
    </w:p>
    <w:p w14:paraId="0CE9FCC5" w14:textId="77777777" w:rsidR="00034E8A" w:rsidRDefault="008D208B" w:rsidP="00E26DD7">
      <w:pPr>
        <w:pStyle w:val="MV2"/>
      </w:pPr>
      <w:r>
        <w:br w:type="column"/>
      </w:r>
      <w:bookmarkStart w:id="64" w:name="_Toc228478620"/>
      <w:r>
        <w:t>Market Rental Assessment</w:t>
      </w:r>
      <w:bookmarkEnd w:id="64"/>
      <w:r>
        <w:t xml:space="preserve"> </w:t>
      </w:r>
    </w:p>
    <w:p w14:paraId="0792D588" w14:textId="77777777" w:rsidR="00034E8A" w:rsidRPr="004371F1" w:rsidRDefault="00034E8A" w:rsidP="00B63F25">
      <w:pPr>
        <w:pStyle w:val="MVPara"/>
      </w:pPr>
      <w:r>
        <w:t xml:space="preserve">Our assessment of Market Rent has been made in accordance with the Residential Tenancies Act 1986. Market Rent is described in the Residential Tenancies Act as: </w:t>
      </w:r>
    </w:p>
    <w:p w14:paraId="27166C38" w14:textId="77777777" w:rsidR="00034E8A" w:rsidRPr="00306CA8" w:rsidRDefault="00034E8A" w:rsidP="00034E8A">
      <w:pPr>
        <w:pStyle w:val="Normal00"/>
        <w:ind w:left="567" w:right="682"/>
        <w:rPr>
          <w:rFonts w:ascii="Aptos" w:hAnsi="Aptos"/>
          <w:i/>
          <w:iCs/>
          <w:sz w:val="21"/>
          <w:szCs w:val="21"/>
        </w:rPr>
      </w:pPr>
      <w:r>
        <w:rPr>
          <w:rFonts w:ascii="Aptos" w:hAnsi="Aptos"/>
          <w:i/>
          <w:iCs/>
          <w:sz w:val="21"/>
          <w:szCs w:val="21"/>
        </w:rPr>
        <w:t>“…the rent amount a willing landlord might reasonably expect to receive, and a willing tenant might reasonably expect to pay, for a tenancy”.</w:t>
      </w:r>
    </w:p>
    <w:p w14:paraId="22426175" w14:textId="77777777" w:rsidR="00034E8A" w:rsidRPr="004371F1" w:rsidRDefault="00034E8A" w:rsidP="00B63F25">
      <w:pPr>
        <w:pStyle w:val="MVPara"/>
      </w:pPr>
      <w:r>
        <w:t>We have given regard to tenancy bond data (Ministry of Business, Innovation and Employment), CoreLogic rental statistics and other sources of information such as property managers and listings on Trademe.co.nz and Realestate.co.nz.</w:t>
      </w:r>
    </w:p>
    <w:p w14:paraId="67A1996C" w14:textId="0A077E59" w:rsidR="00034E8A" w:rsidRPr="004371F1" w:rsidRDefault="00034E8A" w:rsidP="00B63F25">
      <w:pPr>
        <w:pStyle w:val="MVPara"/>
      </w:pPr>
      <w:r>
        <w:t xml:space="preserve">Tenancy bonds received in the </w:t>
      </w:r>
      <w:r w:rsidR="006E44F8">
        <w:t>Hastings – Mayfair Area</w:t>
      </w:r>
      <w:r>
        <w:t xml:space="preserve"> from 1 November 2022 to 30 April 2023 indicate the following weekly rental statistics for houses in the area:</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136"/>
        <w:gridCol w:w="1902"/>
        <w:gridCol w:w="1902"/>
        <w:gridCol w:w="1903"/>
        <w:gridCol w:w="1903"/>
      </w:tblGrid>
      <w:tr w:rsidR="00B71AF1" w:rsidRPr="00512381" w14:paraId="44D528CE" w14:textId="77777777" w:rsidTr="005D6CF3">
        <w:trPr>
          <w:cantSplit/>
          <w:tblHeader/>
        </w:trPr>
        <w:tc>
          <w:tcPr>
            <w:tcW w:w="2136" w:type="dxa"/>
            <w:tcBorders>
              <w:top w:val="nil"/>
              <w:left w:val="nil"/>
              <w:bottom w:val="single" w:sz="6" w:space="0" w:color="BFBFBF"/>
              <w:right w:val="nil"/>
            </w:tcBorders>
            <w:vAlign w:val="bottom"/>
          </w:tcPr>
          <w:p w14:paraId="71B5E965"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Size</w:t>
            </w:r>
          </w:p>
        </w:tc>
        <w:tc>
          <w:tcPr>
            <w:tcW w:w="1902" w:type="dxa"/>
            <w:tcBorders>
              <w:top w:val="nil"/>
              <w:left w:val="nil"/>
              <w:bottom w:val="single" w:sz="6" w:space="0" w:color="BFBFBF"/>
              <w:right w:val="nil"/>
            </w:tcBorders>
            <w:vAlign w:val="bottom"/>
          </w:tcPr>
          <w:p w14:paraId="6AC7C2CC"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Active Bonds</w:t>
            </w:r>
          </w:p>
        </w:tc>
        <w:tc>
          <w:tcPr>
            <w:tcW w:w="1902" w:type="dxa"/>
            <w:tcBorders>
              <w:top w:val="nil"/>
              <w:left w:val="nil"/>
              <w:bottom w:val="single" w:sz="6" w:space="0" w:color="BFBFBF"/>
              <w:right w:val="nil"/>
            </w:tcBorders>
            <w:vAlign w:val="bottom"/>
          </w:tcPr>
          <w:p w14:paraId="0C88F6BC"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Lower Quartile</w:t>
            </w:r>
          </w:p>
        </w:tc>
        <w:tc>
          <w:tcPr>
            <w:tcW w:w="1903" w:type="dxa"/>
            <w:tcBorders>
              <w:top w:val="nil"/>
              <w:left w:val="nil"/>
              <w:bottom w:val="single" w:sz="6" w:space="0" w:color="BFBFBF"/>
              <w:right w:val="nil"/>
            </w:tcBorders>
            <w:vAlign w:val="bottom"/>
          </w:tcPr>
          <w:p w14:paraId="7D6E500D"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Median Rent</w:t>
            </w:r>
          </w:p>
        </w:tc>
        <w:tc>
          <w:tcPr>
            <w:tcW w:w="1903" w:type="dxa"/>
            <w:tcBorders>
              <w:top w:val="nil"/>
              <w:left w:val="nil"/>
              <w:bottom w:val="single" w:sz="6" w:space="0" w:color="BFBFBF"/>
              <w:right w:val="nil"/>
            </w:tcBorders>
            <w:vAlign w:val="bottom"/>
          </w:tcPr>
          <w:p w14:paraId="0C02070D"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Upper Quartile</w:t>
            </w:r>
          </w:p>
        </w:tc>
      </w:tr>
      <w:tr w:rsidR="00B71AF1" w:rsidRPr="00512381" w14:paraId="770934EC" w14:textId="77777777" w:rsidTr="005D6CF3">
        <w:trPr>
          <w:cantSplit/>
        </w:trPr>
        <w:tc>
          <w:tcPr>
            <w:tcW w:w="2136" w:type="dxa"/>
            <w:tcBorders>
              <w:top w:val="nil"/>
              <w:left w:val="nil"/>
              <w:bottom w:val="single" w:sz="4" w:space="0" w:color="E5E5E5"/>
              <w:right w:val="nil"/>
            </w:tcBorders>
            <w:vAlign w:val="center"/>
          </w:tcPr>
          <w:p w14:paraId="408B51AF" w14:textId="77777777" w:rsidR="00B71AF1" w:rsidRPr="00306CA8" w:rsidRDefault="00784E7F">
            <w:pPr>
              <w:spacing w:before="40" w:after="40" w:line="240" w:lineRule="auto"/>
              <w:rPr>
                <w:rFonts w:ascii="Aptos" w:hAnsi="Aptos"/>
                <w:sz w:val="21"/>
                <w:szCs w:val="21"/>
              </w:rPr>
            </w:pPr>
            <w:r>
              <w:rPr>
                <w:rFonts w:ascii="Aptos" w:hAnsi="Aptos"/>
                <w:sz w:val="21"/>
                <w:szCs w:val="21"/>
              </w:rPr>
              <w:t>2 Bedrooms</w:t>
            </w:r>
          </w:p>
        </w:tc>
        <w:tc>
          <w:tcPr>
            <w:tcW w:w="1902" w:type="dxa"/>
            <w:tcBorders>
              <w:top w:val="nil"/>
              <w:left w:val="nil"/>
              <w:bottom w:val="single" w:sz="4" w:space="0" w:color="E5E5E5"/>
              <w:right w:val="nil"/>
            </w:tcBorders>
            <w:vAlign w:val="center"/>
          </w:tcPr>
          <w:p w14:paraId="3BC9812A"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39</w:t>
            </w:r>
          </w:p>
        </w:tc>
        <w:tc>
          <w:tcPr>
            <w:tcW w:w="1902" w:type="dxa"/>
            <w:tcBorders>
              <w:top w:val="nil"/>
              <w:left w:val="nil"/>
              <w:bottom w:val="single" w:sz="4" w:space="0" w:color="E5E5E5"/>
              <w:right w:val="nil"/>
            </w:tcBorders>
            <w:vAlign w:val="center"/>
          </w:tcPr>
          <w:p w14:paraId="3C6CF2E3"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$550</w:t>
            </w:r>
          </w:p>
        </w:tc>
        <w:tc>
          <w:tcPr>
            <w:tcW w:w="1903" w:type="dxa"/>
            <w:tcBorders>
              <w:top w:val="nil"/>
              <w:left w:val="nil"/>
              <w:bottom w:val="single" w:sz="4" w:space="0" w:color="E5E5E5"/>
              <w:right w:val="nil"/>
            </w:tcBorders>
            <w:vAlign w:val="center"/>
          </w:tcPr>
          <w:p w14:paraId="3AAEC502"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$600</w:t>
            </w:r>
          </w:p>
        </w:tc>
        <w:tc>
          <w:tcPr>
            <w:tcW w:w="1903" w:type="dxa"/>
            <w:tcBorders>
              <w:top w:val="nil"/>
              <w:left w:val="nil"/>
              <w:bottom w:val="single" w:sz="4" w:space="0" w:color="E5E5E5"/>
              <w:right w:val="nil"/>
            </w:tcBorders>
            <w:vAlign w:val="center"/>
          </w:tcPr>
          <w:p w14:paraId="5DC8AFB2"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$670</w:t>
            </w:r>
          </w:p>
        </w:tc>
      </w:tr>
      <w:tr w:rsidR="00B71AF1" w:rsidRPr="00512381" w14:paraId="341F0E60" w14:textId="77777777" w:rsidTr="005D6CF3">
        <w:trPr>
          <w:cantSplit/>
        </w:trPr>
        <w:tc>
          <w:tcPr>
            <w:tcW w:w="2136" w:type="dxa"/>
            <w:tcBorders>
              <w:top w:val="nil"/>
              <w:left w:val="nil"/>
              <w:bottom w:val="nil"/>
              <w:right w:val="nil"/>
            </w:tcBorders>
            <w:vAlign w:val="center"/>
          </w:tcPr>
          <w:p w14:paraId="37404C34" w14:textId="77777777" w:rsidR="00B71AF1" w:rsidRPr="00306CA8" w:rsidRDefault="00784E7F">
            <w:pPr>
              <w:spacing w:before="40" w:after="40" w:line="240" w:lineRule="auto"/>
              <w:rPr>
                <w:rFonts w:ascii="Aptos" w:hAnsi="Aptos"/>
                <w:sz w:val="21"/>
                <w:szCs w:val="21"/>
              </w:rPr>
            </w:pPr>
            <w:r>
              <w:rPr>
                <w:rFonts w:ascii="Aptos" w:hAnsi="Aptos"/>
                <w:sz w:val="21"/>
                <w:szCs w:val="21"/>
              </w:rPr>
              <w:t xml:space="preserve">3 Bedrooms </w:t>
            </w:r>
          </w:p>
        </w:tc>
        <w:tc>
          <w:tcPr>
            <w:tcW w:w="1902" w:type="dxa"/>
            <w:tcBorders>
              <w:top w:val="nil"/>
              <w:left w:val="nil"/>
              <w:bottom w:val="nil"/>
              <w:right w:val="nil"/>
            </w:tcBorders>
            <w:vAlign w:val="center"/>
          </w:tcPr>
          <w:p w14:paraId="38B83424"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33</w:t>
            </w:r>
          </w:p>
        </w:tc>
        <w:tc>
          <w:tcPr>
            <w:tcW w:w="1902" w:type="dxa"/>
            <w:tcBorders>
              <w:top w:val="nil"/>
              <w:left w:val="nil"/>
              <w:bottom w:val="nil"/>
              <w:right w:val="nil"/>
            </w:tcBorders>
            <w:vAlign w:val="center"/>
          </w:tcPr>
          <w:p w14:paraId="0DB52D56"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$650</w:t>
            </w:r>
          </w:p>
        </w:tc>
        <w:tc>
          <w:tcPr>
            <w:tcW w:w="1903" w:type="dxa"/>
            <w:tcBorders>
              <w:top w:val="nil"/>
              <w:left w:val="nil"/>
              <w:bottom w:val="nil"/>
              <w:right w:val="nil"/>
            </w:tcBorders>
            <w:vAlign w:val="center"/>
          </w:tcPr>
          <w:p w14:paraId="7A98F110"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$650</w:t>
            </w:r>
          </w:p>
        </w:tc>
        <w:tc>
          <w:tcPr>
            <w:tcW w:w="1903" w:type="dxa"/>
            <w:tcBorders>
              <w:top w:val="nil"/>
              <w:left w:val="nil"/>
              <w:bottom w:val="nil"/>
              <w:right w:val="nil"/>
            </w:tcBorders>
            <w:vAlign w:val="center"/>
          </w:tcPr>
          <w:p w14:paraId="5864F530"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$800</w:t>
            </w:r>
          </w:p>
        </w:tc>
      </w:tr>
    </w:tbl>
    <w:p w14:paraId="1077109A" w14:textId="7653E4E0" w:rsidR="00034E8A" w:rsidRPr="004371F1" w:rsidRDefault="00034E8A" w:rsidP="00B63F25">
      <w:pPr>
        <w:pStyle w:val="MVPara"/>
      </w:pPr>
      <w:r>
        <w:t xml:space="preserve">As part of our research we have also spoken to rental agents in Hastings. There are still strong levels of demand for </w:t>
      </w:r>
      <w:r w:rsidR="006E44F8">
        <w:t>rental housing in Hawke's Bay</w:t>
      </w:r>
      <w:r>
        <w:t xml:space="preserve">, particularly for good quality modern housing. </w:t>
      </w:r>
    </w:p>
    <w:p w14:paraId="42C4A189" w14:textId="77777777" w:rsidR="00034E8A" w:rsidRPr="004858AC" w:rsidRDefault="00034E8A" w:rsidP="00B63F25">
      <w:pPr>
        <w:pStyle w:val="MVPara"/>
      </w:pPr>
      <w:r>
        <w:t xml:space="preserve">We note the following four bedroom properties currently available for rent: </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3529"/>
        <w:gridCol w:w="1512"/>
        <w:gridCol w:w="1714"/>
        <w:gridCol w:w="2991"/>
      </w:tblGrid>
      <w:tr w:rsidR="00B71AF1" w:rsidRPr="00512381" w14:paraId="358FC831" w14:textId="77777777" w:rsidTr="0089680F">
        <w:trPr>
          <w:cantSplit/>
          <w:tblHeader/>
        </w:trPr>
        <w:tc>
          <w:tcPr>
            <w:tcW w:w="3529" w:type="dxa"/>
            <w:tcBorders>
              <w:top w:val="nil"/>
              <w:left w:val="nil"/>
              <w:bottom w:val="single" w:sz="6" w:space="0" w:color="BFBFBF"/>
              <w:right w:val="nil"/>
            </w:tcBorders>
            <w:vAlign w:val="bottom"/>
          </w:tcPr>
          <w:p w14:paraId="26774DD8"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512" w:type="dxa"/>
            <w:tcBorders>
              <w:top w:val="nil"/>
              <w:left w:val="nil"/>
              <w:bottom w:val="single" w:sz="6" w:space="0" w:color="BFBFBF"/>
              <w:right w:val="nil"/>
            </w:tcBorders>
            <w:vAlign w:val="bottom"/>
          </w:tcPr>
          <w:p w14:paraId="49F2308F"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Bedrooms</w:t>
            </w:r>
          </w:p>
        </w:tc>
        <w:tc>
          <w:tcPr>
            <w:tcW w:w="1714" w:type="dxa"/>
            <w:tcBorders>
              <w:top w:val="nil"/>
              <w:left w:val="nil"/>
              <w:bottom w:val="single" w:sz="6" w:space="0" w:color="BFBFBF"/>
              <w:right w:val="nil"/>
            </w:tcBorders>
            <w:vAlign w:val="bottom"/>
          </w:tcPr>
          <w:p w14:paraId="6B3DB6A9"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Rent</w:t>
            </w:r>
          </w:p>
        </w:tc>
        <w:tc>
          <w:tcPr>
            <w:tcW w:w="2991" w:type="dxa"/>
            <w:tcBorders>
              <w:top w:val="nil"/>
              <w:left w:val="nil"/>
              <w:bottom w:val="single" w:sz="6" w:space="0" w:color="BFBFBF"/>
              <w:right w:val="nil"/>
            </w:tcBorders>
            <w:vAlign w:val="bottom"/>
          </w:tcPr>
          <w:p w14:paraId="399573FF"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512381" w14:paraId="5332B81C" w14:textId="77777777" w:rsidTr="0089680F">
        <w:trPr>
          <w:cantSplit/>
        </w:trPr>
        <w:tc>
          <w:tcPr>
            <w:tcW w:w="3529" w:type="dxa"/>
            <w:tcBorders>
              <w:top w:val="nil"/>
              <w:left w:val="nil"/>
              <w:bottom w:val="single" w:sz="4" w:space="0" w:color="E5E5E5"/>
              <w:right w:val="nil"/>
            </w:tcBorders>
            <w:vAlign w:val="center"/>
          </w:tcPr>
          <w:p w14:paraId="67FFCF5F" w14:textId="77777777" w:rsidR="00B71AF1" w:rsidRPr="00306CA8" w:rsidRDefault="00784E7F">
            <w:pPr>
              <w:spacing w:before="40" w:after="40" w:line="240" w:lineRule="auto"/>
              <w:rPr>
                <w:rFonts w:ascii="Aptos" w:hAnsi="Aptos"/>
                <w:sz w:val="21"/>
                <w:szCs w:val="21"/>
              </w:rPr>
            </w:pPr>
            <w:r>
              <w:rPr>
                <w:rFonts w:ascii="Aptos" w:hAnsi="Aptos"/>
                <w:sz w:val="21"/>
                <w:szCs w:val="21"/>
              </w:rPr>
              <w:t>503 Poplar Place</w:t>
            </w:r>
          </w:p>
        </w:tc>
        <w:tc>
          <w:tcPr>
            <w:tcW w:w="1512" w:type="dxa"/>
            <w:tcBorders>
              <w:top w:val="nil"/>
              <w:left w:val="nil"/>
              <w:bottom w:val="single" w:sz="4" w:space="0" w:color="E5E5E5"/>
              <w:right w:val="nil"/>
            </w:tcBorders>
            <w:vAlign w:val="center"/>
          </w:tcPr>
          <w:p w14:paraId="5BC36BF7"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4</w:t>
            </w:r>
          </w:p>
        </w:tc>
        <w:tc>
          <w:tcPr>
            <w:tcW w:w="1714" w:type="dxa"/>
            <w:tcBorders>
              <w:top w:val="nil"/>
              <w:left w:val="nil"/>
              <w:bottom w:val="single" w:sz="4" w:space="0" w:color="E5E5E5"/>
              <w:right w:val="nil"/>
            </w:tcBorders>
            <w:vAlign w:val="center"/>
          </w:tcPr>
          <w:p w14:paraId="7311D79E" w14:textId="77777777" w:rsidR="00B71AF1" w:rsidRPr="00306CA8" w:rsidRDefault="00784E7F">
            <w:pPr>
              <w:spacing w:before="40" w:after="40" w:line="240" w:lineRule="auto"/>
              <w:rPr>
                <w:rFonts w:ascii="Aptos" w:hAnsi="Aptos"/>
                <w:sz w:val="21"/>
                <w:szCs w:val="21"/>
              </w:rPr>
            </w:pPr>
            <w:r>
              <w:rPr>
                <w:rFonts w:ascii="Aptos" w:hAnsi="Aptos"/>
                <w:sz w:val="21"/>
                <w:szCs w:val="21"/>
              </w:rPr>
              <w:t>$680</w:t>
            </w:r>
          </w:p>
        </w:tc>
        <w:tc>
          <w:tcPr>
            <w:tcW w:w="2991" w:type="dxa"/>
            <w:tcBorders>
              <w:top w:val="nil"/>
              <w:left w:val="nil"/>
              <w:bottom w:val="single" w:sz="4" w:space="0" w:color="E5E5E5"/>
              <w:right w:val="nil"/>
            </w:tcBorders>
            <w:vAlign w:val="center"/>
          </w:tcPr>
          <w:p w14:paraId="0E89B007" w14:textId="77777777" w:rsidR="00B71AF1" w:rsidRPr="00306CA8" w:rsidRDefault="00784E7F">
            <w:pPr>
              <w:spacing w:before="40" w:after="40" w:line="240" w:lineRule="auto"/>
              <w:rPr>
                <w:rFonts w:ascii="Aptos" w:hAnsi="Aptos"/>
                <w:sz w:val="21"/>
                <w:szCs w:val="21"/>
              </w:rPr>
            </w:pPr>
            <w:r>
              <w:rPr>
                <w:rFonts w:ascii="Aptos" w:hAnsi="Aptos"/>
                <w:sz w:val="21"/>
                <w:szCs w:val="21"/>
              </w:rPr>
              <w:t>Inferior</w:t>
            </w:r>
          </w:p>
        </w:tc>
      </w:tr>
      <w:tr w:rsidR="00B71AF1" w:rsidRPr="00512381" w14:paraId="1016CF88" w14:textId="77777777" w:rsidTr="0089680F">
        <w:trPr>
          <w:cantSplit/>
        </w:trPr>
        <w:tc>
          <w:tcPr>
            <w:tcW w:w="3529" w:type="dxa"/>
            <w:tcBorders>
              <w:top w:val="nil"/>
              <w:left w:val="nil"/>
              <w:bottom w:val="single" w:sz="4" w:space="0" w:color="E5E5E5"/>
              <w:right w:val="nil"/>
            </w:tcBorders>
            <w:vAlign w:val="center"/>
          </w:tcPr>
          <w:p w14:paraId="5BCDF385" w14:textId="77777777" w:rsidR="00B71AF1" w:rsidRPr="00306CA8" w:rsidRDefault="00784E7F">
            <w:pPr>
              <w:spacing w:before="40" w:after="40" w:line="240" w:lineRule="auto"/>
              <w:rPr>
                <w:rFonts w:ascii="Aptos" w:hAnsi="Aptos"/>
                <w:sz w:val="21"/>
                <w:szCs w:val="21"/>
              </w:rPr>
            </w:pPr>
            <w:r>
              <w:rPr>
                <w:rFonts w:ascii="Aptos" w:hAnsi="Aptos"/>
                <w:sz w:val="21"/>
                <w:szCs w:val="21"/>
              </w:rPr>
              <w:t xml:space="preserve">22 </w:t>
            </w:r>
            <w:proofErr w:type="spellStart"/>
            <w:r>
              <w:rPr>
                <w:rFonts w:ascii="Aptos" w:hAnsi="Aptos"/>
                <w:sz w:val="21"/>
                <w:szCs w:val="21"/>
              </w:rPr>
              <w:t>Matariki</w:t>
            </w:r>
            <w:proofErr w:type="spellEnd"/>
            <w:r>
              <w:rPr>
                <w:rFonts w:ascii="Aptos" w:hAnsi="Aptos"/>
                <w:sz w:val="21"/>
                <w:szCs w:val="21"/>
              </w:rPr>
              <w:t xml:space="preserve"> Ave</w:t>
            </w:r>
          </w:p>
        </w:tc>
        <w:tc>
          <w:tcPr>
            <w:tcW w:w="1512" w:type="dxa"/>
            <w:tcBorders>
              <w:top w:val="nil"/>
              <w:left w:val="nil"/>
              <w:bottom w:val="single" w:sz="4" w:space="0" w:color="E5E5E5"/>
              <w:right w:val="nil"/>
            </w:tcBorders>
            <w:vAlign w:val="center"/>
          </w:tcPr>
          <w:p w14:paraId="07041DFF"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4</w:t>
            </w:r>
          </w:p>
        </w:tc>
        <w:tc>
          <w:tcPr>
            <w:tcW w:w="1714" w:type="dxa"/>
            <w:tcBorders>
              <w:top w:val="nil"/>
              <w:left w:val="nil"/>
              <w:bottom w:val="single" w:sz="4" w:space="0" w:color="E5E5E5"/>
              <w:right w:val="nil"/>
            </w:tcBorders>
            <w:vAlign w:val="center"/>
          </w:tcPr>
          <w:p w14:paraId="43FF6999" w14:textId="77777777" w:rsidR="00B71AF1" w:rsidRPr="00306CA8" w:rsidRDefault="00784E7F">
            <w:pPr>
              <w:spacing w:before="40" w:after="40" w:line="240" w:lineRule="auto"/>
              <w:rPr>
                <w:rFonts w:ascii="Aptos" w:hAnsi="Aptos"/>
                <w:sz w:val="21"/>
                <w:szCs w:val="21"/>
              </w:rPr>
            </w:pPr>
            <w:r>
              <w:rPr>
                <w:rFonts w:ascii="Aptos" w:hAnsi="Aptos"/>
                <w:sz w:val="21"/>
                <w:szCs w:val="21"/>
              </w:rPr>
              <w:t>$770</w:t>
            </w:r>
          </w:p>
        </w:tc>
        <w:tc>
          <w:tcPr>
            <w:tcW w:w="2991" w:type="dxa"/>
            <w:tcBorders>
              <w:top w:val="nil"/>
              <w:left w:val="nil"/>
              <w:bottom w:val="single" w:sz="4" w:space="0" w:color="E5E5E5"/>
              <w:right w:val="nil"/>
            </w:tcBorders>
            <w:vAlign w:val="center"/>
          </w:tcPr>
          <w:p w14:paraId="3882E1A2" w14:textId="77777777" w:rsidR="00B71AF1" w:rsidRPr="00306CA8" w:rsidRDefault="00784E7F">
            <w:pPr>
              <w:spacing w:before="40" w:after="40" w:line="240" w:lineRule="auto"/>
              <w:rPr>
                <w:rFonts w:ascii="Aptos" w:hAnsi="Aptos"/>
                <w:sz w:val="21"/>
                <w:szCs w:val="21"/>
              </w:rPr>
            </w:pPr>
            <w:r>
              <w:rPr>
                <w:rFonts w:ascii="Aptos" w:hAnsi="Aptos"/>
                <w:sz w:val="21"/>
                <w:szCs w:val="21"/>
              </w:rPr>
              <w:t>Inferior</w:t>
            </w:r>
          </w:p>
        </w:tc>
      </w:tr>
      <w:tr w:rsidR="00B71AF1" w:rsidRPr="00512381" w14:paraId="3923C88D" w14:textId="77777777" w:rsidTr="0089680F">
        <w:trPr>
          <w:cantSplit/>
        </w:trPr>
        <w:tc>
          <w:tcPr>
            <w:tcW w:w="3529" w:type="dxa"/>
            <w:tcBorders>
              <w:top w:val="nil"/>
              <w:left w:val="nil"/>
              <w:bottom w:val="single" w:sz="4" w:space="0" w:color="E5E5E5"/>
              <w:right w:val="nil"/>
            </w:tcBorders>
            <w:vAlign w:val="center"/>
          </w:tcPr>
          <w:p w14:paraId="5624596A" w14:textId="77777777" w:rsidR="00B71AF1" w:rsidRPr="00306CA8" w:rsidRDefault="00784E7F">
            <w:pPr>
              <w:spacing w:before="40" w:after="40" w:line="240" w:lineRule="auto"/>
              <w:rPr>
                <w:rFonts w:ascii="Aptos" w:hAnsi="Aptos"/>
                <w:sz w:val="21"/>
                <w:szCs w:val="21"/>
              </w:rPr>
            </w:pPr>
            <w:r>
              <w:rPr>
                <w:rFonts w:ascii="Aptos" w:hAnsi="Aptos"/>
                <w:sz w:val="21"/>
                <w:szCs w:val="21"/>
              </w:rPr>
              <w:t>205 Frimley Oaks</w:t>
            </w:r>
          </w:p>
        </w:tc>
        <w:tc>
          <w:tcPr>
            <w:tcW w:w="1512" w:type="dxa"/>
            <w:tcBorders>
              <w:top w:val="nil"/>
              <w:left w:val="nil"/>
              <w:bottom w:val="single" w:sz="4" w:space="0" w:color="E5E5E5"/>
              <w:right w:val="nil"/>
            </w:tcBorders>
            <w:vAlign w:val="center"/>
          </w:tcPr>
          <w:p w14:paraId="4B871C83"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4</w:t>
            </w:r>
          </w:p>
        </w:tc>
        <w:tc>
          <w:tcPr>
            <w:tcW w:w="1714" w:type="dxa"/>
            <w:tcBorders>
              <w:top w:val="nil"/>
              <w:left w:val="nil"/>
              <w:bottom w:val="single" w:sz="4" w:space="0" w:color="E5E5E5"/>
              <w:right w:val="nil"/>
            </w:tcBorders>
            <w:vAlign w:val="center"/>
          </w:tcPr>
          <w:p w14:paraId="195DA1BD" w14:textId="77777777" w:rsidR="00B71AF1" w:rsidRPr="00306CA8" w:rsidRDefault="00784E7F">
            <w:pPr>
              <w:spacing w:before="40" w:after="40" w:line="240" w:lineRule="auto"/>
              <w:rPr>
                <w:rFonts w:ascii="Aptos" w:hAnsi="Aptos"/>
                <w:sz w:val="21"/>
                <w:szCs w:val="21"/>
              </w:rPr>
            </w:pPr>
            <w:r>
              <w:rPr>
                <w:rFonts w:ascii="Aptos" w:hAnsi="Aptos"/>
                <w:sz w:val="21"/>
                <w:szCs w:val="21"/>
              </w:rPr>
              <w:t>$780</w:t>
            </w:r>
          </w:p>
        </w:tc>
        <w:tc>
          <w:tcPr>
            <w:tcW w:w="2991" w:type="dxa"/>
            <w:tcBorders>
              <w:top w:val="nil"/>
              <w:left w:val="nil"/>
              <w:bottom w:val="single" w:sz="4" w:space="0" w:color="E5E5E5"/>
              <w:right w:val="nil"/>
            </w:tcBorders>
            <w:vAlign w:val="center"/>
          </w:tcPr>
          <w:p w14:paraId="38128276" w14:textId="77777777" w:rsidR="00B71AF1" w:rsidRPr="00306CA8" w:rsidRDefault="00784E7F">
            <w:pPr>
              <w:spacing w:before="40" w:after="40" w:line="240" w:lineRule="auto"/>
              <w:rPr>
                <w:rFonts w:ascii="Aptos" w:hAnsi="Aptos"/>
                <w:sz w:val="21"/>
                <w:szCs w:val="21"/>
              </w:rPr>
            </w:pPr>
            <w:r>
              <w:rPr>
                <w:rFonts w:ascii="Aptos" w:hAnsi="Aptos"/>
                <w:sz w:val="21"/>
                <w:szCs w:val="21"/>
              </w:rPr>
              <w:t>Inferior</w:t>
            </w:r>
          </w:p>
        </w:tc>
      </w:tr>
      <w:tr w:rsidR="00B71AF1" w:rsidRPr="00512381" w14:paraId="61A290BC" w14:textId="77777777" w:rsidTr="0089680F">
        <w:trPr>
          <w:cantSplit/>
        </w:trPr>
        <w:tc>
          <w:tcPr>
            <w:tcW w:w="3529" w:type="dxa"/>
            <w:tcBorders>
              <w:top w:val="nil"/>
              <w:left w:val="nil"/>
              <w:bottom w:val="single" w:sz="4" w:space="0" w:color="E5E5E5"/>
              <w:right w:val="nil"/>
            </w:tcBorders>
            <w:vAlign w:val="center"/>
          </w:tcPr>
          <w:p w14:paraId="2CD1A157" w14:textId="77777777" w:rsidR="00B71AF1" w:rsidRPr="00306CA8" w:rsidRDefault="00784E7F">
            <w:pPr>
              <w:spacing w:before="40" w:after="40" w:line="240" w:lineRule="auto"/>
              <w:rPr>
                <w:rFonts w:ascii="Aptos" w:hAnsi="Aptos"/>
                <w:sz w:val="21"/>
                <w:szCs w:val="21"/>
              </w:rPr>
            </w:pPr>
            <w:r>
              <w:rPr>
                <w:rFonts w:ascii="Aptos" w:hAnsi="Aptos"/>
                <w:sz w:val="21"/>
                <w:szCs w:val="21"/>
              </w:rPr>
              <w:t>599 Lyndhurst Road</w:t>
            </w:r>
          </w:p>
        </w:tc>
        <w:tc>
          <w:tcPr>
            <w:tcW w:w="1512" w:type="dxa"/>
            <w:tcBorders>
              <w:top w:val="nil"/>
              <w:left w:val="nil"/>
              <w:bottom w:val="single" w:sz="4" w:space="0" w:color="E5E5E5"/>
              <w:right w:val="nil"/>
            </w:tcBorders>
            <w:vAlign w:val="center"/>
          </w:tcPr>
          <w:p w14:paraId="01275177"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4</w:t>
            </w:r>
          </w:p>
        </w:tc>
        <w:tc>
          <w:tcPr>
            <w:tcW w:w="1714" w:type="dxa"/>
            <w:tcBorders>
              <w:top w:val="nil"/>
              <w:left w:val="nil"/>
              <w:bottom w:val="single" w:sz="4" w:space="0" w:color="E5E5E5"/>
              <w:right w:val="nil"/>
            </w:tcBorders>
            <w:vAlign w:val="center"/>
          </w:tcPr>
          <w:p w14:paraId="5C6CE0F3" w14:textId="77777777" w:rsidR="00B71AF1" w:rsidRPr="00306CA8" w:rsidRDefault="00784E7F">
            <w:pPr>
              <w:spacing w:before="40" w:after="40" w:line="240" w:lineRule="auto"/>
              <w:rPr>
                <w:rFonts w:ascii="Aptos" w:hAnsi="Aptos"/>
                <w:sz w:val="21"/>
                <w:szCs w:val="21"/>
              </w:rPr>
            </w:pPr>
            <w:r>
              <w:rPr>
                <w:rFonts w:ascii="Aptos" w:hAnsi="Aptos"/>
                <w:sz w:val="21"/>
                <w:szCs w:val="21"/>
              </w:rPr>
              <w:t>$920</w:t>
            </w:r>
          </w:p>
        </w:tc>
        <w:tc>
          <w:tcPr>
            <w:tcW w:w="2991" w:type="dxa"/>
            <w:tcBorders>
              <w:top w:val="nil"/>
              <w:left w:val="nil"/>
              <w:bottom w:val="single" w:sz="4" w:space="0" w:color="E5E5E5"/>
              <w:right w:val="nil"/>
            </w:tcBorders>
            <w:vAlign w:val="center"/>
          </w:tcPr>
          <w:p w14:paraId="57FEB640" w14:textId="77777777" w:rsidR="00B71AF1" w:rsidRPr="00306CA8" w:rsidRDefault="00784E7F">
            <w:pPr>
              <w:spacing w:before="40" w:after="40" w:line="240" w:lineRule="auto"/>
              <w:rPr>
                <w:rFonts w:ascii="Aptos" w:hAnsi="Aptos"/>
                <w:sz w:val="21"/>
                <w:szCs w:val="21"/>
              </w:rPr>
            </w:pPr>
            <w:r>
              <w:rPr>
                <w:rFonts w:ascii="Aptos" w:hAnsi="Aptos"/>
                <w:sz w:val="21"/>
                <w:szCs w:val="21"/>
              </w:rPr>
              <w:t>Superior</w:t>
            </w:r>
          </w:p>
        </w:tc>
      </w:tr>
      <w:tr w:rsidR="00B71AF1" w:rsidRPr="00512381" w14:paraId="735B113D" w14:textId="77777777" w:rsidTr="0089680F">
        <w:trPr>
          <w:cantSplit/>
        </w:trPr>
        <w:tc>
          <w:tcPr>
            <w:tcW w:w="3529" w:type="dxa"/>
            <w:tcBorders>
              <w:top w:val="nil"/>
              <w:left w:val="nil"/>
              <w:bottom w:val="nil"/>
              <w:right w:val="nil"/>
            </w:tcBorders>
            <w:vAlign w:val="center"/>
          </w:tcPr>
          <w:p w14:paraId="3497742F" w14:textId="0B805B9E" w:rsidR="00B71AF1" w:rsidRPr="00306CA8" w:rsidRDefault="006E44F8">
            <w:pPr>
              <w:spacing w:before="40" w:after="40" w:line="240" w:lineRule="auto"/>
              <w:rPr>
                <w:rFonts w:ascii="Aptos" w:hAnsi="Aptos"/>
                <w:sz w:val="21"/>
                <w:szCs w:val="21"/>
              </w:rPr>
            </w:pPr>
            <w:r>
              <w:rPr>
                <w:rFonts w:ascii="Aptos" w:hAnsi="Aptos"/>
                <w:sz w:val="21"/>
                <w:szCs w:val="21"/>
              </w:rPr>
              <w:t>Address withheld</w:t>
            </w:r>
          </w:p>
        </w:tc>
        <w:tc>
          <w:tcPr>
            <w:tcW w:w="1512" w:type="dxa"/>
            <w:tcBorders>
              <w:top w:val="nil"/>
              <w:left w:val="nil"/>
              <w:bottom w:val="nil"/>
              <w:right w:val="nil"/>
            </w:tcBorders>
            <w:vAlign w:val="center"/>
          </w:tcPr>
          <w:p w14:paraId="3150FA87"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t>4</w:t>
            </w:r>
          </w:p>
        </w:tc>
        <w:tc>
          <w:tcPr>
            <w:tcW w:w="1714" w:type="dxa"/>
            <w:tcBorders>
              <w:top w:val="nil"/>
              <w:left w:val="nil"/>
              <w:bottom w:val="nil"/>
              <w:right w:val="nil"/>
            </w:tcBorders>
            <w:vAlign w:val="center"/>
          </w:tcPr>
          <w:p w14:paraId="0AA7E384" w14:textId="77777777" w:rsidR="00B71AF1" w:rsidRPr="00306CA8" w:rsidRDefault="00784E7F">
            <w:pPr>
              <w:spacing w:before="40" w:after="40" w:line="240" w:lineRule="auto"/>
              <w:rPr>
                <w:rFonts w:ascii="Aptos" w:hAnsi="Aptos"/>
                <w:sz w:val="21"/>
                <w:szCs w:val="21"/>
              </w:rPr>
            </w:pPr>
            <w:r>
              <w:rPr>
                <w:rFonts w:ascii="Aptos" w:hAnsi="Aptos"/>
                <w:sz w:val="21"/>
                <w:szCs w:val="21"/>
              </w:rPr>
              <w:t>$985</w:t>
            </w:r>
          </w:p>
        </w:tc>
        <w:tc>
          <w:tcPr>
            <w:tcW w:w="2991" w:type="dxa"/>
            <w:tcBorders>
              <w:top w:val="nil"/>
              <w:left w:val="nil"/>
              <w:bottom w:val="nil"/>
              <w:right w:val="nil"/>
            </w:tcBorders>
            <w:vAlign w:val="center"/>
          </w:tcPr>
          <w:p w14:paraId="65CFE397" w14:textId="77777777" w:rsidR="00B71AF1" w:rsidRPr="00306CA8" w:rsidRDefault="00784E7F">
            <w:pPr>
              <w:spacing w:before="40" w:after="40" w:line="240" w:lineRule="auto"/>
              <w:rPr>
                <w:rFonts w:ascii="Aptos" w:hAnsi="Aptos"/>
                <w:sz w:val="21"/>
                <w:szCs w:val="21"/>
              </w:rPr>
            </w:pPr>
            <w:r>
              <w:rPr>
                <w:rFonts w:ascii="Aptos" w:hAnsi="Aptos"/>
                <w:sz w:val="21"/>
                <w:szCs w:val="21"/>
              </w:rPr>
              <w:t>Superior</w:t>
            </w:r>
          </w:p>
        </w:tc>
      </w:tr>
    </w:tbl>
    <w:p w14:paraId="1611FDC2" w14:textId="77777777" w:rsidR="00034E8A" w:rsidRDefault="00034E8A" w:rsidP="00034E8A">
      <w:r>
        <w:t>We are also aware of the following recent rental transactions: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3530"/>
        <w:gridCol w:w="1512"/>
        <w:gridCol w:w="1512"/>
        <w:gridCol w:w="1008"/>
        <w:gridCol w:w="2184"/>
      </w:tblGrid>
      <w:tr w:rsidR="00B71AF1" w:rsidRPr="00512381" w14:paraId="2D501B06" w14:textId="77777777" w:rsidTr="0089680F">
        <w:trPr>
          <w:cantSplit/>
          <w:tblHeader/>
        </w:trPr>
        <w:tc>
          <w:tcPr>
            <w:tcW w:w="3530" w:type="dxa"/>
            <w:tcBorders>
              <w:top w:val="nil"/>
              <w:left w:val="nil"/>
              <w:bottom w:val="single" w:sz="6" w:space="0" w:color="BFBFBF"/>
              <w:right w:val="nil"/>
            </w:tcBorders>
            <w:vAlign w:val="bottom"/>
          </w:tcPr>
          <w:p w14:paraId="07B134E5"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1512" w:type="dxa"/>
            <w:tcBorders>
              <w:top w:val="nil"/>
              <w:left w:val="nil"/>
              <w:bottom w:val="single" w:sz="6" w:space="0" w:color="BFBFBF"/>
              <w:right w:val="nil"/>
            </w:tcBorders>
            <w:vAlign w:val="bottom"/>
          </w:tcPr>
          <w:p w14:paraId="3446DFAD"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Date</w:t>
            </w:r>
          </w:p>
        </w:tc>
        <w:tc>
          <w:tcPr>
            <w:tcW w:w="1512" w:type="dxa"/>
            <w:tcBorders>
              <w:top w:val="nil"/>
              <w:left w:val="nil"/>
              <w:bottom w:val="single" w:sz="6" w:space="0" w:color="BFBFBF"/>
              <w:right w:val="nil"/>
            </w:tcBorders>
            <w:vAlign w:val="bottom"/>
          </w:tcPr>
          <w:p w14:paraId="1DFFC950"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Type</w:t>
            </w:r>
          </w:p>
        </w:tc>
        <w:tc>
          <w:tcPr>
            <w:tcW w:w="1008" w:type="dxa"/>
            <w:tcBorders>
              <w:top w:val="nil"/>
              <w:left w:val="nil"/>
              <w:bottom w:val="single" w:sz="6" w:space="0" w:color="BFBFBF"/>
              <w:right w:val="nil"/>
            </w:tcBorders>
            <w:vAlign w:val="bottom"/>
          </w:tcPr>
          <w:p w14:paraId="78DAD741"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Beds</w:t>
            </w:r>
          </w:p>
        </w:tc>
        <w:tc>
          <w:tcPr>
            <w:tcW w:w="2184" w:type="dxa"/>
            <w:tcBorders>
              <w:top w:val="nil"/>
              <w:left w:val="nil"/>
              <w:bottom w:val="single" w:sz="6" w:space="0" w:color="BFBFBF"/>
              <w:right w:val="nil"/>
            </w:tcBorders>
            <w:vAlign w:val="bottom"/>
          </w:tcPr>
          <w:p w14:paraId="7E80C69B"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Rent</w:t>
            </w:r>
          </w:p>
        </w:tc>
      </w:tr>
      <w:tr w:rsidR="00B71AF1" w:rsidRPr="00512381" w14:paraId="6E0DF449" w14:textId="77777777" w:rsidTr="0089680F">
        <w:trPr>
          <w:cantSplit/>
        </w:trPr>
        <w:tc>
          <w:tcPr>
            <w:tcW w:w="3530" w:type="dxa"/>
            <w:tcBorders>
              <w:top w:val="nil"/>
              <w:left w:val="nil"/>
              <w:bottom w:val="single" w:sz="4" w:space="0" w:color="E5E5E5"/>
              <w:right w:val="nil"/>
            </w:tcBorders>
            <w:vAlign w:val="center"/>
          </w:tcPr>
          <w:p w14:paraId="7529929D"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TableStart:LeasesEvidenceType_ResidentialRents  \* MERGEFORMAT </w:instrText>
            </w:r>
            <w:r>
              <w:rPr>
                <w:rFonts w:ascii="Aptos" w:hAnsi="Aptos"/>
                <w:sz w:val="21"/>
                <w:szCs w:val="21"/>
              </w:rPr>
              <w:fldChar w:fldCharType="separate"/>
            </w:r>
            <w:r>
              <w:rPr>
                <w:rFonts w:ascii="Aptos" w:hAnsi="Aptos"/>
                <w:noProof/>
                <w:sz w:val="21"/>
                <w:szCs w:val="21"/>
              </w:rPr>
              <w:t>«TableStart:LeasesEvidenceType_ResidentialRents»</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1512" w:type="dxa"/>
            <w:tcBorders>
              <w:top w:val="nil"/>
              <w:left w:val="nil"/>
              <w:bottom w:val="single" w:sz="4" w:space="0" w:color="E5E5E5"/>
              <w:right w:val="nil"/>
            </w:tcBorders>
            <w:vAlign w:val="center"/>
          </w:tcPr>
          <w:p w14:paraId="56EA7E48"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RentSetAt  \* MERGEFORMAT </w:instrText>
            </w:r>
            <w:r>
              <w:rPr>
                <w:rFonts w:ascii="Aptos" w:hAnsi="Aptos"/>
                <w:sz w:val="21"/>
                <w:szCs w:val="21"/>
              </w:rPr>
              <w:fldChar w:fldCharType="separate"/>
            </w:r>
            <w:r>
              <w:rPr>
                <w:rFonts w:ascii="Aptos" w:hAnsi="Aptos"/>
                <w:noProof/>
                <w:sz w:val="21"/>
                <w:szCs w:val="21"/>
              </w:rPr>
              <w:t>«RentSetAt»</w:t>
            </w:r>
            <w:r>
              <w:rPr>
                <w:rFonts w:ascii="Aptos" w:hAnsi="Aptos"/>
                <w:noProof/>
                <w:sz w:val="21"/>
                <w:szCs w:val="21"/>
              </w:rPr>
              <w:fldChar w:fldCharType="end"/>
            </w:r>
          </w:p>
        </w:tc>
        <w:tc>
          <w:tcPr>
            <w:tcW w:w="1512" w:type="dxa"/>
            <w:tcBorders>
              <w:top w:val="nil"/>
              <w:left w:val="nil"/>
              <w:bottom w:val="single" w:sz="4" w:space="0" w:color="E5E5E5"/>
              <w:right w:val="nil"/>
            </w:tcBorders>
            <w:vAlign w:val="center"/>
          </w:tcPr>
          <w:p w14:paraId="7CFB63B3"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TransactionType  \* MERGEFORMAT </w:instrText>
            </w:r>
            <w:r>
              <w:rPr>
                <w:rFonts w:ascii="Aptos" w:hAnsi="Aptos"/>
                <w:sz w:val="21"/>
                <w:szCs w:val="21"/>
              </w:rPr>
              <w:fldChar w:fldCharType="separate"/>
            </w:r>
            <w:r>
              <w:rPr>
                <w:rFonts w:ascii="Aptos" w:hAnsi="Aptos"/>
                <w:noProof/>
                <w:sz w:val="21"/>
                <w:szCs w:val="21"/>
              </w:rPr>
              <w:t>«TransactionType»</w:t>
            </w:r>
            <w:r>
              <w:rPr>
                <w:rFonts w:ascii="Aptos" w:hAnsi="Aptos"/>
                <w:noProof/>
                <w:sz w:val="21"/>
                <w:szCs w:val="21"/>
              </w:rPr>
              <w:fldChar w:fldCharType="end"/>
            </w:r>
          </w:p>
        </w:tc>
        <w:tc>
          <w:tcPr>
            <w:tcW w:w="1008" w:type="dxa"/>
            <w:tcBorders>
              <w:top w:val="nil"/>
              <w:left w:val="nil"/>
              <w:bottom w:val="single" w:sz="4" w:space="0" w:color="E5E5E5"/>
              <w:right w:val="nil"/>
            </w:tcBorders>
            <w:vAlign w:val="center"/>
          </w:tcPr>
          <w:p w14:paraId="532CB82C"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Beds  \* MERGEFORMAT </w:instrText>
            </w:r>
            <w:r>
              <w:rPr>
                <w:rFonts w:ascii="Aptos" w:hAnsi="Aptos"/>
                <w:sz w:val="21"/>
                <w:szCs w:val="21"/>
              </w:rPr>
              <w:fldChar w:fldCharType="separate"/>
            </w:r>
            <w:r>
              <w:rPr>
                <w:rFonts w:ascii="Aptos" w:hAnsi="Aptos"/>
                <w:noProof/>
                <w:sz w:val="21"/>
                <w:szCs w:val="21"/>
              </w:rPr>
              <w:t>«Beds»</w:t>
            </w:r>
            <w:r>
              <w:rPr>
                <w:rFonts w:ascii="Aptos" w:hAnsi="Aptos"/>
                <w:noProof/>
                <w:sz w:val="21"/>
                <w:szCs w:val="21"/>
              </w:rPr>
              <w:fldChar w:fldCharType="end"/>
            </w:r>
          </w:p>
        </w:tc>
        <w:tc>
          <w:tcPr>
            <w:tcW w:w="2184" w:type="dxa"/>
            <w:tcBorders>
              <w:top w:val="nil"/>
              <w:left w:val="nil"/>
              <w:bottom w:val="single" w:sz="4" w:space="0" w:color="E5E5E5"/>
              <w:right w:val="nil"/>
            </w:tcBorders>
            <w:vAlign w:val="center"/>
          </w:tcPr>
          <w:p w14:paraId="75A24A6B"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AnnualRent  \* MERGEFORMAT </w:instrText>
            </w:r>
            <w:r>
              <w:rPr>
                <w:rFonts w:ascii="Aptos" w:hAnsi="Aptos"/>
                <w:sz w:val="21"/>
                <w:szCs w:val="21"/>
              </w:rPr>
              <w:fldChar w:fldCharType="separate"/>
            </w:r>
            <w:r>
              <w:rPr>
                <w:rFonts w:ascii="Aptos" w:hAnsi="Aptos"/>
                <w:noProof/>
                <w:sz w:val="21"/>
                <w:szCs w:val="21"/>
              </w:rPr>
              <w:t>«AnnualRent»</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TableEnd:LeasesEvidenceType_ResidentialRents  \* MERGEFORMAT </w:instrText>
            </w:r>
            <w:r>
              <w:rPr>
                <w:rFonts w:ascii="Aptos" w:hAnsi="Aptos"/>
                <w:sz w:val="21"/>
                <w:szCs w:val="21"/>
              </w:rPr>
              <w:fldChar w:fldCharType="separate"/>
            </w:r>
            <w:r>
              <w:rPr>
                <w:rFonts w:ascii="Aptos" w:hAnsi="Aptos"/>
                <w:noProof/>
                <w:sz w:val="21"/>
                <w:szCs w:val="21"/>
              </w:rPr>
              <w:t>«TableEnd:LeasesEvidenceType_ResidentialRents»</w:t>
            </w:r>
            <w:r>
              <w:rPr>
                <w:rFonts w:ascii="Aptos" w:hAnsi="Aptos"/>
                <w:noProof/>
                <w:sz w:val="21"/>
                <w:szCs w:val="21"/>
              </w:rPr>
              <w:fldChar w:fldCharType="end"/>
            </w:r>
          </w:p>
        </w:tc>
      </w:tr>
    </w:tbl>
    <w:p w14:paraId="6A6C442E" w14:textId="77777777" w:rsidR="00034E8A" w:rsidRPr="001B1FC1" w:rsidRDefault="00034E8A" w:rsidP="00B63F25">
      <w:pPr>
        <w:pStyle w:val="MVPara"/>
      </w:pPr>
      <w:r>
        <w:t xml:space="preserve">These rents show that the Tenancy Services bond statistics appear low in context with current asking rents. As a result we have placed less weight on this.  </w:t>
      </w:r>
    </w:p>
    <w:p w14:paraId="568079AB" w14:textId="5FD5D815" w:rsidR="00034E8A" w:rsidRPr="001B1FC1" w:rsidRDefault="00034E8A" w:rsidP="00B63F25">
      <w:pPr>
        <w:pStyle w:val="MVPara"/>
      </w:pPr>
      <w:r>
        <w:t xml:space="preserve">Most of these recent lettings involve older, inferior quality homes. </w:t>
      </w:r>
      <w:r w:rsidR="006E44F8">
        <w:t>The upper end of the range involves comparable</w:t>
      </w:r>
      <w:r>
        <w:t xml:space="preserve"> or superior quality homes within new subdivisions. </w:t>
      </w:r>
    </w:p>
    <w:p w14:paraId="19C8709C" w14:textId="77777777" w:rsidR="00034E8A" w:rsidRPr="001B1FC1" w:rsidRDefault="00034E8A" w:rsidP="00B63F25">
      <w:pPr>
        <w:pStyle w:val="MVPara"/>
      </w:pPr>
      <w:r>
        <w:t>In summary, the ……</w:t>
      </w:r>
    </w:p>
    <w:p w14:paraId="3994E232" w14:textId="77777777" w:rsidR="00034E8A" w:rsidRPr="001B1FC1" w:rsidRDefault="00034E8A" w:rsidP="00B63F25">
      <w:pPr>
        <w:pStyle w:val="MVPara"/>
      </w:pPr>
      <w:r>
        <w:t xml:space="preserve">We have made the following market rental assessment: </w:t>
      </w:r>
    </w:p>
    <w:p w14:paraId="1FB6639F" w14:textId="77777777" w:rsidR="00ED2CA5" w:rsidRPr="00306CA8" w:rsidRDefault="00034E8A" w:rsidP="00ED2CA5">
      <w:pPr>
        <w:pStyle w:val="H6"/>
        <w:rPr>
          <w:rFonts w:ascii="Aptos" w:hAnsi="Aptos"/>
          <w:color w:val="C45911" w:themeColor="accent2" w:themeShade="BF"/>
        </w:rPr>
      </w:pPr>
      <w:r>
        <w:rPr>
          <w:rFonts w:ascii="Aptos" w:hAnsi="Aptos"/>
        </w:rPr>
        <w:t>$ per week, including GST, if any</w:t>
      </w:r>
      <w:r>
        <w:rPr>
          <w:rFonts w:ascii="Aptos" w:hAnsi="Aptos"/>
          <w:color w:val="C45911" w:themeColor="accent2" w:themeShade="BF"/>
        </w:rPr>
        <w:fldChar w:fldCharType="begin"/>
      </w:r>
      <w:r>
        <w:rPr>
          <w:rFonts w:ascii="Aptos" w:hAnsi="Aptos"/>
          <w:color w:val="C45911" w:themeColor="accent2" w:themeShade="BF"/>
        </w:rPr>
        <w:instrText xml:space="preserve"> MERGEFIELD  VPDelEnd:Valuations.ResiReport_neq_CMV-and-Value-as-Complete-and-CMR  \* MERGEFORMAT </w:instrText>
      </w:r>
      <w:r>
        <w:rPr>
          <w:rFonts w:ascii="Aptos" w:hAnsi="Aptos"/>
          <w:color w:val="C45911" w:themeColor="accent2" w:themeShade="BF"/>
        </w:rPr>
        <w:fldChar w:fldCharType="separate"/>
      </w:r>
      <w:r>
        <w:rPr>
          <w:rFonts w:ascii="Aptos" w:hAnsi="Aptos"/>
          <w:color w:val="C45911" w:themeColor="accent2" w:themeShade="BF"/>
        </w:rPr>
        <w:t>«VPDelEnd:Valuations.ResiReport_neq_CMV-a»</w:t>
      </w:r>
      <w:r>
        <w:rPr>
          <w:rFonts w:ascii="Aptos" w:hAnsi="Aptos"/>
          <w:color w:val="C45911" w:themeColor="accent2" w:themeShade="BF"/>
        </w:rPr>
        <w:fldChar w:fldCharType="end"/>
      </w:r>
      <w:r>
        <w:rPr>
          <w:rFonts w:ascii="Aptos" w:hAnsi="Aptos"/>
          <w:color w:val="C45911" w:themeColor="accent2" w:themeShade="BF"/>
        </w:rPr>
        <w:fldChar w:fldCharType="begin"/>
      </w:r>
      <w:r>
        <w:rPr>
          <w:rFonts w:ascii="Aptos" w:hAnsi="Aptos"/>
          <w:color w:val="C45911" w:themeColor="accent2" w:themeShade="BF"/>
        </w:rPr>
        <w:instrText xml:space="preserve"> MERGEFIELD  VPDelStart:Valuations.ResiReport_neq_CMV-and-Forced-Sale-Price  \* MERGEFORMAT </w:instrText>
      </w:r>
      <w:r>
        <w:rPr>
          <w:rFonts w:ascii="Aptos" w:hAnsi="Aptos"/>
          <w:color w:val="C45911" w:themeColor="accent2" w:themeShade="BF"/>
        </w:rPr>
        <w:fldChar w:fldCharType="separate"/>
      </w:r>
      <w:r>
        <w:rPr>
          <w:rFonts w:ascii="Aptos" w:hAnsi="Aptos"/>
          <w:color w:val="C45911" w:themeColor="accent2" w:themeShade="BF"/>
        </w:rPr>
        <w:t>«VPDelStart:Valuations.ResiReport_neq_CMV»</w:t>
      </w:r>
      <w:r>
        <w:rPr>
          <w:rFonts w:ascii="Aptos" w:hAnsi="Aptos"/>
          <w:color w:val="C45911" w:themeColor="accent2" w:themeShade="BF"/>
        </w:rPr>
        <w:fldChar w:fldCharType="end"/>
      </w:r>
    </w:p>
    <w:p w14:paraId="33187ADE" w14:textId="77777777" w:rsidR="00CE33CD" w:rsidRPr="00CF2C99" w:rsidRDefault="00CE33CD" w:rsidP="00E26DD7">
      <w:pPr>
        <w:pStyle w:val="MV2"/>
      </w:pPr>
      <w:bookmarkStart w:id="65" w:name="_Toc228478621"/>
      <w:r>
        <w:t>Forced Sale Price</w:t>
      </w:r>
      <w:bookmarkEnd w:id="65"/>
    </w:p>
    <w:p w14:paraId="4D2E61A7" w14:textId="77777777" w:rsidR="00CE33CD" w:rsidRDefault="00CE33CD" w:rsidP="00B63F25">
      <w:pPr>
        <w:pStyle w:val="MVPara"/>
      </w:pPr>
      <w:r>
        <w:t>In arriving at our price on a forced sale basis we have given consideration to the following forced sales to establish an appropriate discount to apply to the subject property.</w:t>
      </w:r>
    </w:p>
    <w:p w14:paraId="076516B1" w14:textId="03D1BF04" w:rsidR="00CE33CD" w:rsidRDefault="006E44F8" w:rsidP="00B63F25">
      <w:pPr>
        <w:pStyle w:val="MVPara"/>
      </w:pPr>
      <w:r>
        <w:t>A summary of the above sales is detailed</w:t>
      </w:r>
      <w:r w:rsidR="00CE33CD">
        <w:t xml:space="preserve"> as follows:</w:t>
      </w:r>
    </w:p>
    <w:tbl>
      <w:tblPr>
        <w:tblW w:w="9746" w:type="dxa"/>
        <w:tblBorders>
          <w:top w:val="single" w:sz="6" w:space="0" w:color="BFBFBF"/>
          <w:left w:val="nil"/>
          <w:bottom w:val="single" w:sz="6" w:space="0" w:color="BFBFBF"/>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00"/>
        <w:gridCol w:w="850"/>
        <w:gridCol w:w="950"/>
        <w:gridCol w:w="1985"/>
        <w:gridCol w:w="1400"/>
        <w:gridCol w:w="2061"/>
      </w:tblGrid>
      <w:tr w:rsidR="00B71AF1" w:rsidRPr="00512381" w14:paraId="7E80758E" w14:textId="77777777" w:rsidTr="0089680F">
        <w:trPr>
          <w:cantSplit/>
          <w:tblHeader/>
        </w:trPr>
        <w:tc>
          <w:tcPr>
            <w:tcW w:w="2500" w:type="dxa"/>
            <w:tcBorders>
              <w:top w:val="nil"/>
              <w:left w:val="nil"/>
              <w:bottom w:val="single" w:sz="6" w:space="0" w:color="BFBFBF"/>
              <w:right w:val="nil"/>
            </w:tcBorders>
            <w:vAlign w:val="bottom"/>
          </w:tcPr>
          <w:p w14:paraId="286199D2"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Address</w:t>
            </w:r>
          </w:p>
        </w:tc>
        <w:tc>
          <w:tcPr>
            <w:tcW w:w="850" w:type="dxa"/>
            <w:tcBorders>
              <w:top w:val="nil"/>
              <w:left w:val="nil"/>
              <w:bottom w:val="single" w:sz="6" w:space="0" w:color="BFBFBF"/>
              <w:right w:val="nil"/>
            </w:tcBorders>
            <w:vAlign w:val="bottom"/>
          </w:tcPr>
          <w:p w14:paraId="4356C629"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Land</w:t>
            </w:r>
          </w:p>
        </w:tc>
        <w:tc>
          <w:tcPr>
            <w:tcW w:w="950" w:type="dxa"/>
            <w:tcBorders>
              <w:top w:val="nil"/>
              <w:left w:val="nil"/>
              <w:bottom w:val="single" w:sz="6" w:space="0" w:color="BFBFBF"/>
              <w:right w:val="nil"/>
            </w:tcBorders>
            <w:vAlign w:val="bottom"/>
          </w:tcPr>
          <w:p w14:paraId="72FCE790" w14:textId="77777777" w:rsidR="00B71AF1" w:rsidRPr="005D6CF3" w:rsidRDefault="00784E7F">
            <w:pPr>
              <w:spacing w:before="60" w:after="60" w:line="240" w:lineRule="auto"/>
              <w:jc w:val="center"/>
              <w:rPr>
                <w:rFonts w:ascii="Aptos" w:hAnsi="Aptos"/>
                <w:color w:val="595959"/>
                <w:sz w:val="16"/>
              </w:rPr>
            </w:pPr>
            <w:r w:rsidRPr="005D6CF3">
              <w:rPr>
                <w:rFonts w:ascii="Aptos" w:hAnsi="Aptos"/>
                <w:caps/>
                <w:color w:val="595959"/>
                <w:spacing w:val="20"/>
                <w:sz w:val="16"/>
                <w:szCs w:val="16"/>
              </w:rPr>
              <w:t>Building</w:t>
            </w:r>
          </w:p>
        </w:tc>
        <w:tc>
          <w:tcPr>
            <w:tcW w:w="1985" w:type="dxa"/>
            <w:tcBorders>
              <w:top w:val="nil"/>
              <w:left w:val="nil"/>
              <w:bottom w:val="single" w:sz="6" w:space="0" w:color="BFBFBF"/>
              <w:right w:val="nil"/>
            </w:tcBorders>
            <w:vAlign w:val="bottom"/>
          </w:tcPr>
          <w:p w14:paraId="6B4C62E4"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Sale Date</w:t>
            </w:r>
          </w:p>
        </w:tc>
        <w:tc>
          <w:tcPr>
            <w:tcW w:w="1400" w:type="dxa"/>
            <w:tcBorders>
              <w:top w:val="nil"/>
              <w:left w:val="nil"/>
              <w:bottom w:val="single" w:sz="6" w:space="0" w:color="BFBFBF"/>
              <w:right w:val="nil"/>
            </w:tcBorders>
            <w:vAlign w:val="bottom"/>
          </w:tcPr>
          <w:p w14:paraId="6C7AAE1A"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Price</w:t>
            </w:r>
          </w:p>
        </w:tc>
        <w:tc>
          <w:tcPr>
            <w:tcW w:w="2061" w:type="dxa"/>
            <w:tcBorders>
              <w:top w:val="nil"/>
              <w:left w:val="nil"/>
              <w:bottom w:val="single" w:sz="6" w:space="0" w:color="BFBFBF"/>
              <w:right w:val="nil"/>
            </w:tcBorders>
            <w:vAlign w:val="bottom"/>
          </w:tcPr>
          <w:p w14:paraId="3975FD3A" w14:textId="77777777" w:rsidR="00B71AF1" w:rsidRPr="005D6CF3" w:rsidRDefault="00784E7F">
            <w:pPr>
              <w:spacing w:before="60" w:after="60" w:line="240" w:lineRule="auto"/>
              <w:rPr>
                <w:rFonts w:ascii="Aptos" w:hAnsi="Aptos"/>
                <w:color w:val="595959"/>
                <w:sz w:val="16"/>
              </w:rPr>
            </w:pPr>
            <w:r w:rsidRPr="005D6CF3">
              <w:rPr>
                <w:rFonts w:ascii="Aptos" w:hAnsi="Aptos"/>
                <w:caps/>
                <w:color w:val="595959"/>
                <w:spacing w:val="20"/>
                <w:sz w:val="16"/>
                <w:szCs w:val="16"/>
              </w:rPr>
              <w:t>Comparison</w:t>
            </w:r>
          </w:p>
        </w:tc>
      </w:tr>
      <w:tr w:rsidR="00B71AF1" w:rsidRPr="00512381" w14:paraId="4BE6DDE9" w14:textId="77777777" w:rsidTr="0089680F">
        <w:trPr>
          <w:cantSplit/>
        </w:trPr>
        <w:tc>
          <w:tcPr>
            <w:tcW w:w="2500" w:type="dxa"/>
            <w:tcBorders>
              <w:top w:val="nil"/>
              <w:left w:val="nil"/>
              <w:bottom w:val="single" w:sz="4" w:space="0" w:color="E5E5E5"/>
              <w:right w:val="nil"/>
            </w:tcBorders>
            <w:vAlign w:val="center"/>
          </w:tcPr>
          <w:p w14:paraId="212AC079"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TableStart:SalesEvidenceType_ForcedSale  \* MERGEFORMAT </w:instrText>
            </w:r>
            <w:r>
              <w:rPr>
                <w:rFonts w:ascii="Aptos" w:hAnsi="Aptos"/>
                <w:sz w:val="21"/>
                <w:szCs w:val="21"/>
              </w:rPr>
              <w:fldChar w:fldCharType="separate"/>
            </w:r>
            <w:r>
              <w:rPr>
                <w:rFonts w:ascii="Aptos" w:hAnsi="Aptos"/>
                <w:noProof/>
                <w:sz w:val="21"/>
                <w:szCs w:val="21"/>
              </w:rPr>
              <w:t>«TableStart:SalesEvidenceType_ForcedSale»</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Address  \* MERGEFORMAT </w:instrText>
            </w:r>
            <w:r>
              <w:rPr>
                <w:rFonts w:ascii="Aptos" w:hAnsi="Aptos"/>
                <w:sz w:val="21"/>
                <w:szCs w:val="21"/>
              </w:rPr>
              <w:fldChar w:fldCharType="separate"/>
            </w:r>
            <w:r>
              <w:rPr>
                <w:rFonts w:ascii="Aptos" w:hAnsi="Aptos"/>
                <w:noProof/>
                <w:sz w:val="21"/>
                <w:szCs w:val="21"/>
              </w:rPr>
              <w:t>«Address»</w:t>
            </w:r>
            <w:r>
              <w:rPr>
                <w:rFonts w:ascii="Aptos" w:hAnsi="Aptos"/>
                <w:noProof/>
                <w:sz w:val="21"/>
                <w:szCs w:val="21"/>
              </w:rPr>
              <w:fldChar w:fldCharType="end"/>
            </w:r>
          </w:p>
        </w:tc>
        <w:tc>
          <w:tcPr>
            <w:tcW w:w="850" w:type="dxa"/>
            <w:tcBorders>
              <w:top w:val="nil"/>
              <w:left w:val="nil"/>
              <w:bottom w:val="single" w:sz="4" w:space="0" w:color="E5E5E5"/>
              <w:right w:val="nil"/>
            </w:tcBorders>
            <w:vAlign w:val="center"/>
          </w:tcPr>
          <w:p w14:paraId="0026AD6A"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SiteArea  \* MERGEFORMAT </w:instrText>
            </w:r>
            <w:r>
              <w:rPr>
                <w:rFonts w:ascii="Aptos" w:hAnsi="Aptos"/>
                <w:sz w:val="21"/>
                <w:szCs w:val="21"/>
              </w:rPr>
              <w:fldChar w:fldCharType="separate"/>
            </w:r>
            <w:r>
              <w:rPr>
                <w:rFonts w:ascii="Aptos" w:hAnsi="Aptos"/>
                <w:noProof/>
                <w:sz w:val="21"/>
                <w:szCs w:val="21"/>
              </w:rPr>
              <w:t>«SiteArea»</w:t>
            </w:r>
            <w:r>
              <w:rPr>
                <w:rFonts w:ascii="Aptos" w:hAnsi="Aptos"/>
                <w:noProof/>
                <w:sz w:val="21"/>
                <w:szCs w:val="21"/>
              </w:rPr>
              <w:fldChar w:fldCharType="end"/>
            </w:r>
          </w:p>
        </w:tc>
        <w:tc>
          <w:tcPr>
            <w:tcW w:w="950" w:type="dxa"/>
            <w:tcBorders>
              <w:top w:val="nil"/>
              <w:left w:val="nil"/>
              <w:bottom w:val="single" w:sz="4" w:space="0" w:color="E5E5E5"/>
              <w:right w:val="nil"/>
            </w:tcBorders>
            <w:vAlign w:val="center"/>
          </w:tcPr>
          <w:p w14:paraId="66D76B9C" w14:textId="77777777" w:rsidR="00B71AF1" w:rsidRPr="00306CA8" w:rsidRDefault="00784E7F">
            <w:pPr>
              <w:spacing w:before="40" w:after="40" w:line="240" w:lineRule="auto"/>
              <w:jc w:val="center"/>
              <w:rPr>
                <w:rFonts w:ascii="Aptos" w:hAnsi="Aptos"/>
                <w:sz w:val="21"/>
                <w:szCs w:val="21"/>
              </w:rPr>
            </w:pPr>
            <w:r>
              <w:rPr>
                <w:rFonts w:ascii="Aptos" w:hAnsi="Aptos"/>
                <w:sz w:val="21"/>
                <w:szCs w:val="21"/>
              </w:rPr>
              <w:fldChar w:fldCharType="begin"/>
            </w:r>
            <w:r>
              <w:rPr>
                <w:rFonts w:ascii="Aptos" w:hAnsi="Aptos"/>
                <w:sz w:val="21"/>
                <w:szCs w:val="21"/>
              </w:rPr>
              <w:instrText xml:space="preserve"> MERGEFIELD  LivingAreas  \* MERGEFORMAT </w:instrText>
            </w:r>
            <w:r>
              <w:rPr>
                <w:rFonts w:ascii="Aptos" w:hAnsi="Aptos"/>
                <w:sz w:val="21"/>
                <w:szCs w:val="21"/>
              </w:rPr>
              <w:fldChar w:fldCharType="separate"/>
            </w:r>
            <w:r>
              <w:rPr>
                <w:rFonts w:ascii="Aptos" w:hAnsi="Aptos"/>
                <w:noProof/>
                <w:sz w:val="21"/>
                <w:szCs w:val="21"/>
              </w:rPr>
              <w:t>«LivingAreas»</w:t>
            </w:r>
            <w:r>
              <w:rPr>
                <w:rFonts w:ascii="Aptos" w:hAnsi="Aptos"/>
                <w:noProof/>
                <w:sz w:val="21"/>
                <w:szCs w:val="21"/>
              </w:rPr>
              <w:fldChar w:fldCharType="end"/>
            </w:r>
          </w:p>
        </w:tc>
        <w:tc>
          <w:tcPr>
            <w:tcW w:w="1985" w:type="dxa"/>
            <w:tcBorders>
              <w:top w:val="nil"/>
              <w:left w:val="nil"/>
              <w:bottom w:val="single" w:sz="4" w:space="0" w:color="E5E5E5"/>
              <w:right w:val="nil"/>
            </w:tcBorders>
            <w:vAlign w:val="center"/>
          </w:tcPr>
          <w:p w14:paraId="7148310A"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SaleDate  \* MERGEFORMAT </w:instrText>
            </w:r>
            <w:r>
              <w:rPr>
                <w:rFonts w:ascii="Aptos" w:hAnsi="Aptos"/>
                <w:sz w:val="21"/>
                <w:szCs w:val="21"/>
              </w:rPr>
              <w:fldChar w:fldCharType="separate"/>
            </w:r>
            <w:r>
              <w:rPr>
                <w:rFonts w:ascii="Aptos" w:hAnsi="Aptos"/>
                <w:noProof/>
                <w:sz w:val="21"/>
                <w:szCs w:val="21"/>
              </w:rPr>
              <w:t>«SaleDate»</w:t>
            </w:r>
            <w:r>
              <w:rPr>
                <w:rFonts w:ascii="Aptos" w:hAnsi="Aptos"/>
                <w:noProof/>
                <w:sz w:val="21"/>
                <w:szCs w:val="21"/>
              </w:rPr>
              <w:fldChar w:fldCharType="end"/>
            </w:r>
          </w:p>
        </w:tc>
        <w:tc>
          <w:tcPr>
            <w:tcW w:w="1400" w:type="dxa"/>
            <w:tcBorders>
              <w:top w:val="nil"/>
              <w:left w:val="nil"/>
              <w:bottom w:val="single" w:sz="4" w:space="0" w:color="E5E5E5"/>
              <w:right w:val="nil"/>
            </w:tcBorders>
            <w:vAlign w:val="center"/>
          </w:tcPr>
          <w:p w14:paraId="798E2E09"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Price  \* MERGEFORMAT </w:instrText>
            </w:r>
            <w:r>
              <w:rPr>
                <w:rFonts w:ascii="Aptos" w:hAnsi="Aptos"/>
                <w:sz w:val="21"/>
                <w:szCs w:val="21"/>
              </w:rPr>
              <w:fldChar w:fldCharType="separate"/>
            </w:r>
            <w:r>
              <w:rPr>
                <w:rFonts w:ascii="Aptos" w:hAnsi="Aptos"/>
                <w:noProof/>
                <w:sz w:val="21"/>
                <w:szCs w:val="21"/>
              </w:rPr>
              <w:t>«Price»</w:t>
            </w:r>
            <w:r>
              <w:rPr>
                <w:rFonts w:ascii="Aptos" w:hAnsi="Aptos"/>
                <w:noProof/>
                <w:sz w:val="21"/>
                <w:szCs w:val="21"/>
              </w:rPr>
              <w:fldChar w:fldCharType="end"/>
            </w:r>
          </w:p>
        </w:tc>
        <w:tc>
          <w:tcPr>
            <w:tcW w:w="2061" w:type="dxa"/>
            <w:tcBorders>
              <w:top w:val="nil"/>
              <w:left w:val="nil"/>
              <w:bottom w:val="single" w:sz="4" w:space="0" w:color="E5E5E5"/>
              <w:right w:val="nil"/>
            </w:tcBorders>
            <w:vAlign w:val="center"/>
          </w:tcPr>
          <w:p w14:paraId="5E891491" w14:textId="77777777" w:rsidR="00B71AF1" w:rsidRPr="00306CA8" w:rsidRDefault="00784E7F">
            <w:pPr>
              <w:spacing w:before="40" w:after="40" w:line="240" w:lineRule="auto"/>
              <w:rPr>
                <w:rFonts w:ascii="Aptos" w:hAnsi="Aptos"/>
                <w:sz w:val="21"/>
                <w:szCs w:val="21"/>
              </w:rPr>
            </w:pPr>
            <w:r>
              <w:rPr>
                <w:rFonts w:ascii="Aptos" w:hAnsi="Aptos"/>
                <w:sz w:val="21"/>
                <w:szCs w:val="21"/>
              </w:rPr>
              <w:fldChar w:fldCharType="begin"/>
            </w:r>
            <w:r>
              <w:rPr>
                <w:rFonts w:ascii="Aptos" w:hAnsi="Aptos"/>
                <w:sz w:val="21"/>
                <w:szCs w:val="21"/>
              </w:rPr>
              <w:instrText xml:space="preserve"> MERGEFIELD  OverallComparison  \* MERGEFORMAT </w:instrText>
            </w:r>
            <w:r>
              <w:rPr>
                <w:rFonts w:ascii="Aptos" w:hAnsi="Aptos"/>
                <w:sz w:val="21"/>
                <w:szCs w:val="21"/>
              </w:rPr>
              <w:fldChar w:fldCharType="separate"/>
            </w:r>
            <w:r>
              <w:rPr>
                <w:rFonts w:ascii="Aptos" w:hAnsi="Aptos"/>
                <w:noProof/>
                <w:sz w:val="21"/>
                <w:szCs w:val="21"/>
              </w:rPr>
              <w:t>«OverallComparison»</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TableEnd:SalesEvidenceType_ForcedSale  \* MERGEFORMAT </w:instrText>
            </w:r>
            <w:r>
              <w:rPr>
                <w:rFonts w:ascii="Aptos" w:hAnsi="Aptos"/>
                <w:sz w:val="21"/>
                <w:szCs w:val="21"/>
              </w:rPr>
              <w:fldChar w:fldCharType="separate"/>
            </w:r>
            <w:r>
              <w:rPr>
                <w:rFonts w:ascii="Aptos" w:hAnsi="Aptos"/>
                <w:noProof/>
                <w:sz w:val="21"/>
                <w:szCs w:val="21"/>
              </w:rPr>
              <w:t>«TableEnd:SalesEvidenceType_ForcedSale»</w:t>
            </w:r>
            <w:r>
              <w:rPr>
                <w:rFonts w:ascii="Aptos" w:hAnsi="Aptos"/>
                <w:noProof/>
                <w:sz w:val="21"/>
                <w:szCs w:val="21"/>
              </w:rPr>
              <w:fldChar w:fldCharType="end"/>
            </w:r>
          </w:p>
        </w:tc>
      </w:tr>
    </w:tbl>
    <w:p w14:paraId="4BA5F5DF" w14:textId="77777777" w:rsidR="005B7806" w:rsidRDefault="005B7806" w:rsidP="00B63F25">
      <w:pPr>
        <w:pStyle w:val="MVPara"/>
      </w:pPr>
      <w:r>
        <w:t>In terms of the above sales, we make the following comments in relation to the subject property:</w:t>
      </w:r>
    </w:p>
    <w:p w14:paraId="38D63BE3" w14:textId="77777777" w:rsidR="00CE33CD" w:rsidRPr="00306CA8" w:rsidRDefault="00CE33CD" w:rsidP="00CE33CD">
      <w:pPr>
        <w:spacing w:after="0"/>
        <w:rPr>
          <w:rFonts w:ascii="Aptos" w:hAnsi="Aptos"/>
          <w:sz w:val="21"/>
          <w:szCs w:val="21"/>
        </w:rPr>
      </w:pPr>
      <w:r>
        <w:rPr>
          <w:rFonts w:ascii="Aptos" w:hAnsi="Aptos"/>
          <w:sz w:val="21"/>
          <w:szCs w:val="21"/>
        </w:rPr>
        <w:fldChar w:fldCharType="begin"/>
      </w:r>
      <w:r>
        <w:rPr>
          <w:rFonts w:ascii="Aptos" w:hAnsi="Aptos"/>
          <w:sz w:val="21"/>
          <w:szCs w:val="21"/>
        </w:rPr>
        <w:instrText xml:space="preserve"> MERGEFIELD  TableStart:SalesEvidenceType_ForcedSale  \* MERGEFORMAT </w:instrText>
      </w:r>
      <w:r>
        <w:rPr>
          <w:rFonts w:ascii="Aptos" w:hAnsi="Aptos"/>
          <w:sz w:val="21"/>
          <w:szCs w:val="21"/>
        </w:rPr>
        <w:fldChar w:fldCharType="separate"/>
      </w:r>
      <w:r>
        <w:rPr>
          <w:rFonts w:ascii="Aptos" w:hAnsi="Aptos"/>
          <w:noProof/>
          <w:sz w:val="21"/>
          <w:szCs w:val="21"/>
        </w:rPr>
        <w:t>«TableStart:SalesEvidenceType_ForcedSale»</w:t>
      </w:r>
      <w:r>
        <w:rPr>
          <w:rFonts w:ascii="Aptos" w:hAnsi="Aptos"/>
          <w:noProof/>
          <w:sz w:val="21"/>
          <w:szCs w:val="21"/>
        </w:rPr>
        <w:fldChar w:fldCharType="end"/>
      </w:r>
    </w:p>
    <w:p w14:paraId="0DC43F12" w14:textId="77777777" w:rsidR="005B7806" w:rsidRDefault="005B7806" w:rsidP="00EC7057">
      <w:pPr>
        <w:pStyle w:val="MVTab"/>
      </w:pPr>
      <w:fldSimple w:instr=" MERGEFIELD  Address  \* MERGEFORMAT ">
        <w:r>
          <w:t>«Address»</w:t>
        </w:r>
      </w:fldSimple>
      <w:r>
        <w:tab/>
        <w:t xml:space="preserve">Sold </w:t>
      </w:r>
      <w:fldSimple w:instr=" MERGEFIELD  SaleDate  \* MERGEFORMAT ">
        <w:r>
          <w:t>«SaleDate»</w:t>
        </w:r>
      </w:fldSimple>
      <w:r>
        <w:t xml:space="preserve"> for </w:t>
      </w:r>
      <w:fldSimple w:instr=" MERGEFIELD  Price  \* MERGEFORMAT ">
        <w:r>
          <w:t>«Price»</w:t>
        </w:r>
      </w:fldSimple>
      <w:r>
        <w:t>.</w:t>
      </w:r>
    </w:p>
    <w:p w14:paraId="3CB45395" w14:textId="77777777" w:rsidR="005B7806" w:rsidRPr="007F7DE9" w:rsidRDefault="005B7806" w:rsidP="00EC7057">
      <w:pPr>
        <w:pStyle w:val="MVTab"/>
      </w:pPr>
      <w:fldSimple w:instr=" MERGEFIELD  Comparison  \* MERGEFORMAT ">
        <w:r>
          <w:t>«Comparison»</w:t>
        </w:r>
      </w:fldSimple>
    </w:p>
    <w:p w14:paraId="6CF73DE3" w14:textId="77777777" w:rsidR="00CE33CD" w:rsidRDefault="00CE33CD" w:rsidP="00CE33CD">
      <w:fldSimple w:instr=" MERGEFIELD  TableEnd:SalesEvidenceType_ForcedSale  \* MERGEFORMAT ">
        <w:r>
          <w:rPr>
            <w:noProof/>
          </w:rPr>
          <w:t>«TableEnd:SalesEvidenceType_</w:t>
        </w:r>
        <w:r>
          <w:rPr>
            <w:rFonts w:ascii="Aptos" w:hAnsi="Aptos"/>
            <w:noProof/>
            <w:sz w:val="21"/>
            <w:szCs w:val="21"/>
          </w:rPr>
          <w:t>ForcedSale</w:t>
        </w:r>
        <w:r>
          <w:rPr>
            <w:noProof/>
          </w:rPr>
          <w:t>»</w:t>
        </w:r>
      </w:fldSimple>
    </w:p>
    <w:p w14:paraId="640E2799" w14:textId="2FEFDB47" w:rsidR="00CE33CD" w:rsidRPr="00354EF3" w:rsidRDefault="006E44F8" w:rsidP="00B63F25">
      <w:pPr>
        <w:pStyle w:val="MVPara"/>
      </w:pPr>
      <w:r>
        <w:t>With regard to the sales and comments above</w:t>
      </w:r>
      <w:r w:rsidR="00CE33CD">
        <w:t>, we have assessed a Forced Sale Price of:</w:t>
      </w:r>
    </w:p>
    <w:p w14:paraId="0E11F56C" w14:textId="77777777" w:rsidR="007503CB" w:rsidRPr="00306CA8" w:rsidRDefault="00CE33CD" w:rsidP="007503CB">
      <w:pPr>
        <w:pStyle w:val="H6"/>
        <w:rPr>
          <w:rFonts w:ascii="Aptos" w:hAnsi="Aptos"/>
        </w:rPr>
      </w:pPr>
      <w:r>
        <w:rPr>
          <w:rFonts w:ascii="Aptos" w:hAnsi="Aptos"/>
        </w:rPr>
        <w:fldChar w:fldCharType="begin"/>
      </w:r>
      <w:r>
        <w:rPr>
          <w:rFonts w:ascii="Aptos" w:hAnsi="Aptos"/>
        </w:rPr>
        <w:instrText xml:space="preserve"> MERGEFIELD  Valuations.TBEMarketValue  \* MERGEFORMAT </w:instrText>
      </w:r>
      <w:r>
        <w:rPr>
          <w:rFonts w:ascii="Aptos" w:hAnsi="Aptos"/>
        </w:rPr>
        <w:fldChar w:fldCharType="separate"/>
      </w:r>
      <w:r>
        <w:rPr>
          <w:rFonts w:ascii="Aptos" w:hAnsi="Aptos"/>
        </w:rPr>
        <w:t>«Valuations.TBEMarketValue»</w:t>
      </w:r>
      <w:r>
        <w:rPr>
          <w:rFonts w:ascii="Aptos" w:hAnsi="Aptos"/>
        </w:rPr>
        <w:fldChar w:fldCharType="end"/>
      </w:r>
      <w:r>
        <w:rPr>
          <w:rFonts w:ascii="Aptos" w:hAnsi="Aptos"/>
        </w:rPr>
        <w:t xml:space="preserve"> including GST, if any</w:t>
      </w:r>
      <w:r>
        <w:rPr>
          <w:rFonts w:ascii="Aptos" w:hAnsi="Aptos"/>
          <w:color w:val="C45911" w:themeColor="accent2" w:themeShade="BF"/>
        </w:rPr>
        <w:fldChar w:fldCharType="begin"/>
      </w:r>
      <w:r>
        <w:rPr>
          <w:rFonts w:ascii="Aptos" w:hAnsi="Aptos"/>
          <w:color w:val="C45911" w:themeColor="accent2" w:themeShade="BF"/>
        </w:rPr>
        <w:instrText xml:space="preserve"> MERGEFIELD  VPDelEnd:Valuations.ResiReport_neq_CMV-and-Forced-Sale-Price  \* MERGEFORMAT </w:instrText>
      </w:r>
      <w:r>
        <w:rPr>
          <w:rFonts w:ascii="Aptos" w:hAnsi="Aptos"/>
          <w:color w:val="C45911" w:themeColor="accent2" w:themeShade="BF"/>
        </w:rPr>
        <w:fldChar w:fldCharType="separate"/>
      </w:r>
      <w:r>
        <w:rPr>
          <w:rFonts w:ascii="Aptos" w:hAnsi="Aptos"/>
          <w:color w:val="C45911" w:themeColor="accent2" w:themeShade="BF"/>
        </w:rPr>
        <w:t>«VPDelEnd:Valuations.ResiReport_neq_CMV-a»</w:t>
      </w:r>
      <w:r>
        <w:rPr>
          <w:rFonts w:ascii="Aptos" w:hAnsi="Aptos"/>
          <w:color w:val="C45911" w:themeColor="accent2" w:themeShade="BF"/>
        </w:rPr>
        <w:fldChar w:fldCharType="end"/>
      </w:r>
      <w:r>
        <w:rPr>
          <w:rFonts w:ascii="Aptos" w:hAnsi="Aptos"/>
          <w:noProof w:val="0"/>
          <w:color w:val="EE0000"/>
        </w:rPr>
        <w:fldChar w:fldCharType="begin"/>
      </w:r>
      <w:r>
        <w:rPr>
          <w:rFonts w:ascii="Aptos" w:hAnsi="Aptos"/>
          <w:color w:val="EE0000"/>
        </w:rPr>
        <w:instrText xml:space="preserve"> MERGEFIELD  VPDelStart:Valuations.RecentSaleOfSubject_eq_No  \* MERGEFORMAT </w:instrText>
      </w:r>
      <w:r>
        <w:rPr>
          <w:rFonts w:ascii="Aptos" w:hAnsi="Aptos"/>
          <w:noProof w:val="0"/>
          <w:color w:val="EE0000"/>
        </w:rPr>
        <w:fldChar w:fldCharType="separate"/>
      </w:r>
      <w:r>
        <w:rPr>
          <w:rFonts w:ascii="Aptos" w:hAnsi="Aptos"/>
          <w:color w:val="EE0000"/>
        </w:rPr>
        <w:t>«VPDelStart:Valuations.RecentSaleOfSubjec»</w:t>
      </w:r>
      <w:r>
        <w:rPr>
          <w:rFonts w:ascii="Aptos" w:hAnsi="Aptos"/>
          <w:color w:val="EE0000"/>
        </w:rPr>
        <w:fldChar w:fldCharType="end"/>
      </w:r>
    </w:p>
    <w:p w14:paraId="6200E5BB" w14:textId="77777777" w:rsidR="0071121C" w:rsidRPr="00B25C79" w:rsidRDefault="0071121C" w:rsidP="00E26DD7">
      <w:pPr>
        <w:pStyle w:val="MV3"/>
      </w:pPr>
      <w:r>
        <w:t>Previous Sale</w:t>
      </w:r>
    </w:p>
    <w:p w14:paraId="577A2B4C" w14:textId="77777777" w:rsidR="00562E11" w:rsidRDefault="0071121C" w:rsidP="00B63F25">
      <w:pPr>
        <w:pStyle w:val="MVPara"/>
      </w:pPr>
      <w:r>
        <w:t xml:space="preserve">Our records indicate that the property sold in </w:t>
      </w:r>
      <w:fldSimple w:instr=" MERGEFIELD  Valuations.EarlierSaleDate  \* MERGEFORMAT ">
        <w:r>
          <w:t>«Valuations.EarlierSaleDate»</w:t>
        </w:r>
      </w:fldSimple>
      <w:r>
        <w:t xml:space="preserve"> for </w:t>
      </w:r>
      <w:fldSimple w:instr=" MERGEFIELD  Valuations.EarlierSalePrice  \* MERGEFORMAT ">
        <w:r>
          <w:t>«Valuations.EarlierSalePrice»</w:t>
        </w:r>
      </w:fldSimple>
      <w:r>
        <w:t xml:space="preserve">. </w:t>
      </w:r>
    </w:p>
    <w:p w14:paraId="04DBDFD3" w14:textId="77777777" w:rsidR="00AB0260" w:rsidRPr="00306CA8" w:rsidRDefault="0071121C" w:rsidP="00562E11">
      <w:pPr>
        <w:rPr>
          <w:rFonts w:ascii="Aptos" w:hAnsi="Aptos"/>
          <w:color w:val="C45911" w:themeColor="accent2" w:themeShade="BF"/>
          <w:sz w:val="21"/>
          <w:szCs w:val="21"/>
        </w:rPr>
      </w:pPr>
      <w:fldSimple w:instr=" MERGEFIELD  Valuations.SubjectSaleComments  \* MERGEFORMAT ">
        <w:r>
          <w:rPr>
            <w:noProof/>
          </w:rPr>
          <w:t>«Valuations.SubjectSaleComments»</w:t>
        </w:r>
      </w:fldSimple>
      <w:r>
        <w:rPr>
          <w:rFonts w:ascii="Aptos" w:hAnsi="Aptos"/>
          <w:color w:val="EE0000"/>
          <w:sz w:val="21"/>
          <w:szCs w:val="21"/>
        </w:rPr>
        <w:fldChar w:fldCharType="begin"/>
      </w:r>
      <w:r>
        <w:rPr>
          <w:rFonts w:ascii="Aptos" w:hAnsi="Aptos"/>
          <w:color w:val="EE0000"/>
          <w:sz w:val="21"/>
          <w:szCs w:val="21"/>
        </w:rPr>
        <w:instrText xml:space="preserve"> MERGEFIELD  VPDelEnd:Valuations.RecentSaleOfSubject_eq_No  \* MERGEFORMAT </w:instrText>
      </w:r>
      <w:r>
        <w:rPr>
          <w:rFonts w:ascii="Aptos" w:hAnsi="Aptos"/>
          <w:color w:val="EE0000"/>
          <w:sz w:val="21"/>
          <w:szCs w:val="21"/>
        </w:rPr>
        <w:fldChar w:fldCharType="separate"/>
      </w:r>
      <w:r>
        <w:rPr>
          <w:rFonts w:ascii="Aptos" w:hAnsi="Aptos"/>
          <w:noProof/>
          <w:color w:val="EE0000"/>
          <w:sz w:val="21"/>
          <w:szCs w:val="21"/>
        </w:rPr>
        <w:t>«VPDelEnd:Valuations.RecentSaleOfSubject_»</w:t>
      </w:r>
      <w:r>
        <w:rPr>
          <w:rFonts w:ascii="Aptos" w:hAnsi="Aptos"/>
          <w:color w:val="EE0000"/>
          <w:sz w:val="21"/>
          <w:szCs w:val="21"/>
        </w:rPr>
        <w:fldChar w:fldCharType="end"/>
      </w:r>
      <w:r>
        <w:rPr>
          <w:rFonts w:ascii="Aptos" w:hAnsi="Aptos"/>
          <w:color w:val="FF0000"/>
          <w:sz w:val="21"/>
          <w:szCs w:val="21"/>
        </w:rPr>
        <w:fldChar w:fldCharType="begin"/>
      </w:r>
      <w:r>
        <w:rPr>
          <w:rFonts w:ascii="Aptos" w:hAnsi="Aptos"/>
          <w:color w:val="FF0000"/>
          <w:sz w:val="21"/>
          <w:szCs w:val="21"/>
        </w:rPr>
        <w:instrText xml:space="preserve"> MERGEFIELD  VPDelStart:Valuations.SubjectUnderContract_eq_No  \* MERGEFORMAT </w:instrText>
      </w:r>
      <w:r>
        <w:rPr>
          <w:rFonts w:ascii="Aptos" w:hAnsi="Aptos"/>
          <w:color w:val="FF0000"/>
          <w:sz w:val="21"/>
          <w:szCs w:val="21"/>
        </w:rPr>
        <w:fldChar w:fldCharType="separate"/>
      </w:r>
      <w:r>
        <w:rPr>
          <w:rFonts w:ascii="Aptos" w:hAnsi="Aptos"/>
          <w:noProof/>
          <w:color w:val="FF0000"/>
          <w:sz w:val="21"/>
          <w:szCs w:val="21"/>
        </w:rPr>
        <w:t>«VPDelStart:Valuations.SubjectUnderContra»</w:t>
      </w:r>
      <w:r>
        <w:rPr>
          <w:rFonts w:ascii="Aptos" w:hAnsi="Aptos"/>
          <w:color w:val="FF0000"/>
          <w:sz w:val="21"/>
          <w:szCs w:val="21"/>
        </w:rPr>
        <w:fldChar w:fldCharType="end"/>
      </w:r>
    </w:p>
    <w:p w14:paraId="022653A2" w14:textId="77777777" w:rsidR="00D220EA" w:rsidRDefault="0019330A" w:rsidP="00E26DD7">
      <w:pPr>
        <w:pStyle w:val="MV3"/>
      </w:pPr>
      <w:r>
        <w:t>Sale Contract Price</w:t>
      </w:r>
    </w:p>
    <w:p w14:paraId="13632740" w14:textId="77777777" w:rsidR="00D220EA" w:rsidRPr="003D0CEC" w:rsidRDefault="00D220EA" w:rsidP="00B63F25">
      <w:pPr>
        <w:pStyle w:val="MVPara"/>
        <w:rPr>
          <w:szCs w:val="24"/>
        </w:rPr>
      </w:pPr>
      <w:r>
        <w:t xml:space="preserve">We have been provided with a signed copy of the Agreement for Sale and Purchase of Real Estate dated </w:t>
      </w:r>
      <w:fldSimple w:instr=" MERGEFIELD  Valuations.SubjSaleDate  \* MERGEFORMAT ">
        <w:r>
          <w:t>«Valuations.SubjSaleDate»</w:t>
        </w:r>
      </w:fldSimple>
      <w:r>
        <w:t xml:space="preserve">. The contract price is </w:t>
      </w:r>
      <w:fldSimple w:instr=" MERGEFIELD  Valuations.SubjSalePrice  \* MERGEFORMAT ">
        <w:r>
          <w:t>«Valuations.SubjSalePrice»</w:t>
        </w:r>
      </w:fldSimple>
      <w:r>
        <w:t xml:space="preserve"> including GST, if any.</w:t>
      </w:r>
      <w:r>
        <w:rPr>
          <w:color w:val="C45911" w:themeColor="accent2" w:themeShade="BF"/>
        </w:rPr>
        <w:t xml:space="preserve"> </w:t>
      </w:r>
      <w:r>
        <w:rPr>
          <w:color w:val="C45911" w:themeColor="accent2" w:themeShade="BF"/>
          <w:szCs w:val="24"/>
        </w:rPr>
        <w:fldChar w:fldCharType="begin"/>
      </w:r>
      <w:r>
        <w:rPr>
          <w:color w:val="C45911" w:themeColor="accent2" w:themeShade="BF"/>
          <w:szCs w:val="24"/>
        </w:rPr>
        <w:instrText xml:space="preserve"> MERGEFIELD  VPDelEnd:Valuations.SubjectUnderContract_eq_No  \* MERGEFORMAT </w:instrText>
      </w:r>
      <w:r>
        <w:rPr>
          <w:color w:val="C45911" w:themeColor="accent2" w:themeShade="BF"/>
          <w:szCs w:val="24"/>
        </w:rPr>
        <w:fldChar w:fldCharType="separate"/>
      </w:r>
      <w:r>
        <w:rPr>
          <w:color w:val="C45911" w:themeColor="accent2" w:themeShade="BF"/>
          <w:szCs w:val="24"/>
        </w:rPr>
        <w:t>«VPDelEnd:Valuations.SubjectUnderContract»</w:t>
      </w:r>
      <w:r>
        <w:rPr>
          <w:color w:val="C45911" w:themeColor="accent2" w:themeShade="BF"/>
          <w:szCs w:val="24"/>
        </w:rPr>
        <w:fldChar w:fldCharType="end"/>
      </w:r>
    </w:p>
    <w:p w14:paraId="5DE57AF9" w14:textId="77777777" w:rsidR="00DF3CFA" w:rsidRDefault="00DF3CFA" w:rsidP="00E26DD7">
      <w:pPr>
        <w:pStyle w:val="MV3"/>
        <w:rPr>
          <w:noProof/>
        </w:rPr>
      </w:pPr>
      <w:r>
        <w:rPr>
          <w:noProof/>
        </w:rPr>
        <w:t xml:space="preserve">Estimated Marketing Period </w:t>
      </w:r>
    </w:p>
    <w:p w14:paraId="47AB8031" w14:textId="77777777" w:rsidR="00CE6D25" w:rsidRPr="00B235DD" w:rsidRDefault="00CE6D25" w:rsidP="00B63F25">
      <w:pPr>
        <w:pStyle w:val="MVPara"/>
      </w:pPr>
      <w:r>
        <w:t>The marketing period represents the estimated timeframe within which the subject property could reasonably be expected to attract sufficient market exposure and negotiation to result in a signed agreement for sale at the assessed Market Value. It does not include time required for settlement or post-contract conditions.</w:t>
      </w:r>
    </w:p>
    <w:p w14:paraId="1961BA8F" w14:textId="77777777" w:rsidR="003B2412" w:rsidRPr="00B235DD" w:rsidRDefault="003B2412" w:rsidP="00B63F25">
      <w:pPr>
        <w:pStyle w:val="MVPara"/>
      </w:pPr>
      <w:r>
        <w:t>Our estimate assumes:</w:t>
      </w:r>
    </w:p>
    <w:p w14:paraId="553EC2DC" w14:textId="77777777" w:rsidR="003B2412" w:rsidRPr="00B235DD" w:rsidRDefault="003B2412" w:rsidP="007E3DF7">
      <w:pPr>
        <w:pStyle w:val="MVBullet"/>
      </w:pPr>
      <w:r>
        <w:t>Reasonable market exposure through appropriate sales channels</w:t>
      </w:r>
    </w:p>
    <w:p w14:paraId="63C653A0" w14:textId="77777777" w:rsidR="003B2412" w:rsidRPr="00B235DD" w:rsidRDefault="003B2412" w:rsidP="007E3DF7">
      <w:pPr>
        <w:pStyle w:val="MVBullet"/>
      </w:pPr>
      <w:r>
        <w:t>No forced sale or undue stimulus</w:t>
      </w:r>
    </w:p>
    <w:p w14:paraId="4A831BEF" w14:textId="77777777" w:rsidR="003B2412" w:rsidRPr="00B235DD" w:rsidRDefault="003B2412" w:rsidP="007E3DF7">
      <w:pPr>
        <w:pStyle w:val="MVBullet"/>
      </w:pPr>
      <w:r>
        <w:t>A transaction between informed and willing parties</w:t>
      </w:r>
    </w:p>
    <w:p w14:paraId="22D36E80" w14:textId="77777777" w:rsidR="00CE6D25" w:rsidRDefault="00CE6D25" w:rsidP="00B63F25">
      <w:pPr>
        <w:pStyle w:val="MVPara"/>
      </w:pPr>
      <w:r>
        <w:t xml:space="preserve">As at the date of valuation, the median selling period for residential property in </w:t>
      </w:r>
      <w:fldSimple w:instr=" MERGEFIELD  Valuations.PropAddressTA  \* MERGEFORMAT ">
        <w:r>
          <w:t>«Valuations.PropAddressTA»</w:t>
        </w:r>
      </w:fldSimple>
      <w:r>
        <w:t xml:space="preserve"> is approximately </w:t>
      </w:r>
      <w:fldSimple w:instr=" MERGEFIELD  Valuations.MarketingPeriod  \* MERGEFORMAT ">
        <w:r>
          <w:t>«Valuations.MarketingPeriod»</w:t>
        </w:r>
      </w:fldSimple>
      <w:r>
        <w:t xml:space="preserve"> days. </w:t>
      </w:r>
    </w:p>
    <w:p w14:paraId="2442F3B4" w14:textId="5463A6E6" w:rsidR="000A2BF4" w:rsidRDefault="00CE6D25" w:rsidP="00B63F25">
      <w:pPr>
        <w:pStyle w:val="MVPara"/>
        <w:rPr>
          <w:color w:val="C45911" w:themeColor="accent2" w:themeShade="BF"/>
          <w:szCs w:val="24"/>
        </w:rPr>
      </w:pPr>
      <w:r>
        <w:t xml:space="preserve">Based on current market conditions, asset type, and buyer activity, we estimate a marketing period of between 1 to 3 months may be </w:t>
      </w:r>
      <w:r w:rsidR="006E44F8">
        <w:t>required to effect a signed agreement</w:t>
      </w:r>
      <w:r>
        <w:t xml:space="preserve"> at Market Value.  </w:t>
      </w:r>
      <w:r>
        <w:rPr>
          <w:color w:val="C45911" w:themeColor="accent2" w:themeShade="BF"/>
          <w:szCs w:val="24"/>
        </w:rPr>
        <w:fldChar w:fldCharType="begin"/>
      </w:r>
      <w:r>
        <w:rPr>
          <w:color w:val="C45911" w:themeColor="accent2" w:themeShade="BF"/>
          <w:szCs w:val="24"/>
        </w:rPr>
        <w:instrText xml:space="preserve"> MERGEFIELD  VPDelStart:Valuations.UseMortgageRecommendation_eq_No  \* MERGEFORMAT </w:instrText>
      </w:r>
      <w:r>
        <w:rPr>
          <w:color w:val="C45911" w:themeColor="accent2" w:themeShade="BF"/>
          <w:szCs w:val="24"/>
        </w:rPr>
        <w:fldChar w:fldCharType="separate"/>
      </w:r>
      <w:r>
        <w:rPr>
          <w:color w:val="C45911" w:themeColor="accent2" w:themeShade="BF"/>
          <w:szCs w:val="24"/>
        </w:rPr>
        <w:t>«VPDelStart:Valuations.UseMortgageRecomme»</w:t>
      </w:r>
      <w:r>
        <w:rPr>
          <w:color w:val="C45911" w:themeColor="accent2" w:themeShade="BF"/>
          <w:szCs w:val="24"/>
        </w:rPr>
        <w:fldChar w:fldCharType="end"/>
      </w:r>
    </w:p>
    <w:p w14:paraId="378BF3A4" w14:textId="77777777" w:rsidR="008A755E" w:rsidRPr="008A755E" w:rsidRDefault="008A755E" w:rsidP="00E26DD7">
      <w:pPr>
        <w:pStyle w:val="MV3"/>
      </w:pPr>
      <w:r>
        <w:t xml:space="preserve">Mortgage Recommendation </w:t>
      </w:r>
    </w:p>
    <w:p w14:paraId="0F0EBDB6" w14:textId="77777777" w:rsidR="00DD59CA" w:rsidRDefault="008A755E" w:rsidP="00B63F25">
      <w:pPr>
        <w:pStyle w:val="MVPara"/>
      </w:pPr>
      <w:r>
        <w:t xml:space="preserve">The subject property is suitable for mortgage lending at the discretion of the lender and subject to the risks identified in this report.  </w:t>
      </w:r>
    </w:p>
    <w:p w14:paraId="4390AE82" w14:textId="77777777" w:rsidR="004F6B54" w:rsidRDefault="007A5C16" w:rsidP="00B63F25">
      <w:pPr>
        <w:pStyle w:val="MVPara"/>
      </w:pPr>
      <w:r>
        <w:t xml:space="preserve">The contents of this valuation report are suitable for reliance by the lender for mortgage lending purposes. </w:t>
      </w:r>
    </w:p>
    <w:p w14:paraId="20837E54" w14:textId="77777777" w:rsidR="005F5C1F" w:rsidRPr="00306CA8" w:rsidRDefault="005F5C1F" w:rsidP="005F5C1F">
      <w:pPr>
        <w:rPr>
          <w:rFonts w:ascii="Aptos" w:hAnsi="Aptos"/>
          <w:noProof/>
          <w:color w:val="C45911" w:themeColor="accent2" w:themeShade="BF"/>
          <w:sz w:val="21"/>
          <w:szCs w:val="21"/>
        </w:rPr>
      </w:pPr>
      <w:r>
        <w:rPr>
          <w:rFonts w:ascii="Aptos" w:hAnsi="Aptos"/>
          <w:noProof/>
          <w:color w:val="C45911" w:themeColor="accent2" w:themeShade="BF"/>
          <w:sz w:val="21"/>
          <w:szCs w:val="21"/>
        </w:rPr>
        <w:fldChar w:fldCharType="begin"/>
      </w:r>
      <w:r>
        <w:rPr>
          <w:rFonts w:ascii="Aptos" w:hAnsi="Aptos"/>
          <w:noProof/>
          <w:color w:val="C45911" w:themeColor="accent2" w:themeShade="BF"/>
          <w:sz w:val="21"/>
          <w:szCs w:val="21"/>
        </w:rPr>
        <w:instrText xml:space="preserve"> MERGEFIELD  VPDelEnd:Valuations.UseMortgageRecommendation_eq_No  \* MERGEFORMAT </w:instrText>
      </w:r>
      <w:r>
        <w:rPr>
          <w:rFonts w:ascii="Aptos" w:hAnsi="Aptos"/>
          <w:noProof/>
          <w:color w:val="C45911" w:themeColor="accent2" w:themeShade="BF"/>
          <w:sz w:val="21"/>
          <w:szCs w:val="21"/>
        </w:rPr>
        <w:fldChar w:fldCharType="separate"/>
      </w:r>
      <w:r>
        <w:rPr>
          <w:rFonts w:ascii="Aptos" w:hAnsi="Aptos"/>
          <w:noProof/>
          <w:color w:val="C45911" w:themeColor="accent2" w:themeShade="BF"/>
          <w:sz w:val="21"/>
          <w:szCs w:val="21"/>
        </w:rPr>
        <w:t>«VPDelEnd:Valuations.UseMortgageRecommend»</w:t>
      </w:r>
      <w:r>
        <w:rPr>
          <w:rFonts w:ascii="Aptos" w:hAnsi="Aptos"/>
          <w:noProof/>
          <w:color w:val="C45911" w:themeColor="accent2" w:themeShade="BF"/>
          <w:sz w:val="21"/>
          <w:szCs w:val="21"/>
        </w:rPr>
        <w:fldChar w:fldCharType="end"/>
      </w:r>
    </w:p>
    <w:p w14:paraId="6F9232D5" w14:textId="77777777" w:rsidR="00B20854" w:rsidRPr="00306CA8" w:rsidRDefault="00B20854" w:rsidP="00B20854">
      <w:pPr>
        <w:rPr>
          <w:rFonts w:ascii="Aptos" w:hAnsi="Aptos"/>
          <w:color w:val="FF0000"/>
          <w:sz w:val="21"/>
          <w:szCs w:val="21"/>
        </w:rPr>
      </w:pPr>
      <w:r>
        <w:rPr>
          <w:rFonts w:ascii="Aptos" w:hAnsi="Aptos"/>
          <w:color w:val="FF0000"/>
          <w:sz w:val="21"/>
          <w:szCs w:val="21"/>
        </w:rPr>
        <w:fldChar w:fldCharType="begin"/>
      </w:r>
      <w:r>
        <w:rPr>
          <w:rFonts w:ascii="Aptos" w:hAnsi="Aptos"/>
          <w:color w:val="FF0000"/>
          <w:sz w:val="21"/>
          <w:szCs w:val="21"/>
        </w:rPr>
        <w:instrText xml:space="preserve"> MERGEFIELD  VPDelEnd:Valuations.ResiReport_eq_CMR  \* MERGEFORMAT </w:instrText>
      </w:r>
      <w:r>
        <w:rPr>
          <w:rFonts w:ascii="Aptos" w:hAnsi="Aptos"/>
          <w:color w:val="FF0000"/>
          <w:sz w:val="21"/>
          <w:szCs w:val="21"/>
        </w:rPr>
        <w:fldChar w:fldCharType="separate"/>
      </w:r>
      <w:r>
        <w:rPr>
          <w:rFonts w:ascii="Aptos" w:hAnsi="Aptos"/>
          <w:noProof/>
          <w:color w:val="FF0000"/>
          <w:sz w:val="21"/>
          <w:szCs w:val="21"/>
        </w:rPr>
        <w:t>«VPDelEnd:Valuations.ResiReport_eq_CMR»</w:t>
      </w:r>
      <w:r>
        <w:rPr>
          <w:rFonts w:ascii="Aptos" w:hAnsi="Aptos"/>
          <w:color w:val="FF0000"/>
          <w:sz w:val="21"/>
          <w:szCs w:val="21"/>
        </w:rPr>
        <w:fldChar w:fldCharType="end"/>
      </w:r>
    </w:p>
    <w:p w14:paraId="56B4F8CF" w14:textId="77777777" w:rsidR="00550B37" w:rsidRPr="00306CA8" w:rsidRDefault="00550B37" w:rsidP="00550B37">
      <w:pPr>
        <w:rPr>
          <w:rFonts w:ascii="Aptos" w:hAnsi="Aptos"/>
          <w:sz w:val="21"/>
          <w:szCs w:val="21"/>
        </w:r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VPDelEnd:Valuations.ResiReport_eq_Insurance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«VPDelEnd:Valuations.ResiReport_eq_Insura»</w:t>
      </w:r>
      <w:r>
        <w:rPr>
          <w:rFonts w:ascii="Aptos" w:hAnsi="Aptos"/>
          <w:color w:val="C45911" w:themeColor="accent2" w:themeShade="BF"/>
          <w:sz w:val="21"/>
          <w:szCs w:val="21"/>
        </w:rPr>
        <w:fldChar w:fldCharType="end"/>
      </w:r>
    </w:p>
    <w:p w14:paraId="77B9F889" w14:textId="77777777" w:rsidR="00BD2947" w:rsidRDefault="00BD2947">
      <w:pPr>
        <w:spacing w:after="0"/>
        <w:rPr>
          <w:rFonts w:asciiTheme="minorHAnsi" w:hAnsiTheme="minorHAnsi" w:cstheme="minorHAnsi"/>
          <w:color w:val="1F3A5F"/>
          <w:kern w:val="2"/>
          <w:sz w:val="36"/>
          <w:szCs w:val="36"/>
          <w14:ligatures w14:val="standardContextual"/>
        </w:rPr>
      </w:pPr>
      <w:r>
        <w:br w:type="page"/>
      </w:r>
    </w:p>
    <w:p w14:paraId="348089B8" w14:textId="77777777" w:rsidR="005D4E60" w:rsidRDefault="005D4E60" w:rsidP="00E26DD7">
      <w:pPr>
        <w:pStyle w:val="MV2"/>
      </w:pPr>
      <w:bookmarkStart w:id="66" w:name="_Toc228478622"/>
      <w:r>
        <w:t>Compliance Statement</w:t>
      </w:r>
      <w:bookmarkEnd w:id="66"/>
    </w:p>
    <w:p w14:paraId="42302BB0" w14:textId="77777777" w:rsidR="00B42C3B" w:rsidRPr="003D4C74" w:rsidRDefault="00F7334E" w:rsidP="00B63F25">
      <w:pPr>
        <w:pStyle w:val="MVPara"/>
      </w:pPr>
      <w:r>
        <w:t>This valuation report has been prepared having regard to:</w:t>
      </w:r>
      <w:fldSimple w:instr=" MERGEFIELD  VPDelStart:Valuations.ComplianceStatementMortgage_eq_No  \* MERGEFORMAT ">
        <w:r>
          <w:t>«VPDelStart:Valuations.ComplianceStatemen»</w:t>
        </w:r>
      </w:fldSimple>
      <w:r>
        <w:t xml:space="preserve"> </w:t>
      </w:r>
    </w:p>
    <w:p w14:paraId="4D08E297" w14:textId="77777777" w:rsidR="00B42C3B" w:rsidRPr="00DA5F45" w:rsidRDefault="00B42C3B" w:rsidP="00AB0DCA">
      <w:pPr>
        <w:pStyle w:val="MVBullet"/>
      </w:pPr>
      <w:r>
        <w:t>International Valuation Standard (IVS) 2025, and;</w:t>
      </w:r>
    </w:p>
    <w:p w14:paraId="68E9AB05" w14:textId="77777777" w:rsidR="00B42C3B" w:rsidRPr="008F4124" w:rsidRDefault="00B42C3B" w:rsidP="00AB0DCA">
      <w:pPr>
        <w:pStyle w:val="MVBullet"/>
      </w:pPr>
      <w:r>
        <w:t>Guidance Papers for Valuers and Property Professionals.</w:t>
      </w:r>
    </w:p>
    <w:p w14:paraId="6752DBCB" w14:textId="77777777" w:rsidR="00B42C3B" w:rsidRPr="00860E18" w:rsidRDefault="00B42C3B" w:rsidP="00B63F25">
      <w:pPr>
        <w:pStyle w:val="MVPara"/>
      </w:pPr>
      <w:r>
        <w:t>We confirm this valuation report complies with International Valuation Standards 2025, particularly:</w:t>
      </w:r>
    </w:p>
    <w:p w14:paraId="70C6FA0C" w14:textId="77777777" w:rsidR="00B42C3B" w:rsidRPr="008224DD" w:rsidRDefault="00B42C3B" w:rsidP="00AB0DCA">
      <w:pPr>
        <w:pStyle w:val="MVBullet"/>
      </w:pPr>
      <w:r>
        <w:t>International Valuation Standard 100: Framework (General Standards)</w:t>
      </w:r>
    </w:p>
    <w:p w14:paraId="1C738F81" w14:textId="77777777" w:rsidR="00B42C3B" w:rsidRPr="008224DD" w:rsidRDefault="00B42C3B" w:rsidP="00AB0DCA">
      <w:pPr>
        <w:pStyle w:val="MVBullet"/>
      </w:pPr>
      <w:r>
        <w:t>International Valuation Standard 101: Scope of Work</w:t>
      </w:r>
    </w:p>
    <w:p w14:paraId="18550622" w14:textId="77777777" w:rsidR="00B42C3B" w:rsidRPr="008224DD" w:rsidRDefault="00B42C3B" w:rsidP="00AB0DCA">
      <w:pPr>
        <w:pStyle w:val="MVBullet"/>
      </w:pPr>
      <w:r>
        <w:t>International Valuation Standard 102: Bases of Value</w:t>
      </w:r>
    </w:p>
    <w:p w14:paraId="10D8F7A8" w14:textId="77777777" w:rsidR="00B42C3B" w:rsidRDefault="00B42C3B" w:rsidP="00AB0DCA">
      <w:pPr>
        <w:pStyle w:val="MVBullet"/>
      </w:pPr>
      <w:r>
        <w:t>International Valuation Standard 103: Valuation Approaches</w:t>
      </w:r>
    </w:p>
    <w:p w14:paraId="6EA1AF6F" w14:textId="77777777" w:rsidR="00B42C3B" w:rsidRDefault="00B42C3B" w:rsidP="00AB0DCA">
      <w:pPr>
        <w:pStyle w:val="MVBullet"/>
      </w:pPr>
      <w:r>
        <w:t>International Valuation Standard 104: Data and Inputs</w:t>
      </w:r>
    </w:p>
    <w:p w14:paraId="4BD4397F" w14:textId="77777777" w:rsidR="00B42C3B" w:rsidRDefault="00B42C3B" w:rsidP="00AB0DCA">
      <w:pPr>
        <w:pStyle w:val="MVBullet"/>
      </w:pPr>
      <w:r>
        <w:t>International Valuation Standard 105: Valuation Models</w:t>
      </w:r>
    </w:p>
    <w:p w14:paraId="27AEA6DD" w14:textId="77777777" w:rsidR="00B42C3B" w:rsidRPr="008224DD" w:rsidRDefault="00B42C3B" w:rsidP="00AB0DCA">
      <w:pPr>
        <w:pStyle w:val="MVBullet"/>
      </w:pPr>
      <w:r>
        <w:t>International Valuation Standard 106: Documentation and Reporting</w:t>
      </w:r>
    </w:p>
    <w:p w14:paraId="72442B13" w14:textId="77777777" w:rsidR="00B42C3B" w:rsidRPr="008224DD" w:rsidRDefault="00B42C3B" w:rsidP="00AB0DCA">
      <w:pPr>
        <w:pStyle w:val="MVBullet"/>
      </w:pPr>
      <w:r>
        <w:t>International Valuation Standard 400: Real Property Interests</w:t>
      </w:r>
    </w:p>
    <w:p w14:paraId="3C3559FC" w14:textId="77777777" w:rsidR="00B42C3B" w:rsidRPr="00860E18" w:rsidRDefault="00B42C3B" w:rsidP="00B63F25">
      <w:pPr>
        <w:pStyle w:val="MVPara"/>
      </w:pPr>
      <w:r>
        <w:t>We confirm this valuation report complies with Guidance Papers for Valuers and Property Professionals, particularly:</w:t>
      </w:r>
    </w:p>
    <w:p w14:paraId="65C9E98B" w14:textId="77777777" w:rsidR="00B42C3B" w:rsidRPr="004142F0" w:rsidRDefault="00B42C3B" w:rsidP="00266B68">
      <w:pPr>
        <w:pStyle w:val="MVBullet"/>
      </w:pPr>
      <w:r>
        <w:t>Australia New Zealand Valuation Guidance Paper 111: Valuation Procedures – Real Property</w:t>
      </w:r>
    </w:p>
    <w:p w14:paraId="0E1160E7" w14:textId="77777777" w:rsidR="00B42C3B" w:rsidRDefault="00B42C3B" w:rsidP="00266B68">
      <w:pPr>
        <w:pStyle w:val="MVBullet"/>
      </w:pPr>
      <w:r>
        <w:t>Australia New Zealand Valuation Guidance Paper 112: Valuations for Mortgage and Loan Security Purposes</w:t>
      </w:r>
    </w:p>
    <w:p w14:paraId="4BBF2481" w14:textId="77777777" w:rsidR="00B42C3B" w:rsidRDefault="00B42C3B" w:rsidP="00266B68">
      <w:pPr>
        <w:pStyle w:val="MVBullet"/>
      </w:pPr>
      <w:r>
        <w:t>Australia New Zealand Property Guidance Paper 201: Disclaimer Clauses and Qualification Statements</w:t>
      </w:r>
    </w:p>
    <w:p w14:paraId="7EE8579B" w14:textId="77777777" w:rsidR="00B42C3B" w:rsidRDefault="00B42C3B" w:rsidP="00266B68">
      <w:pPr>
        <w:pStyle w:val="MVBullet"/>
      </w:pPr>
      <w:r>
        <w:t>New Zealand Valuation Guidance Paper 501: Goods and Services Tax (GST) in Property</w:t>
      </w:r>
    </w:p>
    <w:p w14:paraId="3275C0FB" w14:textId="77777777" w:rsidR="00B42C3B" w:rsidRPr="003B3663" w:rsidRDefault="00B42C3B" w:rsidP="00266B68">
      <w:pPr>
        <w:pStyle w:val="MVBullet"/>
      </w:pPr>
      <w:r>
        <w:t>New Zealand Property Guidance Paper 601: Methods of Measurement</w:t>
      </w:r>
    </w:p>
    <w:p w14:paraId="6A7937C5" w14:textId="77777777" w:rsidR="00B42C3B" w:rsidRPr="00860E18" w:rsidRDefault="00B42C3B" w:rsidP="00B63F25">
      <w:pPr>
        <w:pStyle w:val="MVPara"/>
      </w:pPr>
      <w:r>
        <w:t xml:space="preserve">Furthermore: </w:t>
      </w:r>
    </w:p>
    <w:p w14:paraId="475D718F" w14:textId="77777777" w:rsidR="00B42C3B" w:rsidRPr="00860E18" w:rsidRDefault="00B42C3B" w:rsidP="00266B68">
      <w:pPr>
        <w:pStyle w:val="MVBullet"/>
      </w:pPr>
      <w:r>
        <w:t>To the best of our knowledge the statements of fact presented in this report are correct;</w:t>
      </w:r>
    </w:p>
    <w:p w14:paraId="66DA517D" w14:textId="77777777" w:rsidR="00B42C3B" w:rsidRPr="00860E18" w:rsidRDefault="00B42C3B" w:rsidP="00266B68">
      <w:pPr>
        <w:pStyle w:val="MVBullet"/>
      </w:pPr>
      <w:r>
        <w:t>The analyses and conclusions are limited only by the reported assumptions and conditions;</w:t>
      </w:r>
    </w:p>
    <w:p w14:paraId="607520BE" w14:textId="77777777" w:rsidR="00B42C3B" w:rsidRPr="00860E18" w:rsidRDefault="00B42C3B" w:rsidP="00266B68">
      <w:pPr>
        <w:pStyle w:val="MVBullet"/>
      </w:pPr>
      <w:r>
        <w:t>We have no interest in the subject property being valued;</w:t>
      </w:r>
    </w:p>
    <w:p w14:paraId="08760E4A" w14:textId="77777777" w:rsidR="00B42C3B" w:rsidRPr="00860E18" w:rsidRDefault="00B42C3B" w:rsidP="00266B68">
      <w:pPr>
        <w:pStyle w:val="MVBullet"/>
      </w:pPr>
      <w:r>
        <w:t>Our fee is not contingent upon any aspect of the report</w:t>
      </w:r>
    </w:p>
    <w:p w14:paraId="340EEAA0" w14:textId="77777777" w:rsidR="00B42C3B" w:rsidRPr="00860E18" w:rsidRDefault="00B42C3B" w:rsidP="00266B68">
      <w:pPr>
        <w:pStyle w:val="MVBullet"/>
      </w:pPr>
      <w:r>
        <w:t>The valuation has been prepared in accordance with the NZIV Code of Ethics and the New Zealand Institute of Valuers Rules, 1997;</w:t>
      </w:r>
    </w:p>
    <w:p w14:paraId="3B4BC960" w14:textId="77777777" w:rsidR="00B42C3B" w:rsidRPr="00860E18" w:rsidRDefault="00B42C3B" w:rsidP="00266B68">
      <w:pPr>
        <w:pStyle w:val="MVBullet"/>
      </w:pPr>
      <w:r>
        <w:t>The Valuer has satisfied professional education requirements;</w:t>
      </w:r>
    </w:p>
    <w:p w14:paraId="65794C21" w14:textId="77777777" w:rsidR="00B42C3B" w:rsidRPr="00860E18" w:rsidRDefault="00B42C3B" w:rsidP="00266B68">
      <w:pPr>
        <w:pStyle w:val="MVBullet"/>
        <w:rPr>
          <w:szCs w:val="32"/>
        </w:rPr>
      </w:pPr>
      <w:r>
        <w:t>The Valuer has experience in the location and category of the property being valued;</w:t>
      </w:r>
    </w:p>
    <w:p w14:paraId="796A692C" w14:textId="77777777" w:rsidR="00B42C3B" w:rsidRDefault="00B42C3B" w:rsidP="00266B68">
      <w:pPr>
        <w:pStyle w:val="MVBullet"/>
      </w:pPr>
      <w:r>
        <w:t>The Registered Valuer has made a personal internal inspection of the property;</w:t>
      </w:r>
    </w:p>
    <w:p w14:paraId="0251BF5D" w14:textId="77777777" w:rsidR="00B42C3B" w:rsidRDefault="00B42C3B" w:rsidP="00266B68">
      <w:pPr>
        <w:pStyle w:val="MVBullet"/>
      </w:pPr>
      <w:r>
        <w:rPr>
          <w:rFonts w:cs="Cambria"/>
        </w:rPr>
        <w:t xml:space="preserve">No one, except those specified in the report, has provided professional assistance in preparing the report. </w:t>
      </w:r>
      <w:fldSimple w:instr=" MERGEFIELD  VPDelEnd:Valuations.ComplianceStatementMortgage_eq_No  \* MERGEFORMAT ">
        <w:r>
          <w:rPr>
            <w:noProof/>
          </w:rPr>
          <w:t>«VPDelEnd:Valuations.ComplianceStatementM»</w:t>
        </w:r>
      </w:fldSimple>
      <w:r>
        <w:rPr>
          <w:noProof/>
        </w:rPr>
        <w:fldChar w:fldCharType="begin"/>
      </w:r>
      <w:r>
        <w:rPr>
          <w:noProof/>
        </w:rPr>
        <w:instrText xml:space="preserve"> MERGEFIELD  VPDelStart:Valuations.ComplianceStatementMarket_eq_No  \* MERGEFORMAT </w:instrText>
      </w:r>
      <w:r>
        <w:rPr>
          <w:noProof/>
        </w:rPr>
        <w:fldChar w:fldCharType="separate"/>
      </w:r>
      <w:r>
        <w:rPr>
          <w:noProof/>
        </w:rPr>
        <w:t>«VPDelStart:Valuations.ComplianceStatemen»</w:t>
      </w:r>
      <w:r>
        <w:rPr>
          <w:noProof/>
        </w:rPr>
        <w:fldChar w:fldCharType="end"/>
      </w:r>
      <w:r>
        <w:t xml:space="preserve"> </w:t>
      </w:r>
    </w:p>
    <w:p w14:paraId="1527085D" w14:textId="77777777" w:rsidR="00B42C3B" w:rsidRPr="003B5297" w:rsidRDefault="00B42C3B" w:rsidP="00266B68">
      <w:pPr>
        <w:pStyle w:val="MVBullet"/>
      </w:pPr>
      <w:r>
        <w:t>International Valuation Standard Council (IVSC) 2025, and;</w:t>
      </w:r>
    </w:p>
    <w:p w14:paraId="15788665" w14:textId="77777777" w:rsidR="00B42C3B" w:rsidRPr="003B5297" w:rsidRDefault="00B42C3B" w:rsidP="00266B68">
      <w:pPr>
        <w:pStyle w:val="MVBullet"/>
      </w:pPr>
      <w:r>
        <w:t>Guidance Papers for Valuers and Property Professionals.</w:t>
      </w:r>
    </w:p>
    <w:p w14:paraId="4BC89A6C" w14:textId="77777777" w:rsidR="00B42C3B" w:rsidRPr="00860E18" w:rsidRDefault="00B42C3B" w:rsidP="00B63F25">
      <w:pPr>
        <w:pStyle w:val="MVPara"/>
      </w:pPr>
      <w:r>
        <w:t>We confirm this valuation report complies with International Valuation Standards 2025, particularly:</w:t>
      </w:r>
    </w:p>
    <w:p w14:paraId="69D8F0E2" w14:textId="77777777" w:rsidR="00B42C3B" w:rsidRPr="008224DD" w:rsidRDefault="00B42C3B" w:rsidP="00266B68">
      <w:pPr>
        <w:pStyle w:val="MVBullet"/>
      </w:pPr>
      <w:r>
        <w:t>International Valuation Standard 100: Framework (General Standards)</w:t>
      </w:r>
    </w:p>
    <w:p w14:paraId="429DEB2A" w14:textId="77777777" w:rsidR="00B42C3B" w:rsidRPr="008224DD" w:rsidRDefault="00B42C3B" w:rsidP="00266B68">
      <w:pPr>
        <w:pStyle w:val="MVBullet"/>
      </w:pPr>
      <w:r>
        <w:t>International Valuation Standard 101: Scope of Work</w:t>
      </w:r>
    </w:p>
    <w:p w14:paraId="3F5374A9" w14:textId="77777777" w:rsidR="00B42C3B" w:rsidRPr="008224DD" w:rsidRDefault="00B42C3B" w:rsidP="00266B68">
      <w:pPr>
        <w:pStyle w:val="MVBullet"/>
      </w:pPr>
      <w:r>
        <w:t>International Valuation Standard 102: Bases of Value</w:t>
      </w:r>
    </w:p>
    <w:p w14:paraId="7FAF5F64" w14:textId="77777777" w:rsidR="00B42C3B" w:rsidRDefault="00B42C3B" w:rsidP="00266B68">
      <w:pPr>
        <w:pStyle w:val="MVBullet"/>
      </w:pPr>
      <w:r>
        <w:t>International Valuation Standard 103: Valuation Approaches</w:t>
      </w:r>
    </w:p>
    <w:p w14:paraId="05EB8408" w14:textId="77777777" w:rsidR="00B42C3B" w:rsidRDefault="00B42C3B" w:rsidP="00266B68">
      <w:pPr>
        <w:pStyle w:val="MVBullet"/>
      </w:pPr>
      <w:r>
        <w:t>International Valuation Standard 104: Data and Inputs</w:t>
      </w:r>
    </w:p>
    <w:p w14:paraId="3734CE65" w14:textId="77777777" w:rsidR="00B42C3B" w:rsidRDefault="00B42C3B" w:rsidP="00266B68">
      <w:pPr>
        <w:pStyle w:val="MVBullet"/>
      </w:pPr>
      <w:r>
        <w:t>International Valuation Standard 105: Valuation Models</w:t>
      </w:r>
    </w:p>
    <w:p w14:paraId="7FDEC7F6" w14:textId="77777777" w:rsidR="00B42C3B" w:rsidRPr="008224DD" w:rsidRDefault="00B42C3B" w:rsidP="00266B68">
      <w:pPr>
        <w:pStyle w:val="MVBullet"/>
      </w:pPr>
      <w:r>
        <w:t>International Valuation Standard 106: Documentation and Reporting</w:t>
      </w:r>
    </w:p>
    <w:p w14:paraId="20AA2F51" w14:textId="77777777" w:rsidR="00B42C3B" w:rsidRPr="008224DD" w:rsidRDefault="00B42C3B" w:rsidP="00266B68">
      <w:pPr>
        <w:pStyle w:val="MVBullet"/>
      </w:pPr>
      <w:r>
        <w:t>International Valuation Standard 400: Real Property Interests</w:t>
      </w:r>
    </w:p>
    <w:p w14:paraId="3BE5EF26" w14:textId="77777777" w:rsidR="00B42C3B" w:rsidRPr="00860E18" w:rsidRDefault="00B42C3B" w:rsidP="00B63F25">
      <w:pPr>
        <w:pStyle w:val="MVPara"/>
      </w:pPr>
      <w:r>
        <w:t>We confirm this valuation report complies with Guidance Papers for Valuers and Property Professionals, particularly:</w:t>
      </w:r>
    </w:p>
    <w:p w14:paraId="7F144B89" w14:textId="77777777" w:rsidR="00B42C3B" w:rsidRPr="004142F0" w:rsidRDefault="00B42C3B" w:rsidP="00266B68">
      <w:pPr>
        <w:pStyle w:val="MVBullet"/>
      </w:pPr>
      <w:r>
        <w:t>Australia New Zealand Valuation Guidance Paper 111: Valuation Procedures – Real Property</w:t>
      </w:r>
    </w:p>
    <w:p w14:paraId="48A2B297" w14:textId="77777777" w:rsidR="00B42C3B" w:rsidRDefault="00B42C3B" w:rsidP="00266B68">
      <w:pPr>
        <w:pStyle w:val="MVBullet"/>
      </w:pPr>
      <w:r>
        <w:t>Australia New Zealand Property Guidance Paper 201: Disclaimer Clauses and Qualification Statements</w:t>
      </w:r>
    </w:p>
    <w:p w14:paraId="24AA3362" w14:textId="77777777" w:rsidR="00B42C3B" w:rsidRPr="003B3663" w:rsidRDefault="00B42C3B" w:rsidP="00266B68">
      <w:pPr>
        <w:pStyle w:val="MVBullet"/>
      </w:pPr>
      <w:r>
        <w:t>New Zealand Valuation Guidance Paper 501: Goods and Services Tax (GST) in Property</w:t>
      </w:r>
    </w:p>
    <w:p w14:paraId="3081F8FD" w14:textId="77777777" w:rsidR="00B42C3B" w:rsidRPr="00860E18" w:rsidRDefault="00B42C3B" w:rsidP="00B63F25">
      <w:pPr>
        <w:pStyle w:val="MVPara"/>
      </w:pPr>
      <w:r>
        <w:t xml:space="preserve">Furthermore: </w:t>
      </w:r>
    </w:p>
    <w:p w14:paraId="0539D935" w14:textId="77777777" w:rsidR="00B42C3B" w:rsidRPr="008224DD" w:rsidRDefault="00B42C3B" w:rsidP="00266B68">
      <w:pPr>
        <w:pStyle w:val="MVBullet"/>
      </w:pPr>
      <w:r>
        <w:t>To the best of our knowledge the statements of fact presented in this report are correct;</w:t>
      </w:r>
    </w:p>
    <w:p w14:paraId="174E6AD2" w14:textId="77777777" w:rsidR="00B42C3B" w:rsidRPr="00860E18" w:rsidRDefault="00B42C3B" w:rsidP="00266B68">
      <w:pPr>
        <w:pStyle w:val="MVBullet"/>
      </w:pPr>
      <w:r>
        <w:t>The analyses and conclusions are limited only by the reported assumptions and conditions;</w:t>
      </w:r>
    </w:p>
    <w:p w14:paraId="3664C658" w14:textId="77777777" w:rsidR="00B42C3B" w:rsidRPr="00860E18" w:rsidRDefault="00B42C3B" w:rsidP="00266B68">
      <w:pPr>
        <w:pStyle w:val="MVBullet"/>
      </w:pPr>
      <w:r>
        <w:t>We have no interest in the subject property being valued;</w:t>
      </w:r>
    </w:p>
    <w:p w14:paraId="5319DF75" w14:textId="77777777" w:rsidR="00B42C3B" w:rsidRPr="00860E18" w:rsidRDefault="00B42C3B" w:rsidP="00266B68">
      <w:pPr>
        <w:pStyle w:val="MVBullet"/>
      </w:pPr>
      <w:r>
        <w:t>Our fee is not contingent upon any aspect of the report</w:t>
      </w:r>
    </w:p>
    <w:p w14:paraId="229E5BE7" w14:textId="77777777" w:rsidR="00606332" w:rsidRPr="00860E18" w:rsidRDefault="00606332" w:rsidP="00266B68">
      <w:pPr>
        <w:pStyle w:val="MVBullet"/>
      </w:pPr>
      <w:r>
        <w:t>The valuation has been prepared in accordance with the NZIV Code of Ethics and the New Zealand Institute of Valuers Rules, 1997;</w:t>
      </w:r>
    </w:p>
    <w:p w14:paraId="303882F0" w14:textId="77777777" w:rsidR="00B42C3B" w:rsidRPr="00860E18" w:rsidRDefault="00B42C3B" w:rsidP="00266B68">
      <w:pPr>
        <w:pStyle w:val="MVBullet"/>
      </w:pPr>
      <w:r>
        <w:t>The Valuer has satisfied professional education requirements;</w:t>
      </w:r>
    </w:p>
    <w:p w14:paraId="0303F8C0" w14:textId="77777777" w:rsidR="00B42C3B" w:rsidRPr="00860E18" w:rsidRDefault="00B42C3B" w:rsidP="00266B68">
      <w:pPr>
        <w:pStyle w:val="MVBullet"/>
        <w:rPr>
          <w:szCs w:val="24"/>
        </w:rPr>
      </w:pPr>
      <w:r>
        <w:t>The Valuer has experience in the location and category of the property being</w:t>
      </w:r>
      <w:r>
        <w:rPr>
          <w:szCs w:val="24"/>
        </w:rPr>
        <w:t xml:space="preserve"> valued;</w:t>
      </w:r>
    </w:p>
    <w:p w14:paraId="4A6A7CC5" w14:textId="77777777" w:rsidR="00B42C3B" w:rsidRDefault="00B42C3B" w:rsidP="00266B68">
      <w:pPr>
        <w:pStyle w:val="MVBullet"/>
      </w:pPr>
      <w:r>
        <w:t>The Registered Valuer has made a personal internal inspection of the property;</w:t>
      </w:r>
    </w:p>
    <w:p w14:paraId="7241730C" w14:textId="77777777" w:rsidR="00B42C3B" w:rsidRDefault="00B42C3B" w:rsidP="00266B68">
      <w:pPr>
        <w:pStyle w:val="MVBullet"/>
        <w:rPr>
          <w:noProof/>
        </w:rPr>
      </w:pPr>
      <w:r>
        <w:t>No one, except those specified in the report, has provided professional assistance in preparing the report</w:t>
      </w:r>
      <w:r>
        <w:rPr>
          <w:rFonts w:cs="Cambria"/>
        </w:rPr>
        <w:t>.</w:t>
      </w:r>
      <w:fldSimple w:instr=" MERGEFIELD  VPDelEnd:Valuations.ComplianceStatementMarket_eq_No  \* MERGEFORMAT ">
        <w:r>
          <w:rPr>
            <w:noProof/>
          </w:rPr>
          <w:t>«VPDelEnd:Valuations.ComplianceStatementM»</w:t>
        </w:r>
      </w:fldSimple>
      <w:r>
        <w:rPr>
          <w:noProof/>
        </w:rPr>
        <w:fldChar w:fldCharType="begin"/>
      </w:r>
      <w:r>
        <w:rPr>
          <w:noProof/>
        </w:rPr>
        <w:instrText xml:space="preserve"> MERGEFIELD  VPDelStart:Valuations.ComplianceStatementHousesUnderConstruction_eq_No  \* MERGEFORMAT </w:instrText>
      </w:r>
      <w:r>
        <w:rPr>
          <w:noProof/>
        </w:rPr>
        <w:fldChar w:fldCharType="separate"/>
      </w:r>
      <w:r>
        <w:rPr>
          <w:noProof/>
        </w:rPr>
        <w:t>«VPDelStart:Valuations.ComplianceStatemen»</w:t>
      </w:r>
      <w:r>
        <w:rPr>
          <w:noProof/>
        </w:rPr>
        <w:fldChar w:fldCharType="end"/>
      </w:r>
      <w:r>
        <w:t xml:space="preserve"> </w:t>
      </w:r>
    </w:p>
    <w:p w14:paraId="53E79044" w14:textId="77777777" w:rsidR="00B42C3B" w:rsidRPr="00CD1F2F" w:rsidRDefault="00B42C3B" w:rsidP="00266B68">
      <w:pPr>
        <w:pStyle w:val="MVBullet"/>
      </w:pPr>
      <w:r>
        <w:t>International Valuation Standard Council (IVSC) 2025, and;</w:t>
      </w:r>
    </w:p>
    <w:p w14:paraId="759652BF" w14:textId="77777777" w:rsidR="00B42C3B" w:rsidRPr="00CD1F2F" w:rsidRDefault="00B42C3B" w:rsidP="00266B68">
      <w:pPr>
        <w:pStyle w:val="MVBullet"/>
      </w:pPr>
      <w:r>
        <w:t>Guidance Papers for Valuers and Property Professionals.</w:t>
      </w:r>
    </w:p>
    <w:p w14:paraId="22F1659F" w14:textId="77777777" w:rsidR="00B42C3B" w:rsidRPr="00CD1F2F" w:rsidRDefault="00B42C3B" w:rsidP="00B63F25">
      <w:pPr>
        <w:pStyle w:val="MVPara"/>
      </w:pPr>
      <w:r>
        <w:t>We confirm this valuation report complies with International Valuation Standards 2025, particularly:</w:t>
      </w:r>
    </w:p>
    <w:p w14:paraId="21D43E89" w14:textId="77777777" w:rsidR="00B42C3B" w:rsidRPr="008224DD" w:rsidRDefault="00B42C3B" w:rsidP="00266B68">
      <w:pPr>
        <w:pStyle w:val="MVBullet"/>
      </w:pPr>
      <w:r>
        <w:t>International Valuation Standard 100: Framework (General Standards)</w:t>
      </w:r>
    </w:p>
    <w:p w14:paraId="666FC2F7" w14:textId="77777777" w:rsidR="00B42C3B" w:rsidRPr="008224DD" w:rsidRDefault="00B42C3B" w:rsidP="00266B68">
      <w:pPr>
        <w:pStyle w:val="MVBullet"/>
      </w:pPr>
      <w:r>
        <w:t>International Valuation Standard 101: Scope of Work</w:t>
      </w:r>
    </w:p>
    <w:p w14:paraId="68977C95" w14:textId="77777777" w:rsidR="00B42C3B" w:rsidRPr="008224DD" w:rsidRDefault="00B42C3B" w:rsidP="00266B68">
      <w:pPr>
        <w:pStyle w:val="MVBullet"/>
      </w:pPr>
      <w:r>
        <w:t>International Valuation Standard 102: Bases of Value</w:t>
      </w:r>
    </w:p>
    <w:p w14:paraId="16934DD4" w14:textId="77777777" w:rsidR="00B42C3B" w:rsidRDefault="00B42C3B" w:rsidP="00266B68">
      <w:pPr>
        <w:pStyle w:val="MVBullet"/>
      </w:pPr>
      <w:r>
        <w:t>International Valuation Standard 103: Valuation Approaches</w:t>
      </w:r>
    </w:p>
    <w:p w14:paraId="2C1D6E7F" w14:textId="77777777" w:rsidR="00B42C3B" w:rsidRDefault="00B42C3B" w:rsidP="00266B68">
      <w:pPr>
        <w:pStyle w:val="MVBullet"/>
      </w:pPr>
      <w:r>
        <w:t>International Valuation Standard 104: Data and Inputs</w:t>
      </w:r>
    </w:p>
    <w:p w14:paraId="0024C59F" w14:textId="77777777" w:rsidR="00B42C3B" w:rsidRDefault="00B42C3B" w:rsidP="00266B68">
      <w:pPr>
        <w:pStyle w:val="MVBullet"/>
      </w:pPr>
      <w:r>
        <w:t>International Valuation Standard 105: Valuation Models</w:t>
      </w:r>
    </w:p>
    <w:p w14:paraId="1DBE232E" w14:textId="77777777" w:rsidR="00B42C3B" w:rsidRPr="008224DD" w:rsidRDefault="00B42C3B" w:rsidP="00266B68">
      <w:pPr>
        <w:pStyle w:val="MVBullet"/>
      </w:pPr>
      <w:r>
        <w:t>International Valuation Standard 106: Documentation and Reporting</w:t>
      </w:r>
    </w:p>
    <w:p w14:paraId="22585AF4" w14:textId="77777777" w:rsidR="00B42C3B" w:rsidRPr="008224DD" w:rsidRDefault="00B42C3B" w:rsidP="00266B68">
      <w:pPr>
        <w:pStyle w:val="MVBullet"/>
      </w:pPr>
      <w:r>
        <w:t>International Valuation Standard 400: Real Property Interests</w:t>
      </w:r>
    </w:p>
    <w:p w14:paraId="32A61031" w14:textId="77777777" w:rsidR="00B42C3B" w:rsidRPr="00CD1F2F" w:rsidRDefault="00B42C3B" w:rsidP="00B63F25">
      <w:pPr>
        <w:pStyle w:val="MVPara"/>
      </w:pPr>
      <w:r>
        <w:t>We confirm this valuation report complies with Guidance Papers for Valuers and Property Professionals, particularly:</w:t>
      </w:r>
    </w:p>
    <w:p w14:paraId="27C80191" w14:textId="77777777" w:rsidR="00B42C3B" w:rsidRPr="004142F0" w:rsidRDefault="00B42C3B" w:rsidP="00266B68">
      <w:pPr>
        <w:pStyle w:val="MVBullet"/>
      </w:pPr>
      <w:r>
        <w:t>Australia New Zealand Valuation Guidance Paper 111: Valuation Procedures – Real Property</w:t>
      </w:r>
    </w:p>
    <w:p w14:paraId="3EF0E261" w14:textId="77777777" w:rsidR="00B42C3B" w:rsidRDefault="00B42C3B" w:rsidP="00266B68">
      <w:pPr>
        <w:pStyle w:val="MVBullet"/>
      </w:pPr>
      <w:r>
        <w:t>Australia New Zealand Valuation Guidance Paper 112: Valuations for Mortgage and Loan Security Purposes</w:t>
      </w:r>
    </w:p>
    <w:p w14:paraId="3A2980C0" w14:textId="77777777" w:rsidR="00B42C3B" w:rsidRDefault="00B42C3B" w:rsidP="00266B68">
      <w:pPr>
        <w:pStyle w:val="MVBullet"/>
      </w:pPr>
      <w:r>
        <w:t>Australia New Zealand Property Guidance Paper 201: Disclaimer Clauses and Qualification Statements</w:t>
      </w:r>
    </w:p>
    <w:p w14:paraId="653D1399" w14:textId="77777777" w:rsidR="00FD18E6" w:rsidRPr="00FD18E6" w:rsidRDefault="00B42C3B" w:rsidP="00266B68">
      <w:pPr>
        <w:pStyle w:val="MVBullet"/>
      </w:pPr>
      <w:r>
        <w:t>New Zealand Valuation Guidance Paper 504: Valuation of Dwellings - Under Construction and New</w:t>
      </w:r>
    </w:p>
    <w:p w14:paraId="7325CA37" w14:textId="77777777" w:rsidR="00B42C3B" w:rsidRDefault="00B42C3B" w:rsidP="00266B68">
      <w:pPr>
        <w:pStyle w:val="MVBullet"/>
      </w:pPr>
      <w:r>
        <w:t>New Zealand Valuation Guidance Paper 501: Goods and Services Tax (GST) in Property</w:t>
      </w:r>
    </w:p>
    <w:p w14:paraId="0BCBA6EE" w14:textId="77777777" w:rsidR="00B42C3B" w:rsidRPr="003B3663" w:rsidRDefault="00B42C3B" w:rsidP="00266B68">
      <w:pPr>
        <w:pStyle w:val="MVBullet"/>
      </w:pPr>
      <w:r>
        <w:t>New Zealand Property Guidance Paper 601: Methods of Measurement</w:t>
      </w:r>
    </w:p>
    <w:p w14:paraId="1ECFB12F" w14:textId="77777777" w:rsidR="00B42C3B" w:rsidRPr="00CD1F2F" w:rsidRDefault="00B42C3B" w:rsidP="00B63F25">
      <w:pPr>
        <w:pStyle w:val="MVPara"/>
      </w:pPr>
      <w:r>
        <w:t xml:space="preserve">Furthermore: </w:t>
      </w:r>
    </w:p>
    <w:p w14:paraId="20CD1ECF" w14:textId="77777777" w:rsidR="00B42C3B" w:rsidRPr="008224DD" w:rsidRDefault="00B42C3B" w:rsidP="00266B68">
      <w:pPr>
        <w:pStyle w:val="MVBullet"/>
      </w:pPr>
      <w:r>
        <w:t>To the best of our knowledge the statements of fact presented in this report are correct;</w:t>
      </w:r>
    </w:p>
    <w:p w14:paraId="7823B0A8" w14:textId="77777777" w:rsidR="00B42C3B" w:rsidRPr="008224DD" w:rsidRDefault="00B42C3B" w:rsidP="00266B68">
      <w:pPr>
        <w:pStyle w:val="MVBullet"/>
      </w:pPr>
      <w:r>
        <w:t>The analyses and conclusions are limited only by the reported assumptions and conditions;</w:t>
      </w:r>
    </w:p>
    <w:p w14:paraId="0C3D057C" w14:textId="77777777" w:rsidR="00B42C3B" w:rsidRPr="008224DD" w:rsidRDefault="00B42C3B" w:rsidP="00266B68">
      <w:pPr>
        <w:pStyle w:val="MVBullet"/>
      </w:pPr>
      <w:r>
        <w:t>We have no interest in the subject property being valued;</w:t>
      </w:r>
    </w:p>
    <w:p w14:paraId="1C08219E" w14:textId="77777777" w:rsidR="00B42C3B" w:rsidRPr="008224DD" w:rsidRDefault="00B42C3B" w:rsidP="00266B68">
      <w:pPr>
        <w:pStyle w:val="MVBullet"/>
      </w:pPr>
      <w:r>
        <w:t>Our fee is not contingent upon any aspect of the report</w:t>
      </w:r>
    </w:p>
    <w:p w14:paraId="7EFE6D61" w14:textId="77777777" w:rsidR="00606332" w:rsidRPr="00860E18" w:rsidRDefault="00606332" w:rsidP="00266B68">
      <w:pPr>
        <w:pStyle w:val="MVBullet"/>
      </w:pPr>
      <w:r>
        <w:t>The valuation has been prepared in accordance with the NZIV Code of Ethics and the New Zealand Institute of Valuers Rules, 1997;</w:t>
      </w:r>
    </w:p>
    <w:p w14:paraId="01B73148" w14:textId="77777777" w:rsidR="00B42C3B" w:rsidRPr="008224DD" w:rsidRDefault="00B42C3B" w:rsidP="00266B68">
      <w:pPr>
        <w:pStyle w:val="MVBullet"/>
      </w:pPr>
      <w:r>
        <w:t>The Valuer has satisfied professional education requirements;</w:t>
      </w:r>
    </w:p>
    <w:p w14:paraId="6BEA4130" w14:textId="77777777" w:rsidR="00B42C3B" w:rsidRPr="008224DD" w:rsidRDefault="00B42C3B" w:rsidP="00266B68">
      <w:pPr>
        <w:pStyle w:val="MVBullet"/>
      </w:pPr>
      <w:r>
        <w:t>The Valuer has experience in the location and category of the property being valued;</w:t>
      </w:r>
    </w:p>
    <w:p w14:paraId="14D3CAD3" w14:textId="77777777" w:rsidR="0079315A" w:rsidRDefault="0079315A" w:rsidP="00266B68">
      <w:pPr>
        <w:pStyle w:val="MVBullet"/>
      </w:pPr>
      <w:r>
        <w:t>The Registered Valuer has made a personal internal inspection of the property;</w:t>
      </w:r>
    </w:p>
    <w:p w14:paraId="1C18B8ED" w14:textId="77777777" w:rsidR="00B42C3B" w:rsidRDefault="00B42C3B" w:rsidP="00266B68">
      <w:pPr>
        <w:pStyle w:val="MVBullet"/>
      </w:pPr>
      <w:r>
        <w:t>No one, except those specified in the report, has provided professional assistance in preparing the report.</w:t>
      </w:r>
      <w:fldSimple w:instr=" MERGEFIELD  VPDelEnd:Valuations.ComplianceStatementHousesUnderConstruction_eq_No  \* MERGEFORMAT ">
        <w:r>
          <w:rPr>
            <w:noProof/>
          </w:rPr>
          <w:t>«VPDelEnd:Valuations.ComplianceStatementH»</w:t>
        </w:r>
      </w:fldSimple>
      <w:r>
        <w:rPr>
          <w:noProof/>
        </w:rPr>
        <w:fldChar w:fldCharType="begin"/>
      </w:r>
      <w:r>
        <w:rPr>
          <w:noProof/>
        </w:rPr>
        <w:instrText xml:space="preserve"> MERGEFIELD  VPDelStart:Valuations.RetrospectiveValuation_eq_No  \* MERGEFORMAT </w:instrText>
      </w:r>
      <w:r>
        <w:rPr>
          <w:noProof/>
        </w:rPr>
        <w:fldChar w:fldCharType="separate"/>
      </w:r>
      <w:r>
        <w:rPr>
          <w:noProof/>
        </w:rPr>
        <w:t>«VPDelStart:Valuations.RetrospectiveValua»</w:t>
      </w:r>
      <w:r>
        <w:rPr>
          <w:noProof/>
        </w:rPr>
        <w:fldChar w:fldCharType="end"/>
      </w:r>
      <w:r>
        <w:t xml:space="preserve"> </w:t>
      </w:r>
    </w:p>
    <w:p w14:paraId="7B7B1F61" w14:textId="77777777" w:rsidR="00B42C3B" w:rsidRPr="008F4124" w:rsidRDefault="00B42C3B" w:rsidP="007A6A9E">
      <w:pPr>
        <w:pStyle w:val="MVBullet"/>
      </w:pPr>
      <w:r>
        <w:t>International Valuation Standard Council (IVSC) 2025, and;</w:t>
      </w:r>
    </w:p>
    <w:p w14:paraId="3D6FD0C9" w14:textId="77777777" w:rsidR="00B42C3B" w:rsidRPr="008F4124" w:rsidRDefault="00B42C3B" w:rsidP="007A6A9E">
      <w:pPr>
        <w:pStyle w:val="MVBullet"/>
      </w:pPr>
      <w:r>
        <w:t>Guidance Papers for Valuers and Property Professionals.</w:t>
      </w:r>
    </w:p>
    <w:p w14:paraId="05A9954D" w14:textId="77777777" w:rsidR="00B42C3B" w:rsidRPr="00860E18" w:rsidRDefault="00B42C3B" w:rsidP="00B63F25">
      <w:pPr>
        <w:pStyle w:val="MVPara"/>
      </w:pPr>
      <w:r>
        <w:t>We confirm this valuation report complies with International Valuation Standards 2025, particularly:</w:t>
      </w:r>
    </w:p>
    <w:p w14:paraId="55D15C20" w14:textId="77777777" w:rsidR="00B42C3B" w:rsidRPr="008224DD" w:rsidRDefault="00B42C3B" w:rsidP="00266B68">
      <w:pPr>
        <w:pStyle w:val="MVBullet"/>
      </w:pPr>
      <w:r>
        <w:t>International Valuation Standard 100: Framework (General Standards)</w:t>
      </w:r>
    </w:p>
    <w:p w14:paraId="5BC81775" w14:textId="77777777" w:rsidR="00B42C3B" w:rsidRPr="008224DD" w:rsidRDefault="00B42C3B" w:rsidP="00266B68">
      <w:pPr>
        <w:pStyle w:val="MVBullet"/>
      </w:pPr>
      <w:r>
        <w:t>International Valuation Standard 101: Scope of Work</w:t>
      </w:r>
    </w:p>
    <w:p w14:paraId="2638C98F" w14:textId="77777777" w:rsidR="00B42C3B" w:rsidRPr="008224DD" w:rsidRDefault="00B42C3B" w:rsidP="00266B68">
      <w:pPr>
        <w:pStyle w:val="MVBullet"/>
      </w:pPr>
      <w:r>
        <w:t>International Valuation Standard 102: Bases of Value</w:t>
      </w:r>
    </w:p>
    <w:p w14:paraId="6B99358F" w14:textId="77777777" w:rsidR="00B42C3B" w:rsidRDefault="00B42C3B" w:rsidP="00266B68">
      <w:pPr>
        <w:pStyle w:val="MVBullet"/>
      </w:pPr>
      <w:r>
        <w:t>International Valuation Standard 103: Valuation Approaches</w:t>
      </w:r>
    </w:p>
    <w:p w14:paraId="6FA89B25" w14:textId="77777777" w:rsidR="00B42C3B" w:rsidRDefault="00B42C3B" w:rsidP="00266B68">
      <w:pPr>
        <w:pStyle w:val="MVBullet"/>
      </w:pPr>
      <w:r>
        <w:t>International Valuation Standard 104: Data and Inputs</w:t>
      </w:r>
    </w:p>
    <w:p w14:paraId="3254BF5F" w14:textId="77777777" w:rsidR="00B42C3B" w:rsidRDefault="00B42C3B" w:rsidP="00266B68">
      <w:pPr>
        <w:pStyle w:val="MVBullet"/>
      </w:pPr>
      <w:r>
        <w:t>International Valuation Standard 105: Valuation Models</w:t>
      </w:r>
    </w:p>
    <w:p w14:paraId="783E6CC2" w14:textId="77777777" w:rsidR="00B42C3B" w:rsidRPr="008224DD" w:rsidRDefault="00B42C3B" w:rsidP="00266B68">
      <w:pPr>
        <w:pStyle w:val="MVBullet"/>
      </w:pPr>
      <w:r>
        <w:t>International Valuation Standard 106: Documentation and Reporting</w:t>
      </w:r>
    </w:p>
    <w:p w14:paraId="0DDF5919" w14:textId="77777777" w:rsidR="00B42C3B" w:rsidRPr="008224DD" w:rsidRDefault="00B42C3B" w:rsidP="00266B68">
      <w:pPr>
        <w:pStyle w:val="MVBullet"/>
      </w:pPr>
      <w:r>
        <w:t>International Valuation Standard 400: Real Property Interests</w:t>
      </w:r>
    </w:p>
    <w:p w14:paraId="4C69C90E" w14:textId="4B3C2C82" w:rsidR="00B42C3B" w:rsidRPr="00860E18" w:rsidRDefault="00B42C3B" w:rsidP="00B63F25">
      <w:pPr>
        <w:pStyle w:val="MVPara"/>
      </w:pPr>
      <w:r>
        <w:t xml:space="preserve">We confirm this valuation report complies with Guidance Papers for Valuers and </w:t>
      </w:r>
      <w:r w:rsidR="006E44F8">
        <w:t>Property Professionals, particularly:</w:t>
      </w:r>
    </w:p>
    <w:p w14:paraId="1153080A" w14:textId="77777777" w:rsidR="00B42C3B" w:rsidRPr="004142F0" w:rsidRDefault="00B42C3B" w:rsidP="007A6A9E">
      <w:pPr>
        <w:pStyle w:val="MVBullet"/>
      </w:pPr>
      <w:r>
        <w:t>Australia New Zealand Valuation Guidance Paper 111: Valuation Procedures – Real Property</w:t>
      </w:r>
    </w:p>
    <w:p w14:paraId="396814F7" w14:textId="77777777" w:rsidR="00B42C3B" w:rsidRDefault="00B42C3B" w:rsidP="007A6A9E">
      <w:pPr>
        <w:pStyle w:val="MVBullet"/>
      </w:pPr>
      <w:r>
        <w:t>Australia New Zealand Property Guidance Paper 201: Disclaimer Clauses and Qualification Statements</w:t>
      </w:r>
    </w:p>
    <w:p w14:paraId="68F91D72" w14:textId="77777777" w:rsidR="00B42C3B" w:rsidRDefault="00B42C3B" w:rsidP="007A6A9E">
      <w:pPr>
        <w:pStyle w:val="MVBullet"/>
      </w:pPr>
      <w:r>
        <w:t>New Zealand Valuation Guidance Paper 501: Goods and Services Tax (GST) in Property</w:t>
      </w:r>
    </w:p>
    <w:p w14:paraId="37EB96D3" w14:textId="77777777" w:rsidR="00B42C3B" w:rsidRPr="003B3663" w:rsidRDefault="00B42C3B" w:rsidP="007A6A9E">
      <w:pPr>
        <w:pStyle w:val="MVBullet"/>
      </w:pPr>
      <w:r>
        <w:t>Australia New Zealand Valuation Guidance Paper 101: Retrospective Valuations</w:t>
      </w:r>
    </w:p>
    <w:p w14:paraId="6405F285" w14:textId="77777777" w:rsidR="00B42C3B" w:rsidRPr="00860E18" w:rsidRDefault="00B42C3B" w:rsidP="00B63F25">
      <w:pPr>
        <w:pStyle w:val="MVPara"/>
      </w:pPr>
      <w:r>
        <w:t xml:space="preserve">Furthermore: </w:t>
      </w:r>
    </w:p>
    <w:p w14:paraId="5335B84C" w14:textId="77777777" w:rsidR="00B42C3B" w:rsidRPr="008224DD" w:rsidRDefault="00B42C3B" w:rsidP="007A6A9E">
      <w:pPr>
        <w:pStyle w:val="MVBullet"/>
      </w:pPr>
      <w:r>
        <w:t>To the best of our knowledge the statements of fact presented in this report are correct;</w:t>
      </w:r>
    </w:p>
    <w:p w14:paraId="4EEC2F99" w14:textId="77777777" w:rsidR="00B42C3B" w:rsidRPr="00860E18" w:rsidRDefault="00B42C3B" w:rsidP="007A6A9E">
      <w:pPr>
        <w:pStyle w:val="MVBullet"/>
      </w:pPr>
      <w:r>
        <w:t>The analyses and conclusions are limited only by the reported assumptions and conditions;</w:t>
      </w:r>
    </w:p>
    <w:p w14:paraId="55EAE150" w14:textId="77777777" w:rsidR="00B42C3B" w:rsidRPr="00860E18" w:rsidRDefault="00B42C3B" w:rsidP="007A6A9E">
      <w:pPr>
        <w:pStyle w:val="MVBullet"/>
      </w:pPr>
      <w:r>
        <w:t>We have no interest in the subject property being valued;</w:t>
      </w:r>
    </w:p>
    <w:p w14:paraId="2ED2A702" w14:textId="77777777" w:rsidR="00B42C3B" w:rsidRPr="00860E18" w:rsidRDefault="00B42C3B" w:rsidP="007A6A9E">
      <w:pPr>
        <w:pStyle w:val="MVBullet"/>
      </w:pPr>
      <w:r>
        <w:t>Our fee is not contingent upon any aspect of the report</w:t>
      </w:r>
    </w:p>
    <w:p w14:paraId="625DD59C" w14:textId="77777777" w:rsidR="00606332" w:rsidRPr="00860E18" w:rsidRDefault="00606332" w:rsidP="007A6A9E">
      <w:pPr>
        <w:pStyle w:val="MVBullet"/>
      </w:pPr>
      <w:r>
        <w:t>The valuation has been prepared in accordance with the NZIV Code of Ethics and the New Zealand Institute of Valuers Rules, 1997;</w:t>
      </w:r>
    </w:p>
    <w:p w14:paraId="44D8B25D" w14:textId="77777777" w:rsidR="00B42C3B" w:rsidRPr="00860E18" w:rsidRDefault="00B42C3B" w:rsidP="007A6A9E">
      <w:pPr>
        <w:pStyle w:val="MVBullet"/>
      </w:pPr>
      <w:r>
        <w:t>The Valuer has satisfied professional education requirements;</w:t>
      </w:r>
    </w:p>
    <w:p w14:paraId="483F7AD1" w14:textId="77777777" w:rsidR="00B42C3B" w:rsidRPr="00860E18" w:rsidRDefault="00B42C3B" w:rsidP="007A6A9E">
      <w:pPr>
        <w:pStyle w:val="MVBullet"/>
        <w:rPr>
          <w:szCs w:val="24"/>
        </w:rPr>
      </w:pPr>
      <w:r>
        <w:rPr>
          <w:rStyle w:val="BulletPointsChar"/>
        </w:rPr>
        <w:t>The Valuer has experience in the location and category of the property being</w:t>
      </w:r>
      <w:r>
        <w:rPr>
          <w:szCs w:val="24"/>
        </w:rPr>
        <w:t xml:space="preserve"> valued;</w:t>
      </w:r>
    </w:p>
    <w:p w14:paraId="46578662" w14:textId="77777777" w:rsidR="00B42C3B" w:rsidRDefault="00B42C3B" w:rsidP="007A6A9E">
      <w:pPr>
        <w:pStyle w:val="MVBullet"/>
        <w:rPr>
          <w:noProof/>
        </w:rPr>
      </w:pPr>
      <w:r>
        <w:t xml:space="preserve">The Registered Valuer has made a personal internal inspection of the property; </w:t>
      </w:r>
      <w:fldSimple w:instr=" MERGEFIELD  VPDelEnd:Valuations.RetrospectiveValuation_eq_No  \* MERGEFORMAT ">
        <w:r>
          <w:rPr>
            <w:noProof/>
          </w:rPr>
          <w:t>«VPDelEnd:Valuations.RetrospectiveValuati»</w:t>
        </w:r>
      </w:fldSimple>
      <w:r>
        <w:rPr>
          <w:noProof/>
        </w:rPr>
        <w:fldChar w:fldCharType="begin"/>
      </w:r>
      <w:r>
        <w:rPr>
          <w:noProof/>
        </w:rPr>
        <w:instrText xml:space="preserve"> MERGEFIELD  VPDelStart:Valuations.ForcedSale_eq_No  \* MERGEFORMAT </w:instrText>
      </w:r>
      <w:r>
        <w:rPr>
          <w:noProof/>
        </w:rPr>
        <w:fldChar w:fldCharType="separate"/>
      </w:r>
      <w:r>
        <w:rPr>
          <w:noProof/>
        </w:rPr>
        <w:t>«VPDelStart:Valuations.ForcedSale_eq_No»</w:t>
      </w:r>
      <w:r>
        <w:rPr>
          <w:noProof/>
        </w:rPr>
        <w:fldChar w:fldCharType="end"/>
      </w:r>
      <w:r>
        <w:rPr>
          <w:noProof/>
        </w:rPr>
        <w:t xml:space="preserve"> </w:t>
      </w:r>
    </w:p>
    <w:p w14:paraId="26CB2B01" w14:textId="77777777" w:rsidR="00B42C3B" w:rsidRPr="00CD1F2F" w:rsidRDefault="00B42C3B" w:rsidP="00266B68">
      <w:pPr>
        <w:pStyle w:val="MVBullet"/>
      </w:pPr>
      <w:r>
        <w:t>International Valuation Standard Council (IVSC) 2025, and;</w:t>
      </w:r>
    </w:p>
    <w:p w14:paraId="5B3D9130" w14:textId="77777777" w:rsidR="00B42C3B" w:rsidRPr="00CD1F2F" w:rsidRDefault="00B42C3B" w:rsidP="00266B68">
      <w:pPr>
        <w:pStyle w:val="MVBullet"/>
      </w:pPr>
      <w:r>
        <w:t>Guidance Papers for Valuers and Property Professionals.</w:t>
      </w:r>
    </w:p>
    <w:p w14:paraId="63F7D7BF" w14:textId="77777777" w:rsidR="00B42C3B" w:rsidRPr="00CD1F2F" w:rsidRDefault="00B42C3B" w:rsidP="00B63F25">
      <w:pPr>
        <w:pStyle w:val="MVPara"/>
      </w:pPr>
      <w:r>
        <w:t>We confirm this valuation report complies with International Valuation Standards 2025, particularly:</w:t>
      </w:r>
    </w:p>
    <w:p w14:paraId="361C9726" w14:textId="77777777" w:rsidR="00B42C3B" w:rsidRPr="008224DD" w:rsidRDefault="00B42C3B" w:rsidP="00266B68">
      <w:pPr>
        <w:pStyle w:val="MVBullet"/>
      </w:pPr>
      <w:r>
        <w:t>International Valuation Standard 100: Framework (General Standards)</w:t>
      </w:r>
    </w:p>
    <w:p w14:paraId="01DF61B4" w14:textId="77777777" w:rsidR="00B42C3B" w:rsidRPr="008224DD" w:rsidRDefault="00B42C3B" w:rsidP="00266B68">
      <w:pPr>
        <w:pStyle w:val="MVBullet"/>
      </w:pPr>
      <w:r>
        <w:t>International Valuation Standard 101: Scope of Work</w:t>
      </w:r>
    </w:p>
    <w:p w14:paraId="71B3E225" w14:textId="77777777" w:rsidR="00B42C3B" w:rsidRPr="008224DD" w:rsidRDefault="00B42C3B" w:rsidP="00266B68">
      <w:pPr>
        <w:pStyle w:val="MVBullet"/>
      </w:pPr>
      <w:r>
        <w:t>International Valuation Standard 102: Bases of Value</w:t>
      </w:r>
    </w:p>
    <w:p w14:paraId="1CF7A8A5" w14:textId="77777777" w:rsidR="00B42C3B" w:rsidRDefault="00B42C3B" w:rsidP="00266B68">
      <w:pPr>
        <w:pStyle w:val="MVBullet"/>
      </w:pPr>
      <w:r>
        <w:t>International Valuation Standard 103: Valuation Approaches</w:t>
      </w:r>
    </w:p>
    <w:p w14:paraId="640D8E71" w14:textId="77777777" w:rsidR="00B42C3B" w:rsidRDefault="00B42C3B" w:rsidP="00266B68">
      <w:pPr>
        <w:pStyle w:val="MVBullet"/>
      </w:pPr>
      <w:r>
        <w:t>International Valuation Standard 104: Data and Inputs</w:t>
      </w:r>
    </w:p>
    <w:p w14:paraId="771E7058" w14:textId="77777777" w:rsidR="00B42C3B" w:rsidRDefault="00B42C3B" w:rsidP="00266B68">
      <w:pPr>
        <w:pStyle w:val="MVBullet"/>
      </w:pPr>
      <w:r>
        <w:t>International Valuation Standard 105: Valuation Models</w:t>
      </w:r>
    </w:p>
    <w:p w14:paraId="65C8E45D" w14:textId="77777777" w:rsidR="00B42C3B" w:rsidRPr="008224DD" w:rsidRDefault="00B42C3B" w:rsidP="00266B68">
      <w:pPr>
        <w:pStyle w:val="MVBullet"/>
      </w:pPr>
      <w:r>
        <w:t>International Valuation Standard 106: Documentation and Reporting</w:t>
      </w:r>
    </w:p>
    <w:p w14:paraId="66EDC27D" w14:textId="77777777" w:rsidR="00B42C3B" w:rsidRPr="008224DD" w:rsidRDefault="00B42C3B" w:rsidP="00266B68">
      <w:pPr>
        <w:pStyle w:val="MVBullet"/>
      </w:pPr>
      <w:r>
        <w:t>International Valuation Standard 400: Real Property Interests</w:t>
      </w:r>
    </w:p>
    <w:p w14:paraId="4A4B152B" w14:textId="77777777" w:rsidR="00B42C3B" w:rsidRPr="00CD1F2F" w:rsidRDefault="00B42C3B" w:rsidP="00B63F25">
      <w:pPr>
        <w:pStyle w:val="MVPara"/>
      </w:pPr>
      <w:r>
        <w:t>We confirm this valuation report complies with Guidance Papers for Valuers and Property Professionals, particularly:</w:t>
      </w:r>
    </w:p>
    <w:p w14:paraId="3D77F1B5" w14:textId="77777777" w:rsidR="00B42C3B" w:rsidRPr="004142F0" w:rsidRDefault="00B42C3B" w:rsidP="00266B68">
      <w:pPr>
        <w:pStyle w:val="MVBullet"/>
      </w:pPr>
      <w:r>
        <w:t>Australia New Zealand Valuation Guidance Paper 111: Valuation Procedures – Real Property</w:t>
      </w:r>
    </w:p>
    <w:p w14:paraId="3D80737D" w14:textId="77777777" w:rsidR="00B42C3B" w:rsidRDefault="00B42C3B" w:rsidP="00266B68">
      <w:pPr>
        <w:pStyle w:val="MVBullet"/>
      </w:pPr>
      <w:r>
        <w:t>Australia New Zealand Property Guidance Paper 201: Disclaimer Clauses and Qualification Statements</w:t>
      </w:r>
    </w:p>
    <w:p w14:paraId="03DB47DF" w14:textId="77777777" w:rsidR="00B42C3B" w:rsidRDefault="00B42C3B" w:rsidP="00266B68">
      <w:pPr>
        <w:pStyle w:val="MVBullet"/>
      </w:pPr>
      <w:r>
        <w:t>Australia New Zealand Guidance Paper 103: Addressing the Concept of Forced Sale</w:t>
      </w:r>
    </w:p>
    <w:p w14:paraId="0E60F81A" w14:textId="77777777" w:rsidR="00B42C3B" w:rsidRDefault="00B42C3B" w:rsidP="00266B68">
      <w:pPr>
        <w:pStyle w:val="MVBullet"/>
      </w:pPr>
      <w:r>
        <w:t>New Zealand Valuation Guidance Paper 501: Goods and Services Tax (GST) in Property</w:t>
      </w:r>
    </w:p>
    <w:p w14:paraId="391AB8DD" w14:textId="77777777" w:rsidR="00B42C3B" w:rsidRPr="003B3663" w:rsidRDefault="00B42C3B" w:rsidP="00266B68">
      <w:pPr>
        <w:pStyle w:val="MVBullet"/>
      </w:pPr>
      <w:r>
        <w:t>New Zealand Property Guidance Paper 601: Methods of Measurement</w:t>
      </w:r>
    </w:p>
    <w:p w14:paraId="5132D1B2" w14:textId="77777777" w:rsidR="00B42C3B" w:rsidRPr="00CD1F2F" w:rsidRDefault="00B42C3B" w:rsidP="00B63F25">
      <w:pPr>
        <w:pStyle w:val="MVPara"/>
      </w:pPr>
      <w:r>
        <w:t xml:space="preserve">Furthermore: </w:t>
      </w:r>
    </w:p>
    <w:p w14:paraId="25A38A95" w14:textId="77777777" w:rsidR="00B42C3B" w:rsidRPr="008224DD" w:rsidRDefault="00B42C3B" w:rsidP="00266B68">
      <w:pPr>
        <w:pStyle w:val="MVBullet"/>
      </w:pPr>
      <w:r>
        <w:t>To the best of our knowledge the statements of fact presented in this report are correct;</w:t>
      </w:r>
    </w:p>
    <w:p w14:paraId="0E0845B5" w14:textId="77777777" w:rsidR="00B42C3B" w:rsidRPr="008224DD" w:rsidRDefault="00B42C3B" w:rsidP="00266B68">
      <w:pPr>
        <w:pStyle w:val="MVBullet"/>
      </w:pPr>
      <w:r>
        <w:t>The analyses and conclusions are limited only by the reported assumptions and conditions;</w:t>
      </w:r>
    </w:p>
    <w:p w14:paraId="6E66E07B" w14:textId="77777777" w:rsidR="00B42C3B" w:rsidRPr="008224DD" w:rsidRDefault="00B42C3B" w:rsidP="00266B68">
      <w:pPr>
        <w:pStyle w:val="MVBullet"/>
      </w:pPr>
      <w:r>
        <w:t>We have no interest in the subject property being valued;</w:t>
      </w:r>
    </w:p>
    <w:p w14:paraId="7BBEC392" w14:textId="77777777" w:rsidR="00B42C3B" w:rsidRPr="008224DD" w:rsidRDefault="00B42C3B" w:rsidP="00266B68">
      <w:pPr>
        <w:pStyle w:val="MVBullet"/>
      </w:pPr>
      <w:r>
        <w:t>Our fee is not contingent upon any aspect of the report</w:t>
      </w:r>
    </w:p>
    <w:p w14:paraId="60619FAA" w14:textId="77777777" w:rsidR="00A95FDD" w:rsidRPr="00860E18" w:rsidRDefault="00A95FDD" w:rsidP="00266B68">
      <w:pPr>
        <w:pStyle w:val="MVBullet"/>
      </w:pPr>
      <w:r>
        <w:t>The valuation has been prepared in accordance with the NZIV Code of Ethics and the New Zealand Institute of Valuers Rules, 1997;</w:t>
      </w:r>
    </w:p>
    <w:p w14:paraId="1C371EB1" w14:textId="77777777" w:rsidR="00B42C3B" w:rsidRPr="008224DD" w:rsidRDefault="00B42C3B" w:rsidP="00266B68">
      <w:pPr>
        <w:pStyle w:val="MVBullet"/>
      </w:pPr>
      <w:r>
        <w:t>The Valuer has satisfied professional education requirements;</w:t>
      </w:r>
    </w:p>
    <w:p w14:paraId="09A12F4A" w14:textId="77777777" w:rsidR="00B42C3B" w:rsidRPr="008224DD" w:rsidRDefault="00B42C3B" w:rsidP="00266B68">
      <w:pPr>
        <w:pStyle w:val="MVBullet"/>
      </w:pPr>
      <w:r>
        <w:t>The Valuer has experience in the location and category of the property being valued;</w:t>
      </w:r>
    </w:p>
    <w:p w14:paraId="079FEC33" w14:textId="77777777" w:rsidR="00B42C3B" w:rsidRDefault="00B42C3B" w:rsidP="00266B68">
      <w:pPr>
        <w:pStyle w:val="MVBullet"/>
      </w:pPr>
      <w:r>
        <w:t>The Registered Valuer has made a personal internal inspection of the property;</w:t>
      </w:r>
    </w:p>
    <w:p w14:paraId="1D350A7D" w14:textId="77777777" w:rsidR="00B42C3B" w:rsidRDefault="00B42C3B" w:rsidP="00266B68">
      <w:pPr>
        <w:pStyle w:val="MVBullet"/>
      </w:pPr>
      <w:r>
        <w:t>No one, except those specified in the report, has provided professional assistance in preparing the report.</w:t>
      </w:r>
      <w:fldSimple w:instr=" MERGEFIELD  VPDelEnd:Valuations.ForcedSale_eq_No  \* MERGEFORMAT ">
        <w:r>
          <w:rPr>
            <w:noProof/>
          </w:rPr>
          <w:t>«VPDelEnd:Valuations.ForcedSale_eq_No»</w:t>
        </w:r>
      </w:fldSimple>
      <w:r>
        <w:rPr>
          <w:noProof/>
        </w:rPr>
        <w:t xml:space="preserve"> </w:t>
      </w:r>
      <w:r>
        <w:rPr>
          <w:color w:val="C45911" w:themeColor="accent2" w:themeShade="BF"/>
        </w:rPr>
        <w:fldChar w:fldCharType="begin"/>
      </w:r>
      <w:r>
        <w:rPr>
          <w:color w:val="C45911" w:themeColor="accent2" w:themeShade="BF"/>
        </w:rPr>
        <w:instrText xml:space="preserve"> MERGEFIELD  VPDelStart:Valuations.ResiReport_neq_CMR  \* MERGEFORMAT </w:instrText>
      </w:r>
      <w:r>
        <w:rPr>
          <w:color w:val="C45911" w:themeColor="accent2" w:themeShade="BF"/>
        </w:rPr>
        <w:fldChar w:fldCharType="separate"/>
      </w:r>
      <w:r>
        <w:rPr>
          <w:noProof/>
          <w:color w:val="C45911" w:themeColor="accent2" w:themeShade="BF"/>
        </w:rPr>
        <w:t>«VPDelStart:Valuations.ResiReport_neq_CMR»</w:t>
      </w:r>
      <w:r>
        <w:rPr>
          <w:color w:val="C45911" w:themeColor="accent2" w:themeShade="BF"/>
        </w:rPr>
        <w:fldChar w:fldCharType="end"/>
      </w:r>
      <w:r>
        <w:t xml:space="preserve"> </w:t>
      </w:r>
    </w:p>
    <w:p w14:paraId="16E02C76" w14:textId="77777777" w:rsidR="00B42C3B" w:rsidRPr="00DA5F45" w:rsidRDefault="00B42C3B" w:rsidP="00266B68">
      <w:pPr>
        <w:pStyle w:val="MVBullet"/>
      </w:pPr>
      <w:r>
        <w:t>International Valuation Standard Council (IVSC) 2025, and;</w:t>
      </w:r>
    </w:p>
    <w:p w14:paraId="3116768C" w14:textId="77777777" w:rsidR="00B42C3B" w:rsidRPr="008F4124" w:rsidRDefault="00B42C3B" w:rsidP="00266B68">
      <w:pPr>
        <w:pStyle w:val="MVBullet"/>
      </w:pPr>
      <w:r>
        <w:t>Guidance Papers for Valuers and Property Professionals.</w:t>
      </w:r>
    </w:p>
    <w:p w14:paraId="45CE9DDE" w14:textId="77777777" w:rsidR="00B42C3B" w:rsidRPr="00860E18" w:rsidRDefault="00B42C3B" w:rsidP="00B63F25">
      <w:pPr>
        <w:pStyle w:val="MVPara"/>
      </w:pPr>
      <w:r>
        <w:t>We confirm this valuation report complies with International Valuation Standards 2025, particularly:</w:t>
      </w:r>
    </w:p>
    <w:p w14:paraId="228B32A7" w14:textId="77777777" w:rsidR="00B42C3B" w:rsidRPr="008224DD" w:rsidRDefault="00B42C3B" w:rsidP="00266B68">
      <w:pPr>
        <w:pStyle w:val="MVBullet"/>
      </w:pPr>
      <w:r>
        <w:t>International Valuation Standard 100: Framework (General Standards)</w:t>
      </w:r>
    </w:p>
    <w:p w14:paraId="512304D0" w14:textId="77777777" w:rsidR="00B42C3B" w:rsidRPr="008224DD" w:rsidRDefault="00B42C3B" w:rsidP="00266B68">
      <w:pPr>
        <w:pStyle w:val="MVBullet"/>
      </w:pPr>
      <w:r>
        <w:t>International Valuation Standard 101: Scope of Work</w:t>
      </w:r>
    </w:p>
    <w:p w14:paraId="477C78BA" w14:textId="77777777" w:rsidR="00B42C3B" w:rsidRPr="008224DD" w:rsidRDefault="00B42C3B" w:rsidP="00266B68">
      <w:pPr>
        <w:pStyle w:val="MVBullet"/>
      </w:pPr>
      <w:r>
        <w:t>International Valuation Standard 102: Bases of Value</w:t>
      </w:r>
    </w:p>
    <w:p w14:paraId="0D305742" w14:textId="77777777" w:rsidR="00B42C3B" w:rsidRDefault="00B42C3B" w:rsidP="00266B68">
      <w:pPr>
        <w:pStyle w:val="MVBullet"/>
      </w:pPr>
      <w:r>
        <w:t>International Valuation Standard 103: Valuation Approaches</w:t>
      </w:r>
    </w:p>
    <w:p w14:paraId="129030BB" w14:textId="77777777" w:rsidR="00B42C3B" w:rsidRDefault="00B42C3B" w:rsidP="00266B68">
      <w:pPr>
        <w:pStyle w:val="MVBullet"/>
      </w:pPr>
      <w:r>
        <w:t>International Valuation Standard 104: Data and Inputs</w:t>
      </w:r>
    </w:p>
    <w:p w14:paraId="40AA40CA" w14:textId="77777777" w:rsidR="00B42C3B" w:rsidRDefault="00B42C3B" w:rsidP="00266B68">
      <w:pPr>
        <w:pStyle w:val="MVBullet"/>
      </w:pPr>
      <w:r>
        <w:t>International Valuation Standard 105: Valuation Models</w:t>
      </w:r>
    </w:p>
    <w:p w14:paraId="5E844A77" w14:textId="77777777" w:rsidR="00B42C3B" w:rsidRPr="008224DD" w:rsidRDefault="00B42C3B" w:rsidP="00266B68">
      <w:pPr>
        <w:pStyle w:val="MVBullet"/>
      </w:pPr>
      <w:r>
        <w:t>International Valuation Standard 106: Documentation and Reporting</w:t>
      </w:r>
    </w:p>
    <w:p w14:paraId="1429A335" w14:textId="77777777" w:rsidR="00B42C3B" w:rsidRPr="008224DD" w:rsidRDefault="00B42C3B" w:rsidP="00266B68">
      <w:pPr>
        <w:pStyle w:val="MVBullet"/>
      </w:pPr>
      <w:r>
        <w:t>International Valuation Standard 400: Real Property Interests</w:t>
      </w:r>
    </w:p>
    <w:p w14:paraId="1C66D1EB" w14:textId="77777777" w:rsidR="00B42C3B" w:rsidRPr="00860E18" w:rsidRDefault="00B42C3B" w:rsidP="00B63F25">
      <w:pPr>
        <w:pStyle w:val="MVPara"/>
      </w:pPr>
      <w:r>
        <w:t>We confirm this valuation report complies with Guidance Papers for Valuers and Property Professionals, particularly:</w:t>
      </w:r>
    </w:p>
    <w:p w14:paraId="2F8FD78C" w14:textId="77777777" w:rsidR="00B42C3B" w:rsidRPr="004142F0" w:rsidRDefault="00B42C3B" w:rsidP="00266B68">
      <w:pPr>
        <w:pStyle w:val="MVBullet"/>
      </w:pPr>
      <w:r>
        <w:t>Australia New Zealand Valuation Guidance Paper 111: Valuation Procedures – Real Property</w:t>
      </w:r>
    </w:p>
    <w:p w14:paraId="3C4CF206" w14:textId="77777777" w:rsidR="00B42C3B" w:rsidRDefault="00B42C3B" w:rsidP="00266B68">
      <w:pPr>
        <w:pStyle w:val="MVBullet"/>
      </w:pPr>
      <w:r>
        <w:t>Australia New Zealand Property Guidance Paper 201: Disclaimer Clauses and Qualification Statements</w:t>
      </w:r>
    </w:p>
    <w:p w14:paraId="6EED93B0" w14:textId="77777777" w:rsidR="00B42C3B" w:rsidRDefault="00B42C3B" w:rsidP="00266B68">
      <w:pPr>
        <w:pStyle w:val="MVBullet"/>
      </w:pPr>
      <w:r>
        <w:t>New Zealand Valuation Guidance Paper 501: Goods and Services Tax (GST) in Property</w:t>
      </w:r>
    </w:p>
    <w:p w14:paraId="2B47BA07" w14:textId="77777777" w:rsidR="00B42C3B" w:rsidRPr="00F140AD" w:rsidRDefault="00B42C3B" w:rsidP="00266B68">
      <w:pPr>
        <w:pStyle w:val="MVBullet"/>
      </w:pPr>
      <w:r>
        <w:t xml:space="preserve">New Zealand Valuation Guidance Paper 505: Assessing Rental Value </w:t>
      </w:r>
    </w:p>
    <w:p w14:paraId="79B87861" w14:textId="77777777" w:rsidR="00B42C3B" w:rsidRDefault="00B42C3B" w:rsidP="00266B68">
      <w:pPr>
        <w:pStyle w:val="MVBullet"/>
      </w:pPr>
      <w:r>
        <w:t>New Zealand Property Guidance Paper 601: Methods of Measurement</w:t>
      </w:r>
    </w:p>
    <w:p w14:paraId="34EF1946" w14:textId="77777777" w:rsidR="00B42C3B" w:rsidRPr="003B3663" w:rsidRDefault="00B42C3B" w:rsidP="00266B68">
      <w:pPr>
        <w:pStyle w:val="MVBullet"/>
      </w:pPr>
      <w:r>
        <w:t>New Zealand Property Guidance Paper 603: Leasing Incentives</w:t>
      </w:r>
    </w:p>
    <w:p w14:paraId="53A96BF8" w14:textId="77777777" w:rsidR="00B42C3B" w:rsidRPr="00860E18" w:rsidRDefault="00B42C3B" w:rsidP="00B63F25">
      <w:pPr>
        <w:pStyle w:val="MVPara"/>
      </w:pPr>
      <w:r>
        <w:t xml:space="preserve">Furthermore: </w:t>
      </w:r>
    </w:p>
    <w:p w14:paraId="259FE542" w14:textId="77777777" w:rsidR="00B42C3B" w:rsidRPr="00860E18" w:rsidRDefault="00B42C3B" w:rsidP="00266B68">
      <w:pPr>
        <w:pStyle w:val="MVBullet"/>
      </w:pPr>
      <w:r>
        <w:t>To the best of our knowledge the statements of fact presented in this report are correct;</w:t>
      </w:r>
    </w:p>
    <w:p w14:paraId="022AD87E" w14:textId="77777777" w:rsidR="00B42C3B" w:rsidRPr="00860E18" w:rsidRDefault="00B42C3B" w:rsidP="00266B68">
      <w:pPr>
        <w:pStyle w:val="MVBullet"/>
      </w:pPr>
      <w:r>
        <w:t>The analyses and conclusions are limited only by the reported assumptions and conditions;</w:t>
      </w:r>
    </w:p>
    <w:p w14:paraId="40C00023" w14:textId="77777777" w:rsidR="00B42C3B" w:rsidRPr="00860E18" w:rsidRDefault="00B42C3B" w:rsidP="00266B68">
      <w:pPr>
        <w:pStyle w:val="MVBullet"/>
      </w:pPr>
      <w:r>
        <w:t>We have no interest in the subject property being valued;</w:t>
      </w:r>
    </w:p>
    <w:p w14:paraId="20D2188F" w14:textId="17670C7D" w:rsidR="00B42C3B" w:rsidRPr="00860E18" w:rsidRDefault="00B42C3B" w:rsidP="00266B68">
      <w:pPr>
        <w:pStyle w:val="MVBullet"/>
      </w:pPr>
      <w:r>
        <w:t>Our fee is not contingent upon any aspect of the report;</w:t>
      </w:r>
    </w:p>
    <w:p w14:paraId="3704E843" w14:textId="77777777" w:rsidR="00A95FDD" w:rsidRPr="00860E18" w:rsidRDefault="00A95FDD" w:rsidP="00266B68">
      <w:pPr>
        <w:pStyle w:val="MVBullet"/>
      </w:pPr>
      <w:r>
        <w:t>The valuation has been prepared in accordance with the NZIV Code of Ethics and the New Zealand Institute of Valuers Rules, 1997;</w:t>
      </w:r>
    </w:p>
    <w:p w14:paraId="524F22AA" w14:textId="77777777" w:rsidR="00B42C3B" w:rsidRPr="00860E18" w:rsidRDefault="00B42C3B" w:rsidP="00266B68">
      <w:pPr>
        <w:pStyle w:val="MVBullet"/>
      </w:pPr>
      <w:r>
        <w:t>The Valuer has satisfied professional education requirements;</w:t>
      </w:r>
    </w:p>
    <w:p w14:paraId="40F1A2CF" w14:textId="77777777" w:rsidR="00B42C3B" w:rsidRPr="00860E18" w:rsidRDefault="00B42C3B" w:rsidP="00266B68">
      <w:pPr>
        <w:pStyle w:val="MVBullet"/>
        <w:rPr>
          <w:szCs w:val="32"/>
        </w:rPr>
      </w:pPr>
      <w:r>
        <w:t>The Valuer has experience in the location and category of the property being valued;</w:t>
      </w:r>
    </w:p>
    <w:p w14:paraId="10FFAAE1" w14:textId="77777777" w:rsidR="00B42C3B" w:rsidRDefault="00B42C3B" w:rsidP="00266B68">
      <w:pPr>
        <w:pStyle w:val="MVBullet"/>
      </w:pPr>
      <w:r>
        <w:t>The Valuer has made a personal internal inspection of the property;</w:t>
      </w:r>
    </w:p>
    <w:p w14:paraId="3B4B3EBF" w14:textId="77777777" w:rsidR="00B42C3B" w:rsidRPr="00DA3D46" w:rsidRDefault="00B42C3B" w:rsidP="00266B68">
      <w:pPr>
        <w:pStyle w:val="MVBullet"/>
      </w:pPr>
      <w:r>
        <w:t>No one, except those specified in the report, has provided professional assistance in preparing the report.</w:t>
      </w:r>
    </w:p>
    <w:p w14:paraId="50B30A64" w14:textId="77777777" w:rsidR="00D97D16" w:rsidRPr="00306CA8" w:rsidRDefault="00983876" w:rsidP="00D97D16">
      <w:pPr>
        <w:rPr>
          <w:rFonts w:ascii="Aptos" w:hAnsi="Aptos"/>
          <w:sz w:val="21"/>
          <w:szCs w:val="21"/>
        </w:r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VPDelEnd:Valuations.ResiReport_neq_CMR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«VPDelEnd:Valuations.ResiReport_neq_CMR»</w:t>
      </w:r>
      <w:r>
        <w:rPr>
          <w:rFonts w:ascii="Aptos" w:hAnsi="Aptos"/>
          <w:color w:val="C45911" w:themeColor="accent2" w:themeShade="BF"/>
          <w:sz w:val="21"/>
          <w:szCs w:val="21"/>
        </w:rPr>
        <w:fldChar w:fldCharType="end"/>
      </w:r>
      <w:r>
        <w:rPr>
          <w:rFonts w:ascii="Aptos" w:hAnsi="Aptos"/>
          <w:color w:val="C45911"/>
          <w:sz w:val="21"/>
          <w:szCs w:val="21"/>
        </w:rPr>
        <w:fldChar w:fldCharType="begin"/>
      </w:r>
      <w:r>
        <w:rPr>
          <w:rFonts w:ascii="Aptos" w:hAnsi="Aptos"/>
          <w:color w:val="C45911"/>
          <w:sz w:val="21"/>
          <w:szCs w:val="21"/>
        </w:rPr>
        <w:instrText xml:space="preserve"> MERGEFIELD  VPDelStart:Valuations.ResiReport_neq_Insurance  \* MERGEFORMAT </w:instrText>
      </w:r>
      <w:r>
        <w:rPr>
          <w:rFonts w:ascii="Aptos" w:hAnsi="Aptos"/>
          <w:color w:val="C45911"/>
          <w:sz w:val="21"/>
          <w:szCs w:val="21"/>
        </w:rPr>
        <w:fldChar w:fldCharType="separate"/>
      </w:r>
      <w:r>
        <w:rPr>
          <w:rFonts w:ascii="Aptos" w:hAnsi="Aptos"/>
          <w:noProof/>
          <w:color w:val="C45911"/>
          <w:sz w:val="21"/>
          <w:szCs w:val="21"/>
        </w:rPr>
        <w:t>«VPDelStart:Valuations.ResiReport_neq_Ins»</w:t>
      </w:r>
      <w:r>
        <w:rPr>
          <w:rFonts w:ascii="Aptos" w:hAnsi="Aptos"/>
          <w:color w:val="C45911"/>
          <w:sz w:val="21"/>
          <w:szCs w:val="21"/>
        </w:rPr>
        <w:fldChar w:fldCharType="end"/>
      </w:r>
    </w:p>
    <w:p w14:paraId="7FA27278" w14:textId="77777777" w:rsidR="00D97D16" w:rsidRPr="00D33BFB" w:rsidRDefault="00D97D16" w:rsidP="00AE31CB">
      <w:pPr>
        <w:pStyle w:val="MVBullet"/>
      </w:pPr>
      <w:r>
        <w:t>International Valuation Standard Council (IVSC) 2025, and;</w:t>
      </w:r>
    </w:p>
    <w:p w14:paraId="160E6520" w14:textId="77777777" w:rsidR="00D97D16" w:rsidRPr="00D33BFB" w:rsidRDefault="00D97D16" w:rsidP="00AE31CB">
      <w:pPr>
        <w:pStyle w:val="MVBullet"/>
      </w:pPr>
      <w:r>
        <w:t>New Zealand and Australia Valuation and Property Standards.</w:t>
      </w:r>
    </w:p>
    <w:p w14:paraId="414A3618" w14:textId="77777777" w:rsidR="00D97D16" w:rsidRDefault="00D97D16" w:rsidP="00B63F25">
      <w:pPr>
        <w:pStyle w:val="MVPara"/>
      </w:pPr>
      <w:r>
        <w:t>We confirm this valuation report complies with International Valuation Standards 2025, particularly:</w:t>
      </w:r>
    </w:p>
    <w:p w14:paraId="570A1CC5" w14:textId="77777777" w:rsidR="00D97D16" w:rsidRPr="00D33BFB" w:rsidRDefault="00D97D16" w:rsidP="00F06F9A">
      <w:pPr>
        <w:pStyle w:val="MVBullet"/>
      </w:pPr>
      <w:r>
        <w:t>International Valuation Standard 100: Framework (General Standards)</w:t>
      </w:r>
    </w:p>
    <w:p w14:paraId="39FE9A8B" w14:textId="77777777" w:rsidR="00D97D16" w:rsidRPr="00D33BFB" w:rsidRDefault="00D97D16" w:rsidP="00F06F9A">
      <w:pPr>
        <w:pStyle w:val="MVBullet"/>
      </w:pPr>
      <w:r>
        <w:t>International Valuation Standard 101: Scope of Work</w:t>
      </w:r>
    </w:p>
    <w:p w14:paraId="777B8C54" w14:textId="77777777" w:rsidR="00D97D16" w:rsidRPr="00D33BFB" w:rsidRDefault="00D97D16" w:rsidP="00F06F9A">
      <w:pPr>
        <w:pStyle w:val="MVBullet"/>
      </w:pPr>
      <w:r>
        <w:t>International Valuation Standard 102: Bases of Value</w:t>
      </w:r>
    </w:p>
    <w:p w14:paraId="59C35771" w14:textId="77777777" w:rsidR="00D97D16" w:rsidRPr="00D33BFB" w:rsidRDefault="00D97D16" w:rsidP="00F06F9A">
      <w:pPr>
        <w:pStyle w:val="MVBullet"/>
      </w:pPr>
      <w:r>
        <w:t>International Valuation Standard 103: Valuation Approaches</w:t>
      </w:r>
    </w:p>
    <w:p w14:paraId="35FE7DAB" w14:textId="77777777" w:rsidR="00D97D16" w:rsidRPr="00D33BFB" w:rsidRDefault="00D97D16" w:rsidP="00F06F9A">
      <w:pPr>
        <w:pStyle w:val="MVBullet"/>
      </w:pPr>
      <w:r>
        <w:t>International Valuation Standard 104: Data and Inputs</w:t>
      </w:r>
    </w:p>
    <w:p w14:paraId="7F27C702" w14:textId="77777777" w:rsidR="00D97D16" w:rsidRPr="00D33BFB" w:rsidRDefault="00D97D16" w:rsidP="00F06F9A">
      <w:pPr>
        <w:pStyle w:val="MVBullet"/>
      </w:pPr>
      <w:r>
        <w:t>International Valuation Standard 105: Valuation Models</w:t>
      </w:r>
    </w:p>
    <w:p w14:paraId="340A9947" w14:textId="77777777" w:rsidR="00D97D16" w:rsidRPr="00D33BFB" w:rsidRDefault="00D97D16" w:rsidP="00F06F9A">
      <w:pPr>
        <w:pStyle w:val="MVBullet"/>
      </w:pPr>
      <w:r>
        <w:t>International Valuation Standard 106: Documentation and Reporting</w:t>
      </w:r>
    </w:p>
    <w:p w14:paraId="15A714E2" w14:textId="77777777" w:rsidR="00D97D16" w:rsidRPr="00D33BFB" w:rsidRDefault="00D97D16" w:rsidP="00F06F9A">
      <w:pPr>
        <w:pStyle w:val="MVBullet"/>
      </w:pPr>
      <w:r>
        <w:t>International Valuation Standard 400: Real Property Interests</w:t>
      </w:r>
    </w:p>
    <w:p w14:paraId="45D8DEA5" w14:textId="77777777" w:rsidR="00D97D16" w:rsidRPr="00EC75E5" w:rsidRDefault="00D97D16" w:rsidP="00B63F25">
      <w:pPr>
        <w:pStyle w:val="MVPara"/>
      </w:pPr>
      <w:r>
        <w:t>We confirm this valuation report complies with Australia New Zealand Valuation Standards, particularly:</w:t>
      </w:r>
    </w:p>
    <w:p w14:paraId="2BE230CA" w14:textId="77777777" w:rsidR="00D97D16" w:rsidRPr="00D33BFB" w:rsidRDefault="00D97D16" w:rsidP="00F06F9A">
      <w:pPr>
        <w:pStyle w:val="MVBullet"/>
      </w:pPr>
      <w:r>
        <w:t>Australia New Zealand Valuation Guidance Paper 104: Insurance Cost Estimates</w:t>
      </w:r>
    </w:p>
    <w:p w14:paraId="1F768ED9" w14:textId="77777777" w:rsidR="00D97D16" w:rsidRPr="00D33BFB" w:rsidRDefault="00D97D16" w:rsidP="00F06F9A">
      <w:pPr>
        <w:pStyle w:val="MVBullet"/>
      </w:pPr>
      <w:r>
        <w:t>Australia New Zealand Property Guidance Paper 201: Disclaimer Clauses and Qualification Statements</w:t>
      </w:r>
    </w:p>
    <w:p w14:paraId="2252F007" w14:textId="77777777" w:rsidR="00D97D16" w:rsidRPr="00D33BFB" w:rsidRDefault="00D97D16" w:rsidP="00F06F9A">
      <w:pPr>
        <w:pStyle w:val="MVBullet"/>
      </w:pPr>
      <w:r>
        <w:t>New Zealand Valuation Guidance Paper 501: Goods and Services Tax (GST) in Property</w:t>
      </w:r>
    </w:p>
    <w:p w14:paraId="62CF042C" w14:textId="77777777" w:rsidR="00D97D16" w:rsidRDefault="00D97D16" w:rsidP="00B63F25">
      <w:pPr>
        <w:pStyle w:val="MVPara"/>
      </w:pPr>
      <w:r>
        <w:t xml:space="preserve">Furthermore: </w:t>
      </w:r>
    </w:p>
    <w:p w14:paraId="3ADFFEB3" w14:textId="77777777" w:rsidR="00D97D16" w:rsidRPr="00D33BFB" w:rsidRDefault="00D97D16" w:rsidP="00F06F9A">
      <w:pPr>
        <w:pStyle w:val="MVBullet"/>
      </w:pPr>
      <w:r>
        <w:t>To the best of our knowledge the statements of fact presented in this report are correct;</w:t>
      </w:r>
    </w:p>
    <w:p w14:paraId="3E3AF663" w14:textId="77777777" w:rsidR="00D97D16" w:rsidRPr="00D33BFB" w:rsidRDefault="00D97D16" w:rsidP="00F06F9A">
      <w:pPr>
        <w:pStyle w:val="MVBullet"/>
      </w:pPr>
      <w:r>
        <w:t>The analyses and conclusions are limited only by the reported assumptions and conditions;</w:t>
      </w:r>
    </w:p>
    <w:p w14:paraId="770B1A3D" w14:textId="77777777" w:rsidR="00D97D16" w:rsidRPr="00D33BFB" w:rsidRDefault="00D97D16" w:rsidP="00F06F9A">
      <w:pPr>
        <w:pStyle w:val="MVBullet"/>
      </w:pPr>
      <w:r>
        <w:t>We have no interest in the subject property being valued;</w:t>
      </w:r>
    </w:p>
    <w:p w14:paraId="7FFA9409" w14:textId="77777777" w:rsidR="00D97D16" w:rsidRPr="00D33BFB" w:rsidRDefault="00D97D16" w:rsidP="00F06F9A">
      <w:pPr>
        <w:pStyle w:val="MVBullet"/>
      </w:pPr>
      <w:r>
        <w:t>Our fee is not contingent upon any aspect of the report;</w:t>
      </w:r>
    </w:p>
    <w:p w14:paraId="4B0E2377" w14:textId="77777777" w:rsidR="00891F43" w:rsidRPr="00860E18" w:rsidRDefault="00891F43" w:rsidP="00F06F9A">
      <w:pPr>
        <w:pStyle w:val="MVBullet"/>
      </w:pPr>
      <w:r>
        <w:t>The valuation has been prepared in accordance with the NZIV Code of Ethics and the New Zealand Institute of Valuers Rules, 1997;</w:t>
      </w:r>
    </w:p>
    <w:p w14:paraId="7873725B" w14:textId="77777777" w:rsidR="00D97D16" w:rsidRPr="00D33BFB" w:rsidRDefault="00D97D16" w:rsidP="00F06F9A">
      <w:pPr>
        <w:pStyle w:val="MVBullet"/>
      </w:pPr>
      <w:r>
        <w:t>The Valuer has satisfied professional education requirements;</w:t>
      </w:r>
    </w:p>
    <w:p w14:paraId="7FF6FCFF" w14:textId="77777777" w:rsidR="00D97D16" w:rsidRPr="00D33BFB" w:rsidRDefault="00D97D16" w:rsidP="00F06F9A">
      <w:pPr>
        <w:pStyle w:val="MVBullet"/>
      </w:pPr>
      <w:r>
        <w:t>The Valuer has experience in the location and category of the property being valued;</w:t>
      </w:r>
    </w:p>
    <w:p w14:paraId="4154D13A" w14:textId="77777777" w:rsidR="00D97D16" w:rsidRPr="00D33BFB" w:rsidRDefault="00D97D16" w:rsidP="00F06F9A">
      <w:pPr>
        <w:pStyle w:val="MVBullet"/>
      </w:pPr>
      <w:r>
        <w:t>The Registered Valuer has made a personal inspection of the property;</w:t>
      </w:r>
    </w:p>
    <w:p w14:paraId="6DEB6B05" w14:textId="77777777" w:rsidR="00D97D16" w:rsidRPr="00D33BFB" w:rsidRDefault="00D97D16" w:rsidP="00F06F9A">
      <w:pPr>
        <w:pStyle w:val="MVBullet"/>
      </w:pPr>
      <w:r>
        <w:rPr>
          <w:rStyle w:val="MVBulletChar"/>
        </w:rPr>
        <w:t>No one, except those specified in the report, has provided professional assistance in preparing the report.</w:t>
      </w:r>
      <w:r>
        <w:t xml:space="preserve"> </w:t>
      </w:r>
    </w:p>
    <w:p w14:paraId="7B758D8F" w14:textId="77777777" w:rsidR="00D97D16" w:rsidRDefault="00D97D16" w:rsidP="00D97D16">
      <w:r>
        <w:rPr>
          <w:color w:val="C45911" w:themeColor="accent2" w:themeShade="BF"/>
        </w:rPr>
        <w:fldChar w:fldCharType="begin"/>
      </w:r>
      <w:r>
        <w:rPr>
          <w:color w:val="C45911" w:themeColor="accent2" w:themeShade="BF"/>
        </w:rPr>
        <w:instrText xml:space="preserve"> MERGEFIELD  VPDelEnd:Valuations.ResiReport_neq_Insurance  \* MERGEFORMAT </w:instrText>
      </w:r>
      <w:r>
        <w:rPr>
          <w:color w:val="C45911" w:themeColor="accent2" w:themeShade="BF"/>
        </w:rPr>
        <w:fldChar w:fldCharType="separate"/>
      </w:r>
      <w:r>
        <w:rPr>
          <w:noProof/>
          <w:color w:val="C45911" w:themeColor="accent2" w:themeShade="BF"/>
        </w:rPr>
        <w:t>«VPDelEnd:</w:t>
      </w:r>
      <w:r>
        <w:rPr>
          <w:rFonts w:ascii="Aptos" w:hAnsi="Aptos"/>
          <w:noProof/>
          <w:color w:val="C45911" w:themeColor="accent2" w:themeShade="BF"/>
          <w:sz w:val="21"/>
          <w:szCs w:val="21"/>
        </w:rPr>
        <w:t>Valuations</w:t>
      </w:r>
      <w:r>
        <w:rPr>
          <w:noProof/>
          <w:color w:val="C45911" w:themeColor="accent2" w:themeShade="BF"/>
        </w:rPr>
        <w:t>.ResiReport_neq_Insur»</w:t>
      </w:r>
      <w:r>
        <w:rPr>
          <w:color w:val="C45911" w:themeColor="accent2" w:themeShade="BF"/>
        </w:rPr>
        <w:fldChar w:fldCharType="end"/>
      </w:r>
    </w:p>
    <w:p w14:paraId="67C492C5" w14:textId="77777777" w:rsidR="00073364" w:rsidRDefault="00F2528B" w:rsidP="00F26DFA">
      <w:pPr>
        <w:pStyle w:val="MV4"/>
      </w:pPr>
      <w:fldSimple w:instr=" MERGEFIELD  VPDelStart:Valuations.GraduateInvolvement_eq_No  \* MERGEFORMAT ">
        <w:r>
          <w:t>«VPDelStart:Valuations.GraduateInvolvemen»</w:t>
        </w:r>
      </w:fldSimple>
      <w:r>
        <w:t>Countersigning Reports</w:t>
      </w:r>
    </w:p>
    <w:p w14:paraId="7B3F7817" w14:textId="77777777" w:rsidR="00073364" w:rsidRDefault="00073364" w:rsidP="00B63F25">
      <w:pPr>
        <w:pStyle w:val="MVPara"/>
      </w:pPr>
      <w:r>
        <w:t>We confirm this valuation report complies with the following standard for overseeing valuations carried out by an Unregistered Valuer:</w:t>
      </w:r>
    </w:p>
    <w:p w14:paraId="4CEEF31B" w14:textId="77777777" w:rsidR="00073364" w:rsidRDefault="00073364" w:rsidP="007A6A9E">
      <w:pPr>
        <w:pStyle w:val="MVBullet"/>
      </w:pPr>
      <w:r>
        <w:t>New Zealand Valuation Guidance Paper 503: Valuation Reports Prepared by Unregistered Valuers.</w:t>
      </w:r>
    </w:p>
    <w:p w14:paraId="05F12A41" w14:textId="77777777" w:rsidR="00BD2947" w:rsidRPr="00D97D16" w:rsidRDefault="00F2528B" w:rsidP="00BD2947">
      <w:pPr>
        <w:rPr>
          <w:noProof/>
          <w:color w:val="EE0000"/>
        </w:rPr>
      </w:pPr>
      <w:r>
        <w:rPr>
          <w:color w:val="EE0000"/>
        </w:rPr>
        <w:fldChar w:fldCharType="begin"/>
      </w:r>
      <w:r>
        <w:rPr>
          <w:color w:val="EE0000"/>
        </w:rPr>
        <w:instrText xml:space="preserve"> MERGEFIELD  VPDelEnd:Valuations.GraduateInvolvement_eq_No  \* MERGEFORMAT </w:instrText>
      </w:r>
      <w:r>
        <w:rPr>
          <w:color w:val="EE0000"/>
        </w:rPr>
        <w:fldChar w:fldCharType="separate"/>
      </w:r>
      <w:r>
        <w:rPr>
          <w:noProof/>
          <w:color w:val="EE0000"/>
        </w:rPr>
        <w:t>«VPDelEnd:Valuations.</w:t>
      </w:r>
      <w:r>
        <w:rPr>
          <w:rFonts w:ascii="Aptos" w:hAnsi="Aptos"/>
          <w:noProof/>
          <w:color w:val="EE0000"/>
          <w:sz w:val="21"/>
          <w:szCs w:val="21"/>
        </w:rPr>
        <w:t>GraduateInvolvement</w:t>
      </w:r>
      <w:r>
        <w:rPr>
          <w:noProof/>
          <w:color w:val="EE0000"/>
        </w:rPr>
        <w:t>_»</w:t>
      </w:r>
      <w:r>
        <w:rPr>
          <w:noProof/>
          <w:color w:val="EE0000"/>
        </w:rPr>
        <w:fldChar w:fldCharType="end"/>
      </w:r>
    </w:p>
    <w:p w14:paraId="0FEEB21E" w14:textId="77777777" w:rsidR="00BD2947" w:rsidRDefault="00BD2947">
      <w:pPr>
        <w:spacing w:after="0"/>
        <w:rPr>
          <w:noProof/>
        </w:rPr>
      </w:pPr>
      <w:r>
        <w:rPr>
          <w:noProof/>
        </w:rPr>
        <w:br w:type="page"/>
      </w:r>
    </w:p>
    <w:p w14:paraId="5333ECB5" w14:textId="77777777" w:rsidR="005D4E60" w:rsidRPr="00BF485C" w:rsidRDefault="005D4E60" w:rsidP="00E26DD7">
      <w:pPr>
        <w:pStyle w:val="MV2"/>
      </w:pPr>
      <w:bookmarkStart w:id="67" w:name="_Toc228478623"/>
      <w:r>
        <w:t>General</w:t>
      </w:r>
      <w:bookmarkEnd w:id="67"/>
    </w:p>
    <w:p w14:paraId="0A0CC45B" w14:textId="77777777" w:rsidR="005D4E60" w:rsidRDefault="005D4E60" w:rsidP="00B63F25">
      <w:pPr>
        <w:pStyle w:val="MVPara"/>
      </w:pPr>
      <w:r>
        <w:t>To our knowledge the property is not subject to any adverse features other than those which have been identified in this report; however, it is our recommendation that a Land Information Memorandum be obtained from the Territorial Local Authority to confirm this.</w:t>
      </w:r>
    </w:p>
    <w:p w14:paraId="26D5A06A" w14:textId="77777777" w:rsidR="009F2F6D" w:rsidRPr="00C17541" w:rsidRDefault="005D4E60" w:rsidP="00B63F25">
      <w:pPr>
        <w:pStyle w:val="MVPara"/>
      </w:pPr>
      <w:r>
        <w:t>We confirm My Valuer Limited has current professional indemnity cover and the Registered Valuer signing this report is covered by this policy.</w:t>
      </w:r>
      <w:r>
        <w:rPr>
          <w:color w:val="FF0000"/>
        </w:rPr>
        <w:t xml:space="preserve"> </w:t>
      </w:r>
      <w:r>
        <w:rPr>
          <w:color w:val="FF0000"/>
        </w:rPr>
        <w:fldChar w:fldCharType="begin"/>
      </w:r>
      <w:r>
        <w:rPr>
          <w:color w:val="FF0000"/>
        </w:rPr>
        <w:instrText xml:space="preserve"> MERGEFIELD  VPDelStart:Valuations.ResiReport_eq_CMR  \* MERGEFORMAT </w:instrText>
      </w:r>
      <w:r>
        <w:rPr>
          <w:color w:val="FF0000"/>
        </w:rPr>
        <w:fldChar w:fldCharType="separate"/>
      </w:r>
      <w:r>
        <w:rPr>
          <w:color w:val="FF0000"/>
        </w:rPr>
        <w:t>«VPDelStart:Valuations.ResiReport_eq_CMR»</w:t>
      </w:r>
      <w:r>
        <w:rPr>
          <w:color w:val="FF0000"/>
        </w:rPr>
        <w:fldChar w:fldCharType="end"/>
      </w:r>
      <w:r>
        <w:rPr>
          <w:color w:val="C45911" w:themeColor="accent2" w:themeShade="BF"/>
        </w:rPr>
        <w:fldChar w:fldCharType="begin"/>
      </w:r>
      <w:r>
        <w:rPr>
          <w:color w:val="C45911" w:themeColor="accent2" w:themeShade="BF"/>
        </w:rPr>
        <w:instrText xml:space="preserve"> MERGEFIELD  VPDelStart:Valuations.ResiReport_eq_Insurance  \* MERGEFORMAT </w:instrText>
      </w:r>
      <w:r>
        <w:rPr>
          <w:color w:val="C45911" w:themeColor="accent2" w:themeShade="BF"/>
        </w:rPr>
        <w:fldChar w:fldCharType="separate"/>
      </w:r>
      <w:r>
        <w:rPr>
          <w:color w:val="C45911" w:themeColor="accent2" w:themeShade="BF"/>
        </w:rPr>
        <w:t>«VPDelStart:Valuations.ResiReport_eq_Insu»</w:t>
      </w:r>
      <w:r>
        <w:rPr>
          <w:color w:val="C45911" w:themeColor="accent2" w:themeShade="BF"/>
        </w:rPr>
        <w:fldChar w:fldCharType="end"/>
      </w:r>
    </w:p>
    <w:p w14:paraId="4BE635F6" w14:textId="77777777" w:rsidR="004E49E9" w:rsidRPr="00BF485C" w:rsidRDefault="004E49E9" w:rsidP="004E49E9">
      <w:pPr>
        <w:pStyle w:val="MV2"/>
        <w:suppressAutoHyphens/>
        <w:spacing w:line="240" w:lineRule="auto"/>
        <w:ind w:left="720" w:hanging="720"/>
        <w:jc w:val="both"/>
        <w:outlineLvl w:val="1"/>
      </w:pPr>
      <w:r>
        <w:t>Rateable Value and Local Authority Rates</w:t>
      </w:r>
    </w:p>
    <w:p w14:paraId="59B0F9C7" w14:textId="77777777" w:rsidR="004E49E9" w:rsidRPr="00BF485C" w:rsidRDefault="004E49E9" w:rsidP="004E49E9">
      <w:pPr>
        <w:pStyle w:val="MV4"/>
      </w:pPr>
      <w:r>
        <w:t>Rateable Value</w:t>
      </w:r>
    </w:p>
    <w:p w14:paraId="756B3835" w14:textId="77777777" w:rsidR="004E49E9" w:rsidRPr="00BF485C" w:rsidRDefault="004E49E9" w:rsidP="004E49E9">
      <w:pPr>
        <w:pStyle w:val="MVPara"/>
      </w:pPr>
      <w:r>
        <w:t xml:space="preserve">At the time of making this assessment we have been advised the </w:t>
      </w:r>
      <w:fldSimple w:instr=" MERGEFIELD  Valuations.RatingYear  \* MERGEFORMAT ">
        <w:r>
          <w:t>«Valuations.RatingYear»</w:t>
        </w:r>
      </w:fldSimple>
      <w:r>
        <w:t xml:space="preserve"> Rateable Value is:</w:t>
      </w:r>
    </w:p>
    <w:p w14:paraId="2D583F31" w14:textId="77777777" w:rsidR="004E49E9" w:rsidRDefault="004E49E9" w:rsidP="004E49E9">
      <w:pPr>
        <w:pStyle w:val="MVTab"/>
      </w:pPr>
      <w:r>
        <w:t>Land Value</w:t>
      </w:r>
      <w:r>
        <w:tab/>
      </w:r>
      <w:fldSimple w:instr=" MERGEFIELD  Valuations.RVLandValue  \* MERGEFORMAT ">
        <w:r>
          <w:t>«Valuations.RVLandValue»</w:t>
        </w:r>
      </w:fldSimple>
    </w:p>
    <w:p w14:paraId="2D7D110B" w14:textId="77777777" w:rsidR="004E49E9" w:rsidRDefault="004E49E9" w:rsidP="004E49E9">
      <w:pPr>
        <w:pStyle w:val="MVTab"/>
      </w:pPr>
      <w:r>
        <w:t xml:space="preserve">Improvements </w:t>
      </w:r>
      <w:r>
        <w:tab/>
      </w:r>
      <w:fldSimple w:instr=" MERGEFIELD  Valuations.RVImprovementsValue  \* MERGEFORMAT ">
        <w:r>
          <w:t>«Valuations.RVImprovementsValue»</w:t>
        </w:r>
      </w:fldSimple>
    </w:p>
    <w:p w14:paraId="3203AF75" w14:textId="77777777" w:rsidR="004E49E9" w:rsidRPr="00BF485C" w:rsidRDefault="004E49E9" w:rsidP="004E49E9">
      <w:pPr>
        <w:pStyle w:val="MVTab"/>
      </w:pPr>
      <w:r>
        <w:t>Capital Value</w:t>
      </w:r>
      <w:r>
        <w:tab/>
      </w:r>
      <w:fldSimple w:instr=" MERGEFIELD  Valuations.RVCapitalValue  \* MERGEFORMAT ">
        <w:r>
          <w:t>«Valuations.RVCapitalValue»</w:t>
        </w:r>
      </w:fldSimple>
    </w:p>
    <w:p w14:paraId="526EFAE3" w14:textId="77777777" w:rsidR="004E49E9" w:rsidRPr="00BF485C" w:rsidRDefault="004E49E9" w:rsidP="004E49E9">
      <w:pPr>
        <w:pStyle w:val="MVPara"/>
      </w:pPr>
      <w:r>
        <w:t>The above rateable value has been assessed on a mass-appraisal basis for rating purposes and represents the value of the fee simple interest. General revaluations are ordinarily undertaken at three-yearly intervals, and individual properties may not be inspected.</w:t>
      </w:r>
    </w:p>
    <w:p w14:paraId="069BB913" w14:textId="77777777" w:rsidR="004E49E9" w:rsidRPr="00BF485C" w:rsidRDefault="004E49E9" w:rsidP="004E49E9">
      <w:pPr>
        <w:pStyle w:val="MV4"/>
      </w:pPr>
      <w:r>
        <w:t>Local Authority Rates</w:t>
      </w:r>
    </w:p>
    <w:p w14:paraId="1F17C2E1" w14:textId="77777777" w:rsidR="004E49E9" w:rsidRDefault="004E49E9" w:rsidP="004E49E9">
      <w:pPr>
        <w:pStyle w:val="MVPara"/>
      </w:pPr>
      <w:r>
        <w:t xml:space="preserve">Local authority rates for the period ending </w:t>
      </w:r>
      <w:fldSimple w:instr=" MERGEFIELD  Valuations.RatesDate  \* MERGEFORMAT ">
        <w:r>
          <w:t>«Valuations.RatesDate»</w:t>
        </w:r>
      </w:fldSimple>
      <w:r>
        <w:t>, including Goods and Services Tax, are:</w:t>
      </w:r>
    </w:p>
    <w:p w14:paraId="6D9BF552" w14:textId="77777777" w:rsidR="004E49E9" w:rsidRPr="003F7225" w:rsidRDefault="004E49E9" w:rsidP="004E49E9">
      <w:pPr>
        <w:pStyle w:val="MVTab"/>
      </w:pPr>
      <w:fldSimple w:instr=" MERGEFIELD  Valuations.LocalAuthority  \* MERGEFORMAT ">
        <w:r>
          <w:t>«Valuations.LocalAuthority»</w:t>
        </w:r>
      </w:fldSimple>
      <w:r>
        <w:tab/>
      </w:r>
      <w:fldSimple w:instr=" MERGEFIELD  Valuations.CityRates  \* MERGEFORMAT ">
        <w:r>
          <w:t>«Valuations.CityRates»</w:t>
        </w:r>
      </w:fldSimple>
    </w:p>
    <w:p w14:paraId="131F44DA" w14:textId="77777777" w:rsidR="004E49E9" w:rsidRPr="003F7225" w:rsidRDefault="004E49E9" w:rsidP="004E49E9">
      <w:pPr>
        <w:pStyle w:val="MVTab"/>
      </w:pPr>
      <w:r>
        <w:t>Hawke’s Bay Regional Council</w:t>
      </w:r>
      <w:r>
        <w:tab/>
      </w:r>
      <w:fldSimple w:instr=" MERGEFIELD  Valuations.RegionalCouncil  \* MERGEFORMAT ">
        <w:r>
          <w:t>«Valuations.RegionalCouncil»</w:t>
        </w:r>
      </w:fldSimple>
    </w:p>
    <w:p w14:paraId="1B18FE74" w14:textId="77777777" w:rsidR="00B72A07" w:rsidRPr="00306CA8" w:rsidRDefault="00FF5B5B" w:rsidP="00B72A07">
      <w:pPr>
        <w:rPr>
          <w:rFonts w:ascii="Aptos" w:hAnsi="Aptos"/>
          <w:color w:val="FF0000"/>
          <w:sz w:val="21"/>
          <w:szCs w:val="21"/>
        </w:r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VPDelEnd:Valuations.ResiReport_eq_Insurance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«VPDelEnd:Valuations.ResiReport_eq_Insura»</w:t>
      </w:r>
      <w:r>
        <w:rPr>
          <w:rFonts w:ascii="Aptos" w:hAnsi="Aptos"/>
          <w:color w:val="C45911" w:themeColor="accent2" w:themeShade="BF"/>
          <w:sz w:val="21"/>
          <w:szCs w:val="21"/>
        </w:rPr>
        <w:fldChar w:fldCharType="end"/>
      </w:r>
      <w:r>
        <w:rPr>
          <w:rFonts w:ascii="Aptos" w:hAnsi="Aptos"/>
          <w:color w:val="C45911" w:themeColor="accent2" w:themeShade="BF"/>
          <w:sz w:val="21"/>
          <w:szCs w:val="21"/>
        </w:rPr>
        <w:t xml:space="preserve"> </w:t>
      </w:r>
      <w:r>
        <w:rPr>
          <w:rFonts w:ascii="Aptos" w:hAnsi="Aptos"/>
          <w:color w:val="FF0000"/>
          <w:sz w:val="21"/>
          <w:szCs w:val="21"/>
        </w:rPr>
        <w:fldChar w:fldCharType="begin"/>
      </w:r>
      <w:r>
        <w:rPr>
          <w:rFonts w:ascii="Aptos" w:hAnsi="Aptos"/>
          <w:color w:val="FF0000"/>
          <w:sz w:val="21"/>
          <w:szCs w:val="21"/>
        </w:rPr>
        <w:instrText xml:space="preserve"> MERGEFIELD  VPDelEnd:Valuations.ResiReport_eq_CMR  \* MERGEFORMAT </w:instrText>
      </w:r>
      <w:r>
        <w:rPr>
          <w:rFonts w:ascii="Aptos" w:hAnsi="Aptos"/>
          <w:color w:val="FF0000"/>
          <w:sz w:val="21"/>
          <w:szCs w:val="21"/>
        </w:rPr>
        <w:fldChar w:fldCharType="separate"/>
      </w:r>
      <w:r>
        <w:rPr>
          <w:rFonts w:ascii="Aptos" w:hAnsi="Aptos"/>
          <w:noProof/>
          <w:color w:val="FF0000"/>
          <w:sz w:val="21"/>
          <w:szCs w:val="21"/>
        </w:rPr>
        <w:t>«VPDelEnd:Valuations.ResiReport_eq_CMR»</w:t>
      </w:r>
      <w:r>
        <w:rPr>
          <w:rFonts w:ascii="Aptos" w:hAnsi="Aptos"/>
          <w:color w:val="FF0000"/>
          <w:sz w:val="21"/>
          <w:szCs w:val="21"/>
        </w:rPr>
        <w:fldChar w:fldCharType="end"/>
      </w:r>
    </w:p>
    <w:p w14:paraId="28E67BB0" w14:textId="77777777" w:rsidR="003F6350" w:rsidRDefault="003F6350">
      <w:pPr>
        <w:spacing w:after="0"/>
      </w:pPr>
      <w:r>
        <w:br w:type="page"/>
      </w:r>
    </w:p>
    <w:bookmarkStart w:id="68" w:name="_Toc191651894"/>
    <w:p w14:paraId="2D23D6B8" w14:textId="77777777" w:rsidR="00286BDC" w:rsidRPr="00545980" w:rsidRDefault="00390F89" w:rsidP="00E26DD7">
      <w:pPr>
        <w:pStyle w:val="MV2"/>
      </w:pPr>
      <w:r>
        <w:fldChar w:fldCharType="begin"/>
      </w:r>
      <w:r>
        <w:instrText xml:space="preserve"> MERGEFIELD  VPDelStart:Valuations.ResiReport_neq_Insurance  \* MERGEFORMAT </w:instrText>
      </w:r>
      <w:r>
        <w:fldChar w:fldCharType="separate"/>
      </w:r>
      <w:bookmarkStart w:id="69" w:name="_Toc228478625"/>
      <w:r>
        <w:rPr>
          <w:noProof/>
        </w:rPr>
        <w:t>«VPDelStart:Valuations.ResiReport_neq_Ins»</w:t>
      </w:r>
      <w:r>
        <w:fldChar w:fldCharType="end"/>
      </w:r>
      <w:r>
        <w:t>Insurance Terms</w:t>
      </w:r>
      <w:bookmarkEnd w:id="68"/>
      <w:bookmarkEnd w:id="69"/>
    </w:p>
    <w:p w14:paraId="52F12B22" w14:textId="77777777" w:rsidR="00286BDC" w:rsidRPr="002E4781" w:rsidRDefault="00286BDC" w:rsidP="00F26DFA">
      <w:pPr>
        <w:pStyle w:val="MV4"/>
        <w:rPr>
          <w:szCs w:val="20"/>
        </w:rPr>
      </w:pPr>
      <w:r>
        <w:t>Reinstatement Cost Estimate</w:t>
      </w:r>
    </w:p>
    <w:p w14:paraId="09108C79" w14:textId="77777777" w:rsidR="00286BDC" w:rsidRDefault="00286BDC" w:rsidP="00B63F25">
      <w:pPr>
        <w:pStyle w:val="MVPara"/>
      </w:pPr>
      <w:r>
        <w:t xml:space="preserve">The reinstatement cost estimate is an estimate of the cost at the date of valuation (including relevant fees) of replacing the asset with a new modern equivalent asset, including, where appropriate, the use of current equivalent technology, material and services. This is intended as a guide for the purpose of setting insurance premiums and, unless specified elsewhere, is not based on a detailed elemental and schedule of quantities approach as would be undertaken by a quantity surveyor or costing engineer. In construction, unanticipated problems often arise and actual rebuilding, repair or replacement costs may vary from the estimate.  </w:t>
      </w:r>
    </w:p>
    <w:p w14:paraId="5AE9BE9E" w14:textId="77777777" w:rsidR="00286BDC" w:rsidRDefault="00286BDC" w:rsidP="00B63F25">
      <w:pPr>
        <w:pStyle w:val="MVPara"/>
      </w:pPr>
      <w:r>
        <w:t>The building that replaces it may also be substantially different but we have not allowed for any additional costs required to build a larger building or a building with a different or higher specification.</w:t>
      </w:r>
    </w:p>
    <w:p w14:paraId="5442AA3C" w14:textId="77777777" w:rsidR="00286BDC" w:rsidRPr="000C37BD" w:rsidRDefault="00286BDC" w:rsidP="00B63F25">
      <w:pPr>
        <w:pStyle w:val="MVPara"/>
      </w:pPr>
      <w:r>
        <w:t xml:space="preserve">Reinstatement does not allow for cost escalation due to a catastrophic event causing a general or localised surge in demand for new assets or rebuilding/repairs.  </w:t>
      </w:r>
    </w:p>
    <w:p w14:paraId="1C899CC9" w14:textId="77777777" w:rsidR="00286BDC" w:rsidRDefault="00286BDC" w:rsidP="00B63F25">
      <w:pPr>
        <w:pStyle w:val="MVPara"/>
      </w:pPr>
      <w:r>
        <w:t xml:space="preserve">Where an asset has elements of an historic or heritage nature, unless otherwise specified, reinstatement does not include for reproduction of the existing asset with the original heritage features, but allows for a modern asset of similar size.  </w:t>
      </w:r>
    </w:p>
    <w:p w14:paraId="66508E74" w14:textId="77777777" w:rsidR="00286BDC" w:rsidRDefault="00286BDC" w:rsidP="00B63F25">
      <w:pPr>
        <w:pStyle w:val="MVPara"/>
      </w:pPr>
      <w:r>
        <w:t xml:space="preserve">The reinstatement estimate is for the building or asset as a whole and cannot be apportioned for partial loss.  This is because the proportional cost to rebuild the destroyed part is often greater than the proportion of the destroyed part to the asset as a whole. </w:t>
      </w:r>
    </w:p>
    <w:p w14:paraId="3B75E443" w14:textId="77777777" w:rsidR="00286BDC" w:rsidRPr="000C37BD" w:rsidRDefault="00286BDC" w:rsidP="00B63F25">
      <w:pPr>
        <w:pStyle w:val="MVPara"/>
      </w:pPr>
      <w:r>
        <w:t xml:space="preserve">In the case of partial destruction no specific allowance has been made for any additional requirements that any Council, Government or other Authority may require as additional expenditure to upgrade, alter or amend the undamaged portion of the asset.  </w:t>
      </w:r>
    </w:p>
    <w:p w14:paraId="34C2BC4D" w14:textId="77777777" w:rsidR="00286BDC" w:rsidRPr="00B16BA3" w:rsidRDefault="00286BDC" w:rsidP="00B63F25">
      <w:pPr>
        <w:pStyle w:val="MVPara"/>
      </w:pPr>
      <w:r>
        <w:t>The reinstatement estimate does not include any allowance for bridging finance interest during the course of reinstatement or reconstruction. In order to avoid the necessity to arrange for substantial bridging finance, we recommend that the insurance policy allows for the reinstatement monies to be made available by way of progress payments during the course of reconstruction.</w:t>
      </w:r>
    </w:p>
    <w:p w14:paraId="2DBEA745" w14:textId="77777777" w:rsidR="00286BDC" w:rsidRPr="000C37BD" w:rsidRDefault="00286BDC" w:rsidP="00F26DFA">
      <w:pPr>
        <w:pStyle w:val="MV4"/>
      </w:pPr>
      <w:r>
        <w:t>Indemnity Value Estimate</w:t>
      </w:r>
    </w:p>
    <w:p w14:paraId="0623DEFB" w14:textId="77777777" w:rsidR="00286BDC" w:rsidRPr="000C37BD" w:rsidRDefault="00286BDC" w:rsidP="00B63F25">
      <w:pPr>
        <w:pStyle w:val="MVPara"/>
      </w:pPr>
      <w:r>
        <w:t>The indemnity value is an estimate of the loss that would be suffered by the insured in the event the asset was destroyed.</w:t>
      </w:r>
    </w:p>
    <w:p w14:paraId="292DFFA7" w14:textId="77777777" w:rsidR="00286BDC" w:rsidRDefault="00286BDC" w:rsidP="00B63F25">
      <w:pPr>
        <w:pStyle w:val="MVPara"/>
      </w:pPr>
      <w:r>
        <w:t xml:space="preserve">This may be assessed using the Sales Comparison Approach, Income Approach or the Depreciated Replacement Cost as appropriate. </w:t>
      </w:r>
    </w:p>
    <w:p w14:paraId="64B5738C" w14:textId="77777777" w:rsidR="00286BDC" w:rsidRDefault="00286BDC" w:rsidP="00B63F25">
      <w:pPr>
        <w:pStyle w:val="MVPara"/>
      </w:pPr>
      <w:r>
        <w:t>This figure is provided to meet the requirements of the Fire Service Act 1975 – Section 48 Fire Service Levy and accords with the definition in the Act.  For the purpose of this report, we have assessed Indemnity Value on the basis of the Depreciated Replacement Cost.  Depreciated Replacement Cost is the cost of replacing an asset with its modern equivalent less deductions for depreciation.</w:t>
      </w:r>
    </w:p>
    <w:p w14:paraId="201E9F72" w14:textId="77777777" w:rsidR="00286BDC" w:rsidRPr="000C37BD" w:rsidRDefault="00286BDC" w:rsidP="00B63F25">
      <w:pPr>
        <w:pStyle w:val="MVPara"/>
      </w:pPr>
      <w:r>
        <w:t>This figure may or may not represent the indemnity value of the buildings as defined by the Courts or provide indemnification to the insured in the market place. To determine the loss in the market place a market related value should be requested.</w:t>
      </w:r>
    </w:p>
    <w:p w14:paraId="51D7AD3B" w14:textId="77777777" w:rsidR="00286BDC" w:rsidRPr="000C37BD" w:rsidRDefault="00286BDC" w:rsidP="00F26DFA">
      <w:pPr>
        <w:pStyle w:val="MV4"/>
      </w:pPr>
      <w:r>
        <w:t>Inflationary Provision</w:t>
      </w:r>
    </w:p>
    <w:p w14:paraId="5A1DA1F3" w14:textId="77777777" w:rsidR="00286BDC" w:rsidRPr="000C37BD" w:rsidRDefault="00286BDC" w:rsidP="00B63F25">
      <w:pPr>
        <w:pStyle w:val="MVPara"/>
      </w:pPr>
      <w:r>
        <w:t>This amount has been estimated on the basis of a loss occurring on the last day of a 12-month insurance period, if appropriate.</w:t>
      </w:r>
    </w:p>
    <w:p w14:paraId="3DDAC83C" w14:textId="77777777" w:rsidR="00286BDC" w:rsidRDefault="00286BDC" w:rsidP="00B63F25">
      <w:pPr>
        <w:pStyle w:val="MVPara"/>
      </w:pPr>
      <w:r>
        <w:t>The inflation provision incorporates an allowance for the additional time required for damage inspections, demolition, preparation of new preliminary proposals and their approval by the local authority, preparation of working drawings and specifications, schedules of quantities, in addition to an estimated period of construction contract. No allowance is made for any delay due to the need to comply with the provisions of the Resource Management Act.</w:t>
      </w:r>
    </w:p>
    <w:p w14:paraId="0D40814A" w14:textId="77777777" w:rsidR="00286BDC" w:rsidRDefault="00286BDC" w:rsidP="00B63F25">
      <w:pPr>
        <w:pStyle w:val="MVPara"/>
      </w:pPr>
      <w:r>
        <w:t xml:space="preserve">All inflationary provisions are future projections, based on recent trends and are given without prejudice.  </w:t>
      </w:r>
    </w:p>
    <w:p w14:paraId="7EAC9F0A" w14:textId="77777777" w:rsidR="00286BDC" w:rsidRDefault="00286BDC" w:rsidP="00B63F25">
      <w:pPr>
        <w:pStyle w:val="MVPara"/>
      </w:pPr>
      <w:r>
        <w:t>Inflation, and in particular, foreign exchange rate fluctuations affecting imported assets, are notoriously difficult to predict and the Valuer cannot be responsible for any inaccuracy.</w:t>
      </w:r>
    </w:p>
    <w:p w14:paraId="3F5E3473" w14:textId="77777777" w:rsidR="00286BDC" w:rsidRPr="000C37BD" w:rsidRDefault="00286BDC" w:rsidP="00F26DFA">
      <w:pPr>
        <w:pStyle w:val="MV4"/>
      </w:pPr>
      <w:r>
        <w:t>Demolition Estimate</w:t>
      </w:r>
    </w:p>
    <w:p w14:paraId="1C0EF652" w14:textId="77777777" w:rsidR="00286BDC" w:rsidRPr="000C37BD" w:rsidRDefault="00286BDC" w:rsidP="00B63F25">
      <w:pPr>
        <w:pStyle w:val="MVPara"/>
      </w:pPr>
      <w:r>
        <w:t>For the purpose of valuation, it is assumed that 100% of the assets have been damaged beyond repair and have no salvage value.</w:t>
      </w:r>
    </w:p>
    <w:p w14:paraId="050C79C4" w14:textId="77777777" w:rsidR="00286BDC" w:rsidRPr="000C37BD" w:rsidRDefault="00286BDC" w:rsidP="00B63F25">
      <w:pPr>
        <w:pStyle w:val="MVPara"/>
      </w:pPr>
      <w:r>
        <w:t>Unless otherwise noted, the demolition estimate covers the cost of demolition and removal as debris of the assets valued only, excluding the cost of removal of any noxious materials, or removal of debris on adjoining premises.</w:t>
      </w:r>
    </w:p>
    <w:p w14:paraId="4AA7FCBD" w14:textId="77777777" w:rsidR="00313FF1" w:rsidRDefault="00286BDC" w:rsidP="00B63F25">
      <w:pPr>
        <w:pStyle w:val="MVPara"/>
      </w:pPr>
      <w:r>
        <w:t>The Demolition Estimate does not include removal of building contents.</w:t>
      </w:r>
    </w:p>
    <w:p w14:paraId="2997C2C4" w14:textId="77777777" w:rsidR="00286BDC" w:rsidRDefault="00286BDC" w:rsidP="00E26DD7">
      <w:pPr>
        <w:pStyle w:val="MV2"/>
      </w:pPr>
      <w:bookmarkStart w:id="70" w:name="_Toc191651895"/>
      <w:bookmarkStart w:id="71" w:name="_Toc228478626"/>
      <w:r>
        <w:t>Notes to the Valuation</w:t>
      </w:r>
      <w:bookmarkEnd w:id="70"/>
      <w:bookmarkEnd w:id="71"/>
    </w:p>
    <w:p w14:paraId="3E17A674" w14:textId="77777777" w:rsidR="00286BDC" w:rsidRDefault="00286BDC" w:rsidP="00B63F25">
      <w:pPr>
        <w:pStyle w:val="MVPara"/>
      </w:pPr>
      <w:r>
        <w:t>Unless otherwise stated in our report, our valuation is on the basis that all assets comply with all legislative requirements.</w:t>
      </w:r>
    </w:p>
    <w:p w14:paraId="2C599465" w14:textId="77777777" w:rsidR="00286BDC" w:rsidRDefault="00286BDC" w:rsidP="00B63F25">
      <w:pPr>
        <w:pStyle w:val="MVPara"/>
      </w:pPr>
      <w:r>
        <w:t>In all cases we have assumed that there will be no delay in obtaining building or resource consent approvals for reinstatement work.  Our valuation assumes that there is no legal impediment to replacement of the assets.  We have not searched titles and this report is conditional upon all improvements being upon land owned or leased by the client.</w:t>
      </w:r>
    </w:p>
    <w:p w14:paraId="039EC1E2" w14:textId="77777777" w:rsidR="00286BDC" w:rsidRPr="00B16BA3" w:rsidRDefault="00286BDC" w:rsidP="00B63F25">
      <w:pPr>
        <w:pStyle w:val="MVPara"/>
      </w:pPr>
      <w:r>
        <w:t>The reinstatement estimate, indemnification and functional replacement figures include, if applicable, other site improvements likely to be damaged.</w:t>
      </w:r>
    </w:p>
    <w:p w14:paraId="7C80B0BF" w14:textId="77777777" w:rsidR="00286BDC" w:rsidRPr="00B16BA3" w:rsidRDefault="00286BDC" w:rsidP="00B63F25">
      <w:pPr>
        <w:pStyle w:val="MVPara"/>
      </w:pPr>
      <w:r>
        <w:t>The Underwriters have required information on sub-soil type as a broad indicator of seismic stability. It is not however possible without extensive engineering tests to provide accurate information as to the nature of the underlying land and the advice supplied is an indication only. The perception gained from the definition can have a significant impact on insurance costs particularly in earthquake prone areas throughout New Zealand. It is therefore important that where potential penalties could arise, the insured should seek more detailed information from the Local and Regional Authority or an engineering specialist.</w:t>
      </w:r>
    </w:p>
    <w:p w14:paraId="700991AF" w14:textId="77777777" w:rsidR="00286BDC" w:rsidRDefault="00286BDC" w:rsidP="00E26DD7">
      <w:pPr>
        <w:pStyle w:val="MV2"/>
      </w:pPr>
      <w:bookmarkStart w:id="72" w:name="_Toc191651896"/>
      <w:bookmarkStart w:id="73" w:name="_Toc228478627"/>
      <w:r>
        <w:t>Inclusions and Exclusions</w:t>
      </w:r>
      <w:bookmarkEnd w:id="72"/>
      <w:bookmarkEnd w:id="73"/>
    </w:p>
    <w:p w14:paraId="3A26E1FB" w14:textId="77777777" w:rsidR="00286BDC" w:rsidRDefault="00286BDC" w:rsidP="00F26DFA">
      <w:pPr>
        <w:pStyle w:val="MV4"/>
      </w:pPr>
      <w:r>
        <w:t xml:space="preserve">Inclusions </w:t>
      </w:r>
    </w:p>
    <w:p w14:paraId="00B83A52" w14:textId="77777777" w:rsidR="00286BDC" w:rsidRDefault="00286BDC" w:rsidP="00B63F25">
      <w:pPr>
        <w:pStyle w:val="MVPara"/>
      </w:pPr>
      <w:r>
        <w:t>All fitted floor coverings are included in the valuation assessment.  This may include, but is not limited to, the following:</w:t>
      </w:r>
    </w:p>
    <w:p w14:paraId="36A210FD" w14:textId="77777777" w:rsidR="00286BDC" w:rsidRPr="003A602B" w:rsidRDefault="00286BDC" w:rsidP="00F06F9A">
      <w:pPr>
        <w:pStyle w:val="MVBullet"/>
      </w:pPr>
      <w:r>
        <w:t>Carpet</w:t>
      </w:r>
    </w:p>
    <w:p w14:paraId="02729268" w14:textId="77777777" w:rsidR="00286BDC" w:rsidRPr="003A602B" w:rsidRDefault="00286BDC" w:rsidP="00F06F9A">
      <w:pPr>
        <w:pStyle w:val="MVBullet"/>
      </w:pPr>
      <w:r>
        <w:t xml:space="preserve">Vinyl </w:t>
      </w:r>
    </w:p>
    <w:p w14:paraId="00674C38" w14:textId="77777777" w:rsidR="00286BDC" w:rsidRPr="003A602B" w:rsidRDefault="00286BDC" w:rsidP="00F06F9A">
      <w:pPr>
        <w:pStyle w:val="MVBullet"/>
      </w:pPr>
      <w:r>
        <w:t>Tiles</w:t>
      </w:r>
    </w:p>
    <w:p w14:paraId="15E3A8CF" w14:textId="77777777" w:rsidR="00286BDC" w:rsidRPr="003A602B" w:rsidRDefault="00286BDC" w:rsidP="00F06F9A">
      <w:pPr>
        <w:pStyle w:val="MVBullet"/>
      </w:pPr>
      <w:r>
        <w:t>Timber veneer floor overlay</w:t>
      </w:r>
    </w:p>
    <w:p w14:paraId="59CFDAF8" w14:textId="77777777" w:rsidR="00286BDC" w:rsidRDefault="00286BDC" w:rsidP="00F26DFA">
      <w:pPr>
        <w:pStyle w:val="MV4"/>
      </w:pPr>
      <w:r>
        <w:t>Exclusions</w:t>
      </w:r>
    </w:p>
    <w:p w14:paraId="16103A82" w14:textId="77777777" w:rsidR="00286BDC" w:rsidRDefault="00286BDC" w:rsidP="00B63F25">
      <w:pPr>
        <w:pStyle w:val="MVPara"/>
      </w:pPr>
      <w:r>
        <w:t xml:space="preserve">We explicitly exclude the following: </w:t>
      </w:r>
    </w:p>
    <w:p w14:paraId="07A13B9C" w14:textId="77777777" w:rsidR="00286BDC" w:rsidRDefault="001616E3" w:rsidP="007A6A9E">
      <w:pPr>
        <w:pStyle w:val="MVBullet"/>
      </w:pPr>
      <w:r>
        <w:t>Nil</w:t>
      </w:r>
    </w:p>
    <w:p w14:paraId="4F7893DB" w14:textId="53C5B07F" w:rsidR="00286BDC" w:rsidRDefault="006E44F8" w:rsidP="00B63F25">
      <w:pPr>
        <w:pStyle w:val="MVPara"/>
      </w:pPr>
      <w:r>
        <w:t>Furthermore:</w:t>
      </w:r>
    </w:p>
    <w:p w14:paraId="5FCD1DA3" w14:textId="77777777" w:rsidR="00286BDC" w:rsidRPr="000A7FF5" w:rsidRDefault="00286BDC" w:rsidP="00F06F9A">
      <w:pPr>
        <w:pStyle w:val="MVBullet"/>
      </w:pPr>
      <w:r>
        <w:t>Unless otherwise noted within the report, excluded from the building valuation are non-structural partitions, chattel items of curtains and drapes, furniture, and appliances.</w:t>
      </w:r>
    </w:p>
    <w:p w14:paraId="5AF6D154" w14:textId="77777777" w:rsidR="00286BDC" w:rsidRPr="000A7FF5" w:rsidRDefault="00286BDC" w:rsidP="00F06F9A">
      <w:pPr>
        <w:pStyle w:val="MVBullet"/>
      </w:pPr>
      <w:r>
        <w:t>All art and craft including sculptures, carving, stained glass, special wall linings, murals and any other similar works are excluded from the valuation unless they are specifically listed.</w:t>
      </w:r>
    </w:p>
    <w:p w14:paraId="49C9588F" w14:textId="77777777" w:rsidR="00286BDC" w:rsidRPr="000A7FF5" w:rsidRDefault="00286BDC" w:rsidP="00F06F9A">
      <w:pPr>
        <w:pStyle w:val="MVBullet"/>
      </w:pPr>
      <w:r>
        <w:t>Any claim preparation costs, expediting costs, any costs relating to third party liability losses have been excluded from the valuation.</w:t>
      </w:r>
    </w:p>
    <w:p w14:paraId="4C574602" w14:textId="77777777" w:rsidR="00286BDC" w:rsidRPr="000A7FF5" w:rsidRDefault="00286BDC" w:rsidP="00F06F9A">
      <w:pPr>
        <w:pStyle w:val="MVBullet"/>
      </w:pPr>
      <w:r>
        <w:t>No allowance has been made for any additional or increased replacement costs that may be incurred due to a widespread catastrophic event or exceptional circumstances.  Costs are based on those prevailing within the general economic conditions existing at the date of valuation.</w:t>
      </w:r>
    </w:p>
    <w:p w14:paraId="4B258F52" w14:textId="77777777" w:rsidR="00286BDC" w:rsidRPr="000A7FF5" w:rsidRDefault="00286BDC" w:rsidP="00F06F9A">
      <w:pPr>
        <w:pStyle w:val="MVBullet"/>
      </w:pPr>
      <w:r>
        <w:t>We have not made any allowance for any costs associated with gaining any Resource or Building Consents that may be required as a result of a loss.</w:t>
      </w:r>
    </w:p>
    <w:p w14:paraId="7AF81966" w14:textId="77777777" w:rsidR="00286BDC" w:rsidRPr="000A7FF5" w:rsidRDefault="00286BDC" w:rsidP="00F06F9A">
      <w:pPr>
        <w:pStyle w:val="MVBullet"/>
      </w:pPr>
      <w:r>
        <w:t xml:space="preserve">The demolition allowance provides for the removal of damaged assets from the site.  </w:t>
      </w:r>
    </w:p>
    <w:p w14:paraId="1AF34B61" w14:textId="77777777" w:rsidR="00286BDC" w:rsidRPr="000A7FF5" w:rsidRDefault="00286BDC" w:rsidP="00F06F9A">
      <w:pPr>
        <w:pStyle w:val="MVBullet"/>
      </w:pPr>
      <w:r>
        <w:t>No allowance has been made for any additional costs that may be incurred due to contaminated land or the presence of hazardous or noxious building materials that may not be visibly evident on the date of inspection, such as asbestos.</w:t>
      </w:r>
    </w:p>
    <w:p w14:paraId="029F7C51" w14:textId="77777777" w:rsidR="00286BDC" w:rsidRPr="000A7FF5" w:rsidRDefault="00286BDC" w:rsidP="00F06F9A">
      <w:pPr>
        <w:pStyle w:val="MVBullet"/>
      </w:pPr>
      <w:r>
        <w:t>Finance costs and other indirect costs have been excluded from the valuation.</w:t>
      </w:r>
    </w:p>
    <w:p w14:paraId="3B70EC1E" w14:textId="77777777" w:rsidR="00286BDC" w:rsidRDefault="00286BDC" w:rsidP="00B63F25">
      <w:pPr>
        <w:pStyle w:val="MVPara"/>
      </w:pPr>
      <w:r>
        <w:t>Clarification should be sought from the Valuer before insuring if there is any doubt regarding what is included in the valuation.</w:t>
      </w:r>
    </w:p>
    <w:p w14:paraId="761F19AF" w14:textId="77777777" w:rsidR="00286BDC" w:rsidRDefault="00286BDC" w:rsidP="00B63F25">
      <w:pPr>
        <w:pStyle w:val="MVPara"/>
      </w:pPr>
      <w:r>
        <w:t>This valuation is limited to the property listed in this report.  My Valuer Limited accepts no responsibility for any asset not included in the valuation.</w:t>
      </w:r>
    </w:p>
    <w:p w14:paraId="222936CD" w14:textId="77777777" w:rsidR="00286BDC" w:rsidRDefault="00286BDC" w:rsidP="00E26DD7">
      <w:pPr>
        <w:pStyle w:val="MV2"/>
      </w:pPr>
      <w:bookmarkStart w:id="74" w:name="_Toc191651897"/>
      <w:bookmarkStart w:id="75" w:name="_Toc228478628"/>
      <w:r>
        <w:t>Information Provided by Client</w:t>
      </w:r>
      <w:bookmarkEnd w:id="74"/>
      <w:bookmarkEnd w:id="75"/>
    </w:p>
    <w:p w14:paraId="2228236D" w14:textId="77777777" w:rsidR="00286BDC" w:rsidRDefault="00286BDC" w:rsidP="00B63F25">
      <w:pPr>
        <w:pStyle w:val="MVPara"/>
      </w:pPr>
      <w:r>
        <w:t xml:space="preserve">This valuation has been prepared on the basis that full disclosure of all information and facts which may affect the valuation has been made to us. We do not accept any liability or responsibility whatsoever for the valuation if full disclosure has not been made.  </w:t>
      </w:r>
    </w:p>
    <w:p w14:paraId="78E3D4FA" w14:textId="77777777" w:rsidR="00286BDC" w:rsidRPr="00506A55" w:rsidRDefault="00286BDC" w:rsidP="00B63F25">
      <w:pPr>
        <w:pStyle w:val="MVPara"/>
      </w:pPr>
      <w:r>
        <w:t xml:space="preserve">Furthermore we do not accept responsibility for any consequential error, omission or inaccuracy in the valuation which has resulted from any error, omission or inaccuracy of data or information supplied by the client or its officers or agents.  </w:t>
      </w:r>
    </w:p>
    <w:p w14:paraId="576E667E" w14:textId="77777777" w:rsidR="00286BDC" w:rsidRDefault="00286BDC" w:rsidP="00E26DD7">
      <w:pPr>
        <w:pStyle w:val="MV2"/>
      </w:pPr>
      <w:bookmarkStart w:id="76" w:name="_Toc191651898"/>
      <w:bookmarkStart w:id="77" w:name="_Toc228478629"/>
      <w:r>
        <w:t>Upgrade Requirements</w:t>
      </w:r>
      <w:bookmarkEnd w:id="76"/>
      <w:bookmarkEnd w:id="77"/>
    </w:p>
    <w:p w14:paraId="415ECA5D" w14:textId="77777777" w:rsidR="00286BDC" w:rsidRDefault="00286BDC" w:rsidP="00B63F25">
      <w:pPr>
        <w:pStyle w:val="MVPara"/>
      </w:pPr>
      <w:r>
        <w:t>The extent of changes that may be required in reinstating lost assets to a different regulatory code regime to which the assets presently enjoy would require a detailed technical survey.  This has not been carried out.  Therefore the valuation does not include for any extra costs that may be incurred by the insured having to rebuild or reinstate to a different regulatory or code regime than may presently be enjoyed.  This includes costs in relation to fire, access, structural strengthening and earthquake proofing.</w:t>
      </w:r>
    </w:p>
    <w:p w14:paraId="6C861C69" w14:textId="77777777" w:rsidR="00286BDC" w:rsidRDefault="00286BDC" w:rsidP="00B63F25">
      <w:pPr>
        <w:pStyle w:val="MVPara"/>
      </w:pPr>
      <w:r>
        <w:t>In the case of ‘partial’ destruction we have made no specific allowance for any additional requirements that any council, government, or other authority or organisation may require as additional expenditure to upgrade, alter or amend the undamaged portion of the assets.  This includes costs in relation to fire, access, structural strengthening and earthquake proofing.  Therefore no allowance has been made for any upgrading or increase in the size of improvements as may be required by any council, government or other authority or organisation.</w:t>
      </w:r>
    </w:p>
    <w:p w14:paraId="6FFCE50C" w14:textId="77777777" w:rsidR="0017247A" w:rsidRPr="00BF485C" w:rsidRDefault="003F6350" w:rsidP="00E26DD7">
      <w:pPr>
        <w:pStyle w:val="MVL1"/>
      </w:pPr>
      <w:fldSimple w:instr=" MERGEFIELD  VPDelEnd:Valuations.ResiReport_neq_Insurance  \* MERGEFORMAT ">
        <w:bookmarkStart w:id="78" w:name="_Toc228478630"/>
        <w:r>
          <w:rPr>
            <w:noProof/>
          </w:rPr>
          <w:t>«VPDelEnd:Valuations.ResiReport_neq_Insur»</w:t>
        </w:r>
      </w:fldSimple>
      <w:r>
        <w:t>Disclaimers and Qualifications</w:t>
      </w:r>
      <w:bookmarkEnd w:id="78"/>
    </w:p>
    <w:bookmarkStart w:id="79" w:name="PreRender_RiskProfile"/>
    <w:bookmarkEnd w:id="79"/>
    <w:p w14:paraId="53EBF5C5" w14:textId="77777777" w:rsidR="007E586C" w:rsidRPr="004F4761" w:rsidRDefault="007E586C" w:rsidP="00323C55">
      <w:pPr>
        <w:pStyle w:val="MV5"/>
      </w:pPr>
      <w:r>
        <w:fldChar w:fldCharType="begin"/>
      </w:r>
      <w:r>
        <w:instrText xml:space="preserve"> MERGEFIELD  VPDelStart:Valuations.UsePurpose_eq_No  \* MERGEFORMAT </w:instrText>
      </w:r>
      <w:r>
        <w:fldChar w:fldCharType="separate"/>
      </w:r>
      <w:r>
        <w:t>«</w:t>
      </w:r>
      <w:proofErr w:type="spellStart"/>
      <w:r>
        <w:t>VPDelStart:Valuations.UsePurpose_eq_No»</w:t>
      </w:r>
      <w:r>
        <w:fldChar w:fldCharType="end"/>
      </w:r>
      <w:r>
        <w:t>Purpose</w:t>
      </w:r>
      <w:proofErr w:type="spellEnd"/>
    </w:p>
    <w:p w14:paraId="1E405C83" w14:textId="77777777" w:rsidR="007E586C" w:rsidRDefault="007E586C" w:rsidP="00B63F25">
      <w:pPr>
        <w:pStyle w:val="MVPara"/>
      </w:pPr>
      <w:r>
        <w:t>This valuation report has been completed for the specific purpose stated. No responsibility is accepted in the event that this report is used for any other purpose.</w:t>
      </w:r>
      <w:fldSimple w:instr=" MERGEFIELD  VPDelEnd:Valuations.UsePurpose_eq_No  \* MERGEFORMAT ">
        <w:r>
          <w:t>«VPDelEnd:Valuations.UsePurpose_eq_No»</w:t>
        </w:r>
      </w:fldSimple>
    </w:p>
    <w:p w14:paraId="2629CE2E" w14:textId="77777777" w:rsidR="007E586C" w:rsidRPr="00850B6A" w:rsidRDefault="007E586C" w:rsidP="00E05D19">
      <w:pPr>
        <w:pStyle w:val="MV5"/>
      </w:pPr>
      <w:fldSimple w:instr=" MERGEFIELD  &quot;VPDelStart:Valuations.Responsibility to Third Party_eq_No&quot;  \* MERGEFORMAT ">
        <w:r>
          <w:t>«VPDelStart:Valuations.Responsibility to »</w:t>
        </w:r>
      </w:fldSimple>
      <w:r>
        <w:t>Responsibility to Third Party</w:t>
      </w:r>
    </w:p>
    <w:p w14:paraId="2CD78438" w14:textId="77777777" w:rsidR="007E586C" w:rsidRDefault="007E586C" w:rsidP="00B63F25">
      <w:pPr>
        <w:pStyle w:val="MVPara"/>
      </w:pPr>
      <w:r>
        <w:t>Our responsibility in connection with this valuation is limited to the client and/or to whom the report is addressed only.  We disclaim all responsibility and will accept no liability to any other party without first obtaining the written consent of My Valuer Limited and the author of the report.  My Valuer Limited reserves the right to alter, amend, explain or limit any further information given to any other party.</w:t>
      </w:r>
      <w:fldSimple w:instr=" MERGEFIELD  &quot;VPDelEnd:Valuations.Responsibility to Third Party_eq_No&quot;  \* MERGEFORMAT ">
        <w:r>
          <w:t>«VPDelEnd:Valuations.Responsibility to Th»</w:t>
        </w:r>
      </w:fldSimple>
    </w:p>
    <w:p w14:paraId="62F81316" w14:textId="77777777" w:rsidR="007E586C" w:rsidRPr="00850B6A" w:rsidRDefault="007E586C" w:rsidP="00E05D19">
      <w:pPr>
        <w:pStyle w:val="MV5"/>
      </w:pPr>
      <w:r>
        <w:fldChar w:fldCharType="begin"/>
      </w:r>
      <w:r>
        <w:instrText xml:space="preserve"> MERGEFIELD  VPDelStart:Valuations.UseReproductionReport_eq_No  \* MERGEFORMAT </w:instrText>
      </w:r>
      <w:r>
        <w:fldChar w:fldCharType="separate"/>
      </w:r>
      <w:r>
        <w:t>«</w:t>
      </w:r>
      <w:proofErr w:type="spellStart"/>
      <w:r>
        <w:t>VPDelStart:Valuations.UseReproductionRep»</w:t>
      </w:r>
      <w:r>
        <w:fldChar w:fldCharType="end"/>
      </w:r>
      <w:r>
        <w:t>Reproduction</w:t>
      </w:r>
      <w:proofErr w:type="spellEnd"/>
      <w:r>
        <w:t xml:space="preserve"> of Report</w:t>
      </w:r>
    </w:p>
    <w:p w14:paraId="62011C6A" w14:textId="1560E392" w:rsidR="007E586C" w:rsidRDefault="007E586C" w:rsidP="00B63F25">
      <w:pPr>
        <w:pStyle w:val="MVPara"/>
      </w:pPr>
      <w:r>
        <w:t xml:space="preserve">Neither the whole nor any part of this valuation and report or any reference to it may be included in any published document, circular or statement without first obtaining our written approval of the form and context in which it may appear.  This report is valid only if issued by My Valuer Limited bearing either an original signature or an authorised electronic signature.  </w:t>
      </w:r>
    </w:p>
    <w:p w14:paraId="5FABFE26" w14:textId="77777777" w:rsidR="007E586C" w:rsidRDefault="007E586C" w:rsidP="00B63F25">
      <w:pPr>
        <w:pStyle w:val="MVPara"/>
      </w:pPr>
      <w:r>
        <w:t xml:space="preserve">This report is encrypted and password protected. </w:t>
      </w:r>
      <w:fldSimple w:instr=" MERGEFIELD  VPDelEnd:Valuations.UseReproductionReport_eq_No  \* MERGEFORMAT ">
        <w:r>
          <w:t>«VPDelEnd:Valuations.UseReproductionRepor»</w:t>
        </w:r>
      </w:fldSimple>
    </w:p>
    <w:p w14:paraId="6441EA5E" w14:textId="77777777" w:rsidR="007E586C" w:rsidRPr="00850B6A" w:rsidRDefault="007E586C" w:rsidP="00E05D19">
      <w:pPr>
        <w:pStyle w:val="MV5"/>
        <w:rPr>
          <w:u w:val="double"/>
        </w:rPr>
      </w:pPr>
      <w:r>
        <w:fldChar w:fldCharType="begin"/>
      </w:r>
      <w:r>
        <w:instrText xml:space="preserve"> MERGEFIELD  VPDelStart:Valuations.UseDateValuation_eq_No  \* MERGEFORMAT </w:instrText>
      </w:r>
      <w:r>
        <w:fldChar w:fldCharType="separate"/>
      </w:r>
      <w:r>
        <w:t>«</w:t>
      </w:r>
      <w:proofErr w:type="spellStart"/>
      <w:r>
        <w:t>VPDelStart:Valuations.UseDateValuation_e»</w:t>
      </w:r>
      <w:r>
        <w:fldChar w:fldCharType="end"/>
      </w:r>
      <w:r>
        <w:t>Date</w:t>
      </w:r>
      <w:proofErr w:type="spellEnd"/>
      <w:r>
        <w:t xml:space="preserve"> of Valuation</w:t>
      </w:r>
    </w:p>
    <w:p w14:paraId="4FC90DEF" w14:textId="77777777" w:rsidR="007E586C" w:rsidRPr="00850B6A" w:rsidRDefault="007E586C" w:rsidP="00B63F25">
      <w:pPr>
        <w:pStyle w:val="MVPara"/>
      </w:pPr>
      <w:r>
        <w:t>Unless otherwise stated, the effective date of the valuation is the date of the inspection of the property.  This valuation is current as at the date of valuation only.  The value assessed herein may change significantly and unexpectedly over a relatively short period (including as a result of general market movements or factors specific to the particular property).  We do not accept liability for losses arising from such subsequent changes in value.</w:t>
      </w:r>
    </w:p>
    <w:p w14:paraId="6F287857" w14:textId="6743F65A" w:rsidR="007E586C" w:rsidRDefault="007E586C" w:rsidP="00B63F25">
      <w:pPr>
        <w:pStyle w:val="MVPara"/>
      </w:pPr>
      <w:r>
        <w:t>Without limiting the generality of the above comment, we do not assume any responsibility or accept any liability where this valuation is relied upon after the expiration of 90 days from the date of the valuation, or such earlier date if you become aware of any factors that have any effect on the valuation.</w:t>
      </w:r>
      <w:fldSimple w:instr=" MERGEFIELD  VPDelEnd:Valuations.UseDateValuation_eq_No  \* MERGEFORMAT ">
        <w:r>
          <w:t>«VPDelEnd:Valuations.UseDateValuation_eq_»</w:t>
        </w:r>
      </w:fldSimple>
    </w:p>
    <w:p w14:paraId="7E9D9EBB" w14:textId="77777777" w:rsidR="007E586C" w:rsidRPr="00850B6A" w:rsidRDefault="007E586C" w:rsidP="00E05D19">
      <w:pPr>
        <w:pStyle w:val="MV5"/>
      </w:pPr>
      <w:r>
        <w:fldChar w:fldCharType="begin"/>
      </w:r>
      <w:r>
        <w:instrText xml:space="preserve"> MERGEFIELD  VPDelStart:Valuations.UseRegistrations_eq_No  \* MERGEFORMAT </w:instrText>
      </w:r>
      <w:r>
        <w:fldChar w:fldCharType="separate"/>
      </w:r>
      <w:r>
        <w:t>«</w:t>
      </w:r>
      <w:proofErr w:type="spellStart"/>
      <w:r>
        <w:t>VPDelStart:Valuations.UseRegistrations_e»</w:t>
      </w:r>
      <w:r>
        <w:fldChar w:fldCharType="end"/>
      </w:r>
      <w:r>
        <w:t>Title</w:t>
      </w:r>
      <w:proofErr w:type="spellEnd"/>
      <w:r>
        <w:t xml:space="preserve"> Registrations</w:t>
      </w:r>
    </w:p>
    <w:p w14:paraId="7FDF7952" w14:textId="77777777" w:rsidR="007E586C" w:rsidRDefault="007E586C" w:rsidP="00B63F25">
      <w:pPr>
        <w:pStyle w:val="MVPara"/>
      </w:pPr>
      <w:r>
        <w:t>We have assumed that there are no further easements, unregistered interests or encumbrances not disclosed by our title search which may affect market value. However, in the event that a future title search is undertaken which reveals additional easements or encumbrances, My Valuer Limited should be consulted to reassess any effect on the value stated herein.</w:t>
      </w:r>
      <w:fldSimple w:instr=" MERGEFIELD  VPDelEnd:Valuations.UseRegistrations_eq_No  \* MERGEFORMAT ">
        <w:r>
          <w:t>«VPDelEnd:Valuations.UseRegistrations_eq_»</w:t>
        </w:r>
      </w:fldSimple>
    </w:p>
    <w:p w14:paraId="5C9EF80E" w14:textId="77777777" w:rsidR="007E586C" w:rsidRPr="00850B6A" w:rsidRDefault="007E586C" w:rsidP="00E05D19">
      <w:pPr>
        <w:pStyle w:val="MV5"/>
      </w:pPr>
      <w:r>
        <w:fldChar w:fldCharType="begin"/>
      </w:r>
      <w:r>
        <w:instrText xml:space="preserve"> MERGEFIELD  VPDelStart:Valuations.UseReliabilityData_eq_No  \* MERGEFORMAT </w:instrText>
      </w:r>
      <w:r>
        <w:fldChar w:fldCharType="separate"/>
      </w:r>
      <w:r>
        <w:t>«</w:t>
      </w:r>
      <w:proofErr w:type="spellStart"/>
      <w:r>
        <w:t>VPDelStart:Valuations.UseReliabilityData»</w:t>
      </w:r>
      <w:r>
        <w:fldChar w:fldCharType="end"/>
      </w:r>
      <w:r>
        <w:t>Reliability</w:t>
      </w:r>
      <w:proofErr w:type="spellEnd"/>
      <w:r>
        <w:t xml:space="preserve"> of Data</w:t>
      </w:r>
    </w:p>
    <w:p w14:paraId="599F1DBB" w14:textId="77777777" w:rsidR="007E586C" w:rsidRDefault="007E586C" w:rsidP="00B63F25">
      <w:pPr>
        <w:pStyle w:val="MVPara"/>
      </w:pPr>
      <w:r>
        <w:t>The data and statistical information contained herein was gathered for valuation purposes from reliable sources and is believed to be correct.  All reasonable attempts have been made to verify the authenticity of this information but we cannot guarantee its accuracy.</w:t>
      </w:r>
    </w:p>
    <w:p w14:paraId="4844774F" w14:textId="77777777" w:rsidR="007E586C" w:rsidRDefault="007E586C" w:rsidP="00B63F25">
      <w:pPr>
        <w:pStyle w:val="MVPara"/>
      </w:pPr>
      <w:r>
        <w:t>Where this information is provided by experts and experienced professionals, we have relied upon the expertise of such experts and by necessity we have relied upon the information provided being accurate, whether prepared specifically for valuation purposes or not. Unless otherwise specifically instructed by you, we have not independently verified that information, nor adopted it as our own. Notwithstanding the above, we have reviewed the provided information to the extent that such a review would be reasonably expected from a professional and experienced valuer having regard to normal industry practice undertaking a similar valuation/consultancy service. The Reliant Party acknowledges that the valuer is not a specialist in the areas from which the expert information is derived and accepts the risk that if any of the information/advice provided by others and referred to in the valuation is incorrect, then this may have an effect on the valuation</w:t>
      </w:r>
      <w:r>
        <w:rPr>
          <w:szCs w:val="24"/>
        </w:rPr>
        <w:t>.</w:t>
      </w:r>
      <w:fldSimple w:instr=" MERGEFIELD  VPDelEnd:Valuations.UseReliabilityData_eq_No  \* MERGEFORMAT ">
        <w:r>
          <w:t>«VPDelEnd:Valuations.UseReliabilityData_e»</w:t>
        </w:r>
      </w:fldSimple>
    </w:p>
    <w:p w14:paraId="05A1EC84" w14:textId="77777777" w:rsidR="007E586C" w:rsidRPr="00850B6A" w:rsidRDefault="007E586C" w:rsidP="00E05D19">
      <w:pPr>
        <w:pStyle w:val="MV5"/>
      </w:pPr>
      <w:fldSimple w:instr=" MERGEFIELD  VPDelStart:Valuations.UseAssumptions_eq_No  \* MERGEFORMAT ">
        <w:r>
          <w:t>«VPDelStart:Valuations.UseAssumptions_eq_»</w:t>
        </w:r>
      </w:fldSimple>
      <w:r>
        <w:t>Assumptions</w:t>
      </w:r>
    </w:p>
    <w:p w14:paraId="2FFB3D20" w14:textId="77777777" w:rsidR="007E586C" w:rsidRDefault="007E586C" w:rsidP="00B63F25">
      <w:pPr>
        <w:pStyle w:val="MVPara"/>
      </w:pPr>
      <w:r>
        <w:t>Assumptions are a necessary part of undertaking valuations. My Valuer Limited adopts assumptions for the purpose of providing valuation advice because some matters are not capable of accurate calculation or fall outside the scope of our expertise, or our instructions. Assumptions adopted by My Valuer Limited will be formulated on the basis that they could reasonably be expected from a professional and experienced valuer. The Reliant Party accepts that the valuation contains certain specific assumptions, and acknowledges and accepts the risk that if any of the assumptions adopted in the valuation are incorrect, then this may have an effect on the valuation.</w:t>
      </w:r>
    </w:p>
    <w:p w14:paraId="5464BECE" w14:textId="77777777" w:rsidR="00283234" w:rsidRDefault="007E586C" w:rsidP="00B63F25">
      <w:pPr>
        <w:pStyle w:val="MVPara"/>
        <w:rPr>
          <w:color w:val="EE0000"/>
        </w:rPr>
      </w:pPr>
      <w:r>
        <w:t>In the event that assumptions made based on information relied upon is later proven incorrect, or known by the recipient to be incorrect at the date of reporting, My Valuer Limited reserves the right to reconsider the report, and if necessary, reassess values.</w:t>
      </w:r>
      <w:fldSimple w:instr=" MERGEFIELD  VPDelEnd:Valuations.UseAssumptions_eq_No  \* MERGEFORMAT ">
        <w:r>
          <w:t>«VPDelEnd:Valuations.UseAssumptions_eq_No»</w:t>
        </w:r>
      </w:fldSimple>
      <w:r>
        <w:rPr>
          <w:color w:val="EE0000"/>
        </w:rPr>
        <w:fldChar w:fldCharType="begin"/>
      </w:r>
      <w:r>
        <w:rPr>
          <w:color w:val="EE0000"/>
        </w:rPr>
        <w:instrText xml:space="preserve"> MERGEFIELD  VPDelStart:Valuations.ResiReport_eq_Insurance  \* MERGEFORMAT </w:instrText>
      </w:r>
      <w:r>
        <w:rPr>
          <w:color w:val="EE0000"/>
        </w:rPr>
        <w:fldChar w:fldCharType="separate"/>
      </w:r>
      <w:r>
        <w:rPr>
          <w:color w:val="EE0000"/>
        </w:rPr>
        <w:t>«VPDelStart:Valuations.ResiReport_eq_Insu»</w:t>
      </w:r>
      <w:r>
        <w:rPr>
          <w:color w:val="EE0000"/>
        </w:rPr>
        <w:fldChar w:fldCharType="end"/>
      </w:r>
    </w:p>
    <w:p w14:paraId="37F8B7EF" w14:textId="77777777" w:rsidR="00782602" w:rsidRPr="00850B6A" w:rsidRDefault="00782602" w:rsidP="00E05D19">
      <w:pPr>
        <w:pStyle w:val="MV5"/>
      </w:pPr>
      <w:r>
        <w:fldChar w:fldCharType="begin"/>
      </w:r>
      <w:r>
        <w:instrText xml:space="preserve"> MERGEFIELD  VPDelStart:Valuations.UseMarketValuations_eq_No  \* MERGEFORMAT </w:instrText>
      </w:r>
      <w:r>
        <w:fldChar w:fldCharType="separate"/>
      </w:r>
      <w:r>
        <w:t>«</w:t>
      </w:r>
      <w:proofErr w:type="spellStart"/>
      <w:r>
        <w:t>VPDelStart:Valuations.UseMarketValuation»</w:t>
      </w:r>
      <w:r>
        <w:fldChar w:fldCharType="end"/>
      </w:r>
      <w:r>
        <w:t>Market</w:t>
      </w:r>
      <w:proofErr w:type="spellEnd"/>
      <w:r>
        <w:t xml:space="preserve"> Valuations</w:t>
      </w:r>
    </w:p>
    <w:p w14:paraId="5BB51028" w14:textId="24F1626D" w:rsidR="00782602" w:rsidRPr="00850B6A" w:rsidRDefault="00782602" w:rsidP="00B63F25">
      <w:pPr>
        <w:pStyle w:val="MVPara"/>
      </w:pPr>
      <w:r>
        <w:t xml:space="preserve">Market valuations are carried out in accordance with the International Valuation Standards (IVS) and Guidance Papers for Valuers &amp; Property Professionals (GPs)  recommended by the New Zealand Institute of Valuers and the Property Institute of New Zealand, where the definition of Market Value is “the estimated amount for which an asset or liability should exchange on the valuation date between a willing buyer and willing seller in an arm’s length transaction, after proper marketing and where the parties had each acted knowledgeably, prudently </w:t>
      </w:r>
      <w:r w:rsidR="006E44F8">
        <w:t>and without compulsion”.</w:t>
      </w:r>
    </w:p>
    <w:p w14:paraId="4C39C18C" w14:textId="77777777" w:rsidR="00782602" w:rsidRDefault="00782602" w:rsidP="00B63F25">
      <w:pPr>
        <w:pStyle w:val="MVPara"/>
      </w:pPr>
      <w:r>
        <w:t>No allowances are made in our valuations for any expenses of realisation or to reflect the balance of any outstanding mortgages either in respect of capital or interest accrued thereon.</w:t>
      </w:r>
      <w:fldSimple w:instr=" MERGEFIELD  VPDelEnd:Valuations.UseMarketValuations_eq_No  \* MERGEFORMAT ">
        <w:r>
          <w:t>«VPDelEnd:Valuations.UseMarketValuations_»</w:t>
        </w:r>
      </w:fldSimple>
    </w:p>
    <w:p w14:paraId="5EC2EABA" w14:textId="77777777" w:rsidR="00352A64" w:rsidRPr="00850B6A" w:rsidRDefault="00352A64" w:rsidP="00E05D19">
      <w:pPr>
        <w:pStyle w:val="MV5"/>
      </w:pPr>
      <w:r>
        <w:fldChar w:fldCharType="begin"/>
      </w:r>
      <w:r>
        <w:instrText xml:space="preserve"> MERGEFIELD  VPDelStart:Valuations.UseMortgageRecommendation_eq_No  \* MERGEFORMAT </w:instrText>
      </w:r>
      <w:r>
        <w:fldChar w:fldCharType="separate"/>
      </w:r>
      <w:r>
        <w:t>«</w:t>
      </w:r>
      <w:proofErr w:type="spellStart"/>
      <w:r>
        <w:t>VPDelStart:Valuations.UseMortgageRecomme»</w:t>
      </w:r>
      <w:r>
        <w:fldChar w:fldCharType="end"/>
      </w:r>
      <w:r>
        <w:t>Mortgage</w:t>
      </w:r>
      <w:proofErr w:type="spellEnd"/>
      <w:r>
        <w:t xml:space="preserve"> Recommendation </w:t>
      </w:r>
    </w:p>
    <w:p w14:paraId="76B3DDB9" w14:textId="77777777" w:rsidR="00E8390F" w:rsidRDefault="00352A64" w:rsidP="00B63F25">
      <w:pPr>
        <w:pStyle w:val="MVPara"/>
      </w:pPr>
      <w:r>
        <w:t xml:space="preserve">The value provided in this valuation report is our opinion of the Market Value on a </w:t>
      </w:r>
      <w:r>
        <w:rPr>
          <w:rFonts w:eastAsia="Calibri"/>
        </w:rPr>
        <w:t>willing buyer/willing seller basis. That value may change in the future due to market conditions and changes to the state of the subject property. Any decision to lend should take these factors into account.</w:t>
      </w:r>
      <w:fldSimple w:instr=" MERGEFIELD  VPDelEnd:Valuations.UseMortgageRecommendation_eq_No  \* MERGEFORMAT ">
        <w:r>
          <w:t>«VPDelEnd:Valuations.UseMortgageRecommend»</w:t>
        </w:r>
      </w:fldSimple>
      <w:r>
        <w:rPr>
          <w:color w:val="EE0000"/>
        </w:rPr>
        <w:fldChar w:fldCharType="begin"/>
      </w:r>
      <w:r>
        <w:rPr>
          <w:color w:val="EE0000"/>
        </w:rPr>
        <w:instrText xml:space="preserve"> MERGEFIELD  VPDelEnd:Valuations.ResiReport_eq_Insurance  \* MERGEFORMAT </w:instrText>
      </w:r>
      <w:r>
        <w:rPr>
          <w:color w:val="EE0000"/>
        </w:rPr>
        <w:fldChar w:fldCharType="separate"/>
      </w:r>
      <w:r>
        <w:rPr>
          <w:color w:val="EE0000"/>
        </w:rPr>
        <w:t>«VPDelEnd:Valuations.ResiReport_eq_Insura»</w:t>
      </w:r>
      <w:r>
        <w:rPr>
          <w:color w:val="EE0000"/>
        </w:rPr>
        <w:fldChar w:fldCharType="end"/>
      </w:r>
    </w:p>
    <w:p w14:paraId="6D4E0195" w14:textId="77777777" w:rsidR="00782602" w:rsidRDefault="00782602" w:rsidP="00E05D19">
      <w:pPr>
        <w:pStyle w:val="MV5"/>
      </w:pPr>
      <w:fldSimple w:instr=" MERGEFIELD  VPDelStart:Valuations.Investigations_eq_No  \* MERGEFORMAT ">
        <w:r>
          <w:t>«VPDelStart:Valuations.Investigations_eq_»</w:t>
        </w:r>
      </w:fldSimple>
      <w:r>
        <w:t>Extent of Investigations</w:t>
      </w:r>
      <w:r>
        <w:tab/>
      </w:r>
    </w:p>
    <w:p w14:paraId="649FA93D" w14:textId="77777777" w:rsidR="00782602" w:rsidRDefault="00782602" w:rsidP="00B63F25">
      <w:pPr>
        <w:pStyle w:val="MVPara"/>
      </w:pPr>
      <w:r>
        <w:t>We are not engaged to carry out all possible investigations in relation to the property. Where in our report we identify certain limitations to our investigations, this is to enable the Reliant Party to instruct further investigations where considered appropriate or where we recommend as necessary prior to Reliance. My Valuer Limited is not liable for any loss occasioned by a decision not to conduct further investigations.</w:t>
      </w:r>
      <w:r>
        <w:rPr>
          <w:szCs w:val="24"/>
        </w:rPr>
        <w:t xml:space="preserve"> </w:t>
      </w:r>
      <w:r>
        <w:rPr>
          <w:szCs w:val="24"/>
        </w:rPr>
        <w:fldChar w:fldCharType="begin"/>
      </w:r>
      <w:r>
        <w:rPr>
          <w:szCs w:val="24"/>
        </w:rPr>
        <w:instrText xml:space="preserve"> MERGEFIELD  VPDelEnd:Valuations.Investigations_eq_No  \* MERGEFORMAT </w:instrText>
      </w:r>
      <w:r>
        <w:rPr>
          <w:szCs w:val="24"/>
        </w:rPr>
        <w:fldChar w:fldCharType="separate"/>
      </w:r>
      <w:r>
        <w:rPr>
          <w:szCs w:val="24"/>
        </w:rPr>
        <w:t>«VPDelEnd:Valuations.Investigations_eq_No»</w:t>
      </w:r>
      <w:r>
        <w:rPr>
          <w:szCs w:val="24"/>
        </w:rPr>
        <w:fldChar w:fldCharType="end"/>
      </w:r>
    </w:p>
    <w:p w14:paraId="5C2C6997" w14:textId="77777777" w:rsidR="00782602" w:rsidRDefault="00782602" w:rsidP="00E05D19">
      <w:pPr>
        <w:pStyle w:val="MV5"/>
      </w:pPr>
      <w:r>
        <w:fldChar w:fldCharType="begin"/>
      </w:r>
      <w:r>
        <w:instrText xml:space="preserve"> MERGEFIELD  VPDelStart:Valuations.Reliance_eq_No  \* MERGEFORMAT </w:instrText>
      </w:r>
      <w:r>
        <w:fldChar w:fldCharType="separate"/>
      </w:r>
      <w:r>
        <w:t>«</w:t>
      </w:r>
      <w:proofErr w:type="spellStart"/>
      <w:r>
        <w:t>VPDelStart:Valuations.Reliance_eq_No»</w:t>
      </w:r>
      <w:r>
        <w:fldChar w:fldCharType="end"/>
      </w:r>
      <w:r>
        <w:t>Reliance</w:t>
      </w:r>
      <w:proofErr w:type="spellEnd"/>
      <w:r>
        <w:tab/>
      </w:r>
    </w:p>
    <w:p w14:paraId="2EDBBD4B" w14:textId="77777777" w:rsidR="00782602" w:rsidRPr="00B26864" w:rsidRDefault="00782602" w:rsidP="00B63F25">
      <w:pPr>
        <w:pStyle w:val="MVPara"/>
      </w:pPr>
      <w:r>
        <w:t>For the avoidance of doubt, nothing in this valuation report will constitute any legal recommendation or advice in relation to investment, or an offer or solicitation for the purpose of or for sale of any securities, financial instrument or products or other services. My Valuer Limited are not liable to any purchasers and/or investors in their own decisions in relation to any purchasing or investments from the services provided.</w:t>
      </w:r>
      <w:r>
        <w:rPr>
          <w:szCs w:val="24"/>
        </w:rPr>
        <w:t xml:space="preserve"> </w:t>
      </w:r>
      <w:r>
        <w:rPr>
          <w:szCs w:val="24"/>
        </w:rPr>
        <w:fldChar w:fldCharType="begin"/>
      </w:r>
      <w:r>
        <w:rPr>
          <w:szCs w:val="24"/>
        </w:rPr>
        <w:instrText xml:space="preserve"> MERGEFIELD  VPDelEnd:Valuations.Reliance_eq_No  \* MERGEFORMAT </w:instrText>
      </w:r>
      <w:r>
        <w:rPr>
          <w:szCs w:val="24"/>
        </w:rPr>
        <w:fldChar w:fldCharType="separate"/>
      </w:r>
      <w:r>
        <w:rPr>
          <w:szCs w:val="24"/>
        </w:rPr>
        <w:t>«VPDelEnd:Valuations.Reliance_eq_No»</w:t>
      </w:r>
      <w:r>
        <w:rPr>
          <w:szCs w:val="24"/>
        </w:rPr>
        <w:fldChar w:fldCharType="end"/>
      </w:r>
    </w:p>
    <w:p w14:paraId="3EF9AE41" w14:textId="77777777" w:rsidR="00782602" w:rsidRDefault="00782602" w:rsidP="00E05D19">
      <w:pPr>
        <w:pStyle w:val="MV5"/>
      </w:pPr>
      <w:r>
        <w:fldChar w:fldCharType="begin"/>
      </w:r>
      <w:r>
        <w:instrText xml:space="preserve"> MERGEFIELD  VPDelStart:Valuations.Disclosure_eq_No  \* MERGEFORMAT </w:instrText>
      </w:r>
      <w:r>
        <w:fldChar w:fldCharType="separate"/>
      </w:r>
      <w:r>
        <w:t>«</w:t>
      </w:r>
      <w:proofErr w:type="spellStart"/>
      <w:r>
        <w:t>VPDelStart:Valuations.Disclosure_eq_No»</w:t>
      </w:r>
      <w:r>
        <w:fldChar w:fldCharType="end"/>
      </w:r>
      <w:r>
        <w:t>Disclosure</w:t>
      </w:r>
      <w:proofErr w:type="spellEnd"/>
      <w:r>
        <w:tab/>
      </w:r>
    </w:p>
    <w:p w14:paraId="0B9EBC72" w14:textId="77777777" w:rsidR="00782602" w:rsidRDefault="00782602" w:rsidP="00B63F25">
      <w:pPr>
        <w:pStyle w:val="MVPara"/>
      </w:pPr>
      <w:r>
        <w:t>My Valuer Limited must be advised in the event that the Reliant Party becomes aware of any changes relating to the information and advice provided by the Instructing/Reliant Party during the Reliance Period. This includes, without limitation, any changes to information and advice provided in relation to encumbrances, registered/unregistered interests, title, and land area/dimensions. In any such event, this valuation must not be relied upon without consulting My Valuer Limited first to reassess any effect on the valuation.</w:t>
      </w:r>
      <w:r>
        <w:rPr>
          <w:szCs w:val="24"/>
        </w:rPr>
        <w:t xml:space="preserve"> </w:t>
      </w:r>
      <w:r>
        <w:rPr>
          <w:szCs w:val="24"/>
        </w:rPr>
        <w:fldChar w:fldCharType="begin"/>
      </w:r>
      <w:r>
        <w:rPr>
          <w:szCs w:val="24"/>
        </w:rPr>
        <w:instrText xml:space="preserve"> MERGEFIELD  VPDelEnd:Valuations.Disclosure_eq_No  \* MERGEFORMAT </w:instrText>
      </w:r>
      <w:r>
        <w:rPr>
          <w:szCs w:val="24"/>
        </w:rPr>
        <w:fldChar w:fldCharType="separate"/>
      </w:r>
      <w:r>
        <w:rPr>
          <w:szCs w:val="24"/>
        </w:rPr>
        <w:t>«VPDelEnd:Valuations.Disclosure_eq_No»</w:t>
      </w:r>
      <w:r>
        <w:rPr>
          <w:szCs w:val="24"/>
        </w:rPr>
        <w:fldChar w:fldCharType="end"/>
      </w:r>
    </w:p>
    <w:p w14:paraId="63B02A2B" w14:textId="77777777" w:rsidR="00EA149D" w:rsidRPr="00696D62" w:rsidRDefault="00EA149D" w:rsidP="00E05D19">
      <w:pPr>
        <w:pStyle w:val="MV5"/>
      </w:pPr>
      <w:fldSimple w:instr=" MERGEFIELD  VPDelStart:Valuations.UseLegislation_eq_No  \* MERGEFORMAT ">
        <w:r>
          <w:t>«VPDelStart:Valuations.UseLegislation_eq_»</w:t>
        </w:r>
      </w:fldSimple>
      <w:r>
        <w:t>Legislation and Planning Information</w:t>
      </w:r>
    </w:p>
    <w:p w14:paraId="784E9BC5" w14:textId="77777777" w:rsidR="00EA149D" w:rsidRDefault="00EA149D" w:rsidP="00B63F25">
      <w:pPr>
        <w:pStyle w:val="MVPara"/>
      </w:pPr>
      <w:r>
        <w:t xml:space="preserve">We have not obtained a Land Information Memorandum (LIM) or Property Information Memorandum (PIM) for this property which unless otherwise stated is assumed to conform to all requirements of the Resource Management Act 1991, the New Zealand Building Code contained in the First Schedule to the Building Regulations 1992, the Building Act 1991, the Building Act 2004 and any Historic Places Trust registration.  </w:t>
      </w:r>
    </w:p>
    <w:p w14:paraId="7ABAC0D6" w14:textId="49B30136" w:rsidR="00F826D0" w:rsidRDefault="00EA149D" w:rsidP="00B63F25">
      <w:pPr>
        <w:pStyle w:val="MVPara"/>
      </w:pPr>
      <w:r>
        <w:t xml:space="preserve">Our valuation report is prepared </w:t>
      </w:r>
      <w:r w:rsidR="006E44F8">
        <w:t>on the basis that the property complies</w:t>
      </w:r>
      <w:r>
        <w:t xml:space="preserve"> with all relevant legislation and regulations and that there is no adverse or beneficial information recorded on the Territorial Local Authority (TLA) property file, unless otherwise stated.</w:t>
      </w:r>
    </w:p>
    <w:p w14:paraId="6984BDB6" w14:textId="653C41D9" w:rsidR="00EA149D" w:rsidRDefault="00EA149D" w:rsidP="00B63F25">
      <w:pPr>
        <w:pStyle w:val="MVPara"/>
      </w:pPr>
      <w:r>
        <w:t xml:space="preserve">Legislation that may be of importance in </w:t>
      </w:r>
      <w:r w:rsidR="006E44F8">
        <w:t>this regard includes the Health and Safety Act 2015</w:t>
      </w:r>
      <w:r>
        <w:t>, the Fire Safety and Evacuation of Buildings Regulation 1992, and the Disabled Persons Community Welfare Act 1975.</w:t>
      </w:r>
    </w:p>
    <w:p w14:paraId="246EE595" w14:textId="77777777" w:rsidR="00EA149D" w:rsidRDefault="00EA149D" w:rsidP="00B63F25">
      <w:pPr>
        <w:pStyle w:val="MVPara"/>
      </w:pPr>
      <w:r>
        <w:t>In the event that a Land Information Memorandum (LIM) report is obtained and the information therein is later found to be materially different to the town planning information detailed within the valuation, we reserve the right to amend the valuation.</w:t>
      </w:r>
      <w:fldSimple w:instr=" MERGEFIELD  VPDelEnd:Valuations.UseLegislation_eq_No  \* MERGEFORMAT ">
        <w:r>
          <w:t>«VPDelEnd:Valuations.UseLegislation_eq_No»</w:t>
        </w:r>
      </w:fldSimple>
    </w:p>
    <w:p w14:paraId="4D6A3F46" w14:textId="77777777" w:rsidR="00FB2F0E" w:rsidRPr="00850B6A" w:rsidRDefault="00FB2F0E" w:rsidP="00E05D19">
      <w:pPr>
        <w:pStyle w:val="MV5"/>
      </w:pPr>
      <w:r>
        <w:fldChar w:fldCharType="begin"/>
      </w:r>
      <w:r>
        <w:instrText xml:space="preserve"> MERGEFIELD  VPDelStart:Valuations.UseGST_eq_No  \* MERGEFORMAT </w:instrText>
      </w:r>
      <w:r>
        <w:fldChar w:fldCharType="separate"/>
      </w:r>
      <w:r>
        <w:t>«</w:t>
      </w:r>
      <w:proofErr w:type="spellStart"/>
      <w:r>
        <w:t>VPDelStart:Valuations.UseGST_eq_No»</w:t>
      </w:r>
      <w:r>
        <w:fldChar w:fldCharType="end"/>
      </w:r>
      <w:r>
        <w:t>GST</w:t>
      </w:r>
      <w:proofErr w:type="spellEnd"/>
    </w:p>
    <w:p w14:paraId="000A387A" w14:textId="77777777" w:rsidR="00FB2F0E" w:rsidRDefault="00FB2F0E" w:rsidP="00B63F25">
      <w:pPr>
        <w:pStyle w:val="MVPara"/>
      </w:pPr>
      <w:r>
        <w:t>When analysing the sales and/or leasing evidence relied upon for this valuation, it is noted that we have attempted to ascertain whether or not the sale price/rental is inclusive or exclusive of Goods and Services Tax (GST).  The national property database of sales evidence does not always identify whether or not the sale price is inclusive or exclusive of GST.  Where we have not been able to verify the matter of GST, we have assumed that the national property database record of sale price is inclusive of GST (if any) for residential properties and plus GST (if any) for non-residential properties.  Should this not be the case for any particular sale or rental used as evidence, we reserve the right to reconsider our valuation.</w:t>
      </w:r>
      <w:fldSimple w:instr=" MERGEFIELD  VPDelEnd:Valuations.UseGST_eq_No  \* MERGEFORMAT ">
        <w:r>
          <w:t>«VPDelEnd:Valuations.UseGST_eq_No»</w:t>
        </w:r>
      </w:fldSimple>
    </w:p>
    <w:p w14:paraId="23253DD8" w14:textId="77777777" w:rsidR="007E586C" w:rsidRPr="00850B6A" w:rsidRDefault="007E586C" w:rsidP="00E05D19">
      <w:pPr>
        <w:pStyle w:val="MV5"/>
      </w:pPr>
      <w:r>
        <w:fldChar w:fldCharType="begin"/>
      </w:r>
      <w:r>
        <w:instrText xml:space="preserve"> MERGEFIELD  VPDelStart:Valuations.UseSystems_eq_No  \* MERGEFORMAT </w:instrText>
      </w:r>
      <w:r>
        <w:fldChar w:fldCharType="separate"/>
      </w:r>
      <w:r>
        <w:t>«</w:t>
      </w:r>
      <w:proofErr w:type="spellStart"/>
      <w:r>
        <w:t>VPDelStart:Valuations.UseSystems_eq_No»</w:t>
      </w:r>
      <w:r>
        <w:fldChar w:fldCharType="end"/>
      </w:r>
      <w:r>
        <w:t>Systems</w:t>
      </w:r>
      <w:proofErr w:type="spellEnd"/>
    </w:p>
    <w:p w14:paraId="66C250AC" w14:textId="77777777" w:rsidR="007E586C" w:rsidRPr="003D0CEC" w:rsidRDefault="007E586C" w:rsidP="00B63F25">
      <w:pPr>
        <w:pStyle w:val="MVPara"/>
      </w:pPr>
      <w:r>
        <w:t>In preparing this valuation, it has been assumed that all hot and cold water systems, electric systems, ventilating systems and other devices, fittings, installations or conveniences, including lifts and escalators where appropriate, as are in the building to be in proper working order and functioning for the purposes for which they were designed.</w:t>
      </w:r>
      <w:fldSimple w:instr=" MERGEFIELD  VPDelEnd:Valuations.UseSystems_eq_No  \* MERGEFORMAT ">
        <w:r>
          <w:t>«VPDelEnd:Valuations.UseSystems_eq_No»</w:t>
        </w:r>
      </w:fldSimple>
    </w:p>
    <w:p w14:paraId="479DCFB8" w14:textId="77777777" w:rsidR="00AE2FBA" w:rsidRPr="00850B6A" w:rsidRDefault="00AE2FBA" w:rsidP="00E05D19">
      <w:pPr>
        <w:pStyle w:val="MV5"/>
      </w:pPr>
      <w:r>
        <w:fldChar w:fldCharType="begin"/>
      </w:r>
      <w:r>
        <w:instrText xml:space="preserve"> MERGEFIELD  VPDelStart:Valuations.UseLandSurvey_eq_No  \* MERGEFORMAT </w:instrText>
      </w:r>
      <w:r>
        <w:fldChar w:fldCharType="separate"/>
      </w:r>
      <w:r>
        <w:t>«</w:t>
      </w:r>
      <w:proofErr w:type="spellStart"/>
      <w:r>
        <w:t>VPDelStart:Valuations.UseLandSurvey_eq_N»</w:t>
      </w:r>
      <w:r>
        <w:fldChar w:fldCharType="end"/>
      </w:r>
      <w:r>
        <w:t>Land</w:t>
      </w:r>
      <w:proofErr w:type="spellEnd"/>
      <w:r>
        <w:t xml:space="preserve"> Survey and Condition</w:t>
      </w:r>
    </w:p>
    <w:p w14:paraId="0C369BA4" w14:textId="77777777" w:rsidR="00AE2FBA" w:rsidRPr="003D0CEC" w:rsidRDefault="00AE2FBA" w:rsidP="00B63F25">
      <w:pPr>
        <w:pStyle w:val="MVPara"/>
        <w:rPr>
          <w:szCs w:val="24"/>
        </w:rPr>
      </w:pPr>
      <w:r>
        <w:t>Unless otherwise stated, we have assumed that the site is free of elevated levels of contaminants or subsoil asbestos that would prevent the continuation of the current use of the property. Note our visual inspection is an inconclusive indicator of the actual site condition. We make no representation as to the actual environmental status of the subject property. If any formal testing is undertaken to assess the degree, if any, of contamination of the site and this is found to be positive, this valuation must not be relied upon without first consulting My Valuer Limited to reassess any effect on the valuation</w:t>
      </w:r>
      <w:r>
        <w:rPr>
          <w:szCs w:val="24"/>
        </w:rPr>
        <w:t>.</w:t>
      </w:r>
      <w:r>
        <w:rPr>
          <w:szCs w:val="24"/>
        </w:rPr>
        <w:fldChar w:fldCharType="begin"/>
      </w:r>
      <w:r>
        <w:rPr>
          <w:szCs w:val="24"/>
        </w:rPr>
        <w:instrText xml:space="preserve"> MERGEFIELD  VPDelEnd:Valuations.UseLandSurvey_eq_No  \* MERGEFORMAT </w:instrText>
      </w:r>
      <w:r>
        <w:rPr>
          <w:szCs w:val="24"/>
        </w:rPr>
        <w:fldChar w:fldCharType="separate"/>
      </w:r>
      <w:r>
        <w:rPr>
          <w:szCs w:val="24"/>
        </w:rPr>
        <w:t>«VPDelEnd:Valuations.UseLandSurvey_eq_No»</w:t>
      </w:r>
      <w:r>
        <w:rPr>
          <w:szCs w:val="24"/>
        </w:rPr>
        <w:fldChar w:fldCharType="end"/>
      </w:r>
    </w:p>
    <w:p w14:paraId="25FD953B" w14:textId="77777777" w:rsidR="00AE2FBA" w:rsidRPr="00B25C79" w:rsidRDefault="00AE2FBA" w:rsidP="00E05D19">
      <w:pPr>
        <w:pStyle w:val="MV5"/>
      </w:pPr>
      <w:r>
        <w:fldChar w:fldCharType="begin"/>
      </w:r>
      <w:r>
        <w:instrText xml:space="preserve"> MERGEFIELD  VPDelStart:Valuations.UseContamination_eq_No  \* MERGEFORMAT </w:instrText>
      </w:r>
      <w:r>
        <w:fldChar w:fldCharType="separate"/>
      </w:r>
      <w:r>
        <w:t>«</w:t>
      </w:r>
      <w:proofErr w:type="spellStart"/>
      <w:r>
        <w:t>VPDelStart:Valuations.UseContamination_e»</w:t>
      </w:r>
      <w:r>
        <w:fldChar w:fldCharType="end"/>
      </w:r>
      <w:r>
        <w:t>Contamination</w:t>
      </w:r>
      <w:proofErr w:type="spellEnd"/>
      <w:r>
        <w:t xml:space="preserve"> and Environmental Conditions</w:t>
      </w:r>
    </w:p>
    <w:p w14:paraId="0C52CA2F" w14:textId="77777777" w:rsidR="00AE2FBA" w:rsidRPr="00821F50" w:rsidRDefault="00AE2FBA" w:rsidP="00B63F25">
      <w:pPr>
        <w:pStyle w:val="MVPara"/>
      </w:pPr>
      <w:r>
        <w:t>Unless otherwise stated, we have assumed that the site is free of elevated levels of contaminants or subsoil asbestos that would prevent the continuation of the current use of the property. Note our visual inspection is an inconclusive indicator of the actual site condition. We make no representation as to the actual environmental status of the subject property. If any formal testing is undertaken to assess the degree, if any, of contamination of the site and this is found to be positive, this valuation must not be relied upon without first consulting My Valuer Limited to reassess any effect on the valuation</w:t>
      </w:r>
      <w:r>
        <w:rPr>
          <w:szCs w:val="24"/>
        </w:rPr>
        <w:t>.</w:t>
      </w:r>
      <w:r>
        <w:rPr>
          <w:szCs w:val="24"/>
        </w:rPr>
        <w:fldChar w:fldCharType="begin"/>
      </w:r>
      <w:r>
        <w:rPr>
          <w:szCs w:val="24"/>
        </w:rPr>
        <w:instrText xml:space="preserve"> MERGEFIELD  VPDelEnd:Valuations.UseContamination_eq_No  \* MERGEFORMAT </w:instrText>
      </w:r>
      <w:r>
        <w:rPr>
          <w:szCs w:val="24"/>
        </w:rPr>
        <w:fldChar w:fldCharType="separate"/>
      </w:r>
      <w:r>
        <w:rPr>
          <w:szCs w:val="24"/>
        </w:rPr>
        <w:t>«VPDelEnd:Valuations.UseContamination_eq_»</w:t>
      </w:r>
      <w:r>
        <w:rPr>
          <w:szCs w:val="24"/>
        </w:rPr>
        <w:fldChar w:fldCharType="end"/>
      </w:r>
    </w:p>
    <w:p w14:paraId="5F232711" w14:textId="77777777" w:rsidR="007E586C" w:rsidRPr="00850B6A" w:rsidRDefault="007E586C" w:rsidP="00E05D19">
      <w:pPr>
        <w:pStyle w:val="MV5"/>
      </w:pPr>
      <w:r>
        <w:fldChar w:fldCharType="begin"/>
      </w:r>
      <w:r>
        <w:instrText xml:space="preserve"> MERGEFIELD  VPDelStart:Valuations.UseAsbestos_eq_No  \* MERGEFORMAT </w:instrText>
      </w:r>
      <w:r>
        <w:fldChar w:fldCharType="separate"/>
      </w:r>
      <w:r>
        <w:t>«</w:t>
      </w:r>
      <w:proofErr w:type="spellStart"/>
      <w:r>
        <w:t>VPDelStart:Valuations.UseAsbestos_eq_No»</w:t>
      </w:r>
      <w:r>
        <w:fldChar w:fldCharType="end"/>
      </w:r>
      <w:r>
        <w:t>Asbestos</w:t>
      </w:r>
      <w:proofErr w:type="spellEnd"/>
      <w:r>
        <w:t xml:space="preserve"> and Hazardous Materials</w:t>
      </w:r>
    </w:p>
    <w:p w14:paraId="629EA7A4" w14:textId="77777777" w:rsidR="00F00D64" w:rsidRDefault="007E586C" w:rsidP="00B63F25">
      <w:pPr>
        <w:pStyle w:val="MVPara"/>
        <w:rPr>
          <w:szCs w:val="24"/>
        </w:rPr>
      </w:pPr>
      <w:r>
        <w:t>Unless otherwise noted, we have assumed that the improvements are free of asbestos and hazardous materials, or should these materials be present then they do not pose significant risk to human health, nor require immediate removal. Our visual inspection is an inconclusive indicator of the actual condition/presence of asbestos/hazardous materials within the property. We make no representation as to the actual status of the subject property. If any testing is undertaken and the presence of any asbestos/hazardous materials on site is found to be positive, this valuation must not be relied upon before first consulting My Valuer Limited to reassess the valuation</w:t>
      </w:r>
      <w:r>
        <w:rPr>
          <w:szCs w:val="24"/>
        </w:rPr>
        <w:t>.</w:t>
      </w:r>
      <w:r>
        <w:rPr>
          <w:szCs w:val="24"/>
        </w:rPr>
        <w:fldChar w:fldCharType="begin"/>
      </w:r>
      <w:r>
        <w:rPr>
          <w:szCs w:val="24"/>
        </w:rPr>
        <w:instrText xml:space="preserve"> MERGEFIELD  VPDelEnd:Valuations.UseAsbestos_eq_No  \* MERGEFORMAT </w:instrText>
      </w:r>
      <w:r>
        <w:rPr>
          <w:szCs w:val="24"/>
        </w:rPr>
        <w:fldChar w:fldCharType="separate"/>
      </w:r>
      <w:r>
        <w:rPr>
          <w:szCs w:val="24"/>
        </w:rPr>
        <w:t>«VPDelEnd:Valuations.UseAsbestos_eq_No»</w:t>
      </w:r>
      <w:r>
        <w:rPr>
          <w:szCs w:val="24"/>
        </w:rPr>
        <w:fldChar w:fldCharType="end"/>
      </w:r>
    </w:p>
    <w:p w14:paraId="7B923111" w14:textId="77777777" w:rsidR="007E586C" w:rsidRPr="00850B6A" w:rsidRDefault="007E586C" w:rsidP="00E05D19">
      <w:pPr>
        <w:pStyle w:val="MV5"/>
      </w:pPr>
      <w:r>
        <w:fldChar w:fldCharType="begin"/>
      </w:r>
      <w:r>
        <w:instrText xml:space="preserve"> MERGEFIELD  VPDelStart:Valuations.UseWaterLeaks_eq_No  \* MERGEFORMAT </w:instrText>
      </w:r>
      <w:r>
        <w:fldChar w:fldCharType="separate"/>
      </w:r>
      <w:r>
        <w:t>«</w:t>
      </w:r>
      <w:proofErr w:type="spellStart"/>
      <w:r>
        <w:t>VPDelStart:Valuations.UseWaterLeaks_eq_N»</w:t>
      </w:r>
      <w:r>
        <w:fldChar w:fldCharType="end"/>
      </w:r>
      <w:r>
        <w:t>Water</w:t>
      </w:r>
      <w:proofErr w:type="spellEnd"/>
      <w:r>
        <w:t xml:space="preserve"> Leaks &amp; Penetration Effects</w:t>
      </w:r>
    </w:p>
    <w:p w14:paraId="327147FF" w14:textId="77777777" w:rsidR="007E586C" w:rsidRPr="00850B6A" w:rsidRDefault="007E586C" w:rsidP="00B63F25">
      <w:pPr>
        <w:pStyle w:val="MVPara"/>
      </w:pPr>
      <w:r>
        <w:t>We are aware that a number of buildings have developed problems associated with water leaks, water penetration, weatherproofing, moisture and water exit control systems, mould, fungi, mildew, rot, decay, gradual deterioration, micro-organisms, bacteria, protozoa or like forms.  Problems can result from defects in design, construction methods and materials used, or any combination of defects.</w:t>
      </w:r>
    </w:p>
    <w:p w14:paraId="3EE3CDFD" w14:textId="77777777" w:rsidR="007E586C" w:rsidRPr="003D0CEC" w:rsidRDefault="007E586C" w:rsidP="00B63F25">
      <w:pPr>
        <w:pStyle w:val="MVPara"/>
      </w:pPr>
      <w:r>
        <w:t>Our valuation has been assessed conditional upon all buildings and structures being constructed strictly in terms of recommended practices and free from defect unless otherwise stated.  We are not qualified to undertake nor have we undertaken a structural survey of the buildings or structures.  We accept no liability for any defects that may arise as a result of poor building design, construction methods or building materials.  If you have any concerns, you should engage a suitably qualified person to report on this matter.  Defects revealed by a report by a suitably qualified expert may affect the value of the property.</w:t>
      </w:r>
      <w:fldSimple w:instr=" MERGEFIELD  VPDelEnd:Valuations.UseWaterLeaks_eq_No  \* MERGEFORMAT ">
        <w:r>
          <w:t>«VPDelEnd:Valuations.UseWaterLeaks_eq_No»</w:t>
        </w:r>
      </w:fldSimple>
    </w:p>
    <w:p w14:paraId="44624045" w14:textId="77777777" w:rsidR="007E586C" w:rsidRPr="00850B6A" w:rsidRDefault="007E586C" w:rsidP="00E05D19">
      <w:pPr>
        <w:pStyle w:val="MV5"/>
      </w:pPr>
      <w:r>
        <w:fldChar w:fldCharType="begin"/>
      </w:r>
      <w:r>
        <w:instrText xml:space="preserve"> MERGEFIELD  VPDelStart:Valuations.UseNotStructuralSurvey_eq_No  \* MERGEFORMAT </w:instrText>
      </w:r>
      <w:r>
        <w:fldChar w:fldCharType="separate"/>
      </w:r>
      <w:r>
        <w:t>«</w:t>
      </w:r>
      <w:proofErr w:type="spellStart"/>
      <w:r>
        <w:t>VPDelStart:Valuations.UseNotStructuralSu»</w:t>
      </w:r>
      <w:r>
        <w:fldChar w:fldCharType="end"/>
      </w:r>
      <w:r>
        <w:t>Not</w:t>
      </w:r>
      <w:proofErr w:type="spellEnd"/>
      <w:r>
        <w:t xml:space="preserve"> a Structural Survey</w:t>
      </w:r>
    </w:p>
    <w:p w14:paraId="08487D59" w14:textId="77777777" w:rsidR="007E586C" w:rsidRPr="003D0CEC" w:rsidRDefault="007E586C" w:rsidP="00B63F25">
      <w:pPr>
        <w:pStyle w:val="MVPara"/>
      </w:pPr>
      <w:r>
        <w:t>Our inspection has been undertaken for valuation purposes only, and does not constitute a structural survey.  Verification that the building is sound should be obtained from a suitably qualified building engineer.  If the building is found to be unsound then this is likely to impact on the value of the property.</w:t>
      </w:r>
      <w:fldSimple w:instr=" MERGEFIELD  VPDelEnd:Valuations.UseNotStructuralSurvey_eq_No  \* MERGEFORMAT ">
        <w:r>
          <w:t>«VPDelEnd:Valuations.UseNotStructuralSurv»</w:t>
        </w:r>
      </w:fldSimple>
    </w:p>
    <w:p w14:paraId="5FFD707C" w14:textId="77777777" w:rsidR="006F4C39" w:rsidRDefault="006F4C39" w:rsidP="00E05D19">
      <w:pPr>
        <w:pStyle w:val="MV5"/>
      </w:pPr>
      <w:r>
        <w:fldChar w:fldCharType="begin"/>
      </w:r>
      <w:r>
        <w:instrText xml:space="preserve"> MERGEFIELD  VPDelStart:Valuations.ConditionAndRepair_eq_No  \* MERGEFORMAT </w:instrText>
      </w:r>
      <w:r>
        <w:fldChar w:fldCharType="separate"/>
      </w:r>
      <w:r>
        <w:t>«</w:t>
      </w:r>
      <w:proofErr w:type="spellStart"/>
      <w:r>
        <w:t>VPDelStart:Valuations.ConditionAndRepair»</w:t>
      </w:r>
      <w:r>
        <w:fldChar w:fldCharType="end"/>
      </w:r>
      <w:r>
        <w:t>Condition</w:t>
      </w:r>
      <w:proofErr w:type="spellEnd"/>
      <w:r>
        <w:t xml:space="preserve"> &amp; Repair</w:t>
      </w:r>
      <w:r>
        <w:tab/>
      </w:r>
    </w:p>
    <w:p w14:paraId="18D124E2" w14:textId="4BE9E462" w:rsidR="006F4C39" w:rsidRDefault="006F4C39" w:rsidP="00B63F25">
      <w:pPr>
        <w:pStyle w:val="MVPara"/>
      </w:pPr>
      <w:r>
        <w:t xml:space="preserve">We are not building/structural experts and are therefore unable to certify the structural soundness of the improvements. Unless otherwise stated, we have not sighted a qualified engineer's structure survey of the improvements, or its plant and equipment. Any Reliant Parties would need to make their own enquiries in this regard. Unless otherwise stated, we have not sighted a structural report on the property, nor have we inspected unexposed or </w:t>
      </w:r>
      <w:r w:rsidR="006E44F8">
        <w:t>inaccessible portions of the premises</w:t>
      </w:r>
      <w:r>
        <w:t>. We therefore cannot comment on the structural integrity defect rot or infestation of the improvements nor can we comment on any knowledge of the use in construction of material such as asbestos or other materials considered hazardous.</w:t>
      </w:r>
      <w:r>
        <w:rPr>
          <w:szCs w:val="24"/>
        </w:rPr>
        <w:t xml:space="preserve"> </w:t>
      </w:r>
      <w:r>
        <w:rPr>
          <w:szCs w:val="24"/>
        </w:rPr>
        <w:fldChar w:fldCharType="begin"/>
      </w:r>
      <w:r>
        <w:rPr>
          <w:szCs w:val="24"/>
        </w:rPr>
        <w:instrText xml:space="preserve"> MERGEFIELD  VPDelEnd:Valuations.ConditionAndRepair_eq_No  \* MERGEFORMAT </w:instrText>
      </w:r>
      <w:r>
        <w:rPr>
          <w:szCs w:val="24"/>
        </w:rPr>
        <w:fldChar w:fldCharType="separate"/>
      </w:r>
      <w:r>
        <w:rPr>
          <w:szCs w:val="24"/>
        </w:rPr>
        <w:t>«VPDelEnd:Valuations.ConditionAndRepair_e»</w:t>
      </w:r>
      <w:r>
        <w:rPr>
          <w:szCs w:val="24"/>
        </w:rPr>
        <w:fldChar w:fldCharType="end"/>
      </w:r>
    </w:p>
    <w:p w14:paraId="2A80B1CB" w14:textId="77777777" w:rsidR="007E586C" w:rsidRDefault="007E586C" w:rsidP="00E05D19">
      <w:pPr>
        <w:pStyle w:val="MV5"/>
      </w:pPr>
      <w:r>
        <w:fldChar w:fldCharType="begin"/>
      </w:r>
      <w:r>
        <w:instrText xml:space="preserve"> MERGEFIELD  VPDelStart:Valuations.Flooding_eq_No  \* MERGEFORMAT </w:instrText>
      </w:r>
      <w:r>
        <w:fldChar w:fldCharType="separate"/>
      </w:r>
      <w:r>
        <w:t>«</w:t>
      </w:r>
      <w:proofErr w:type="spellStart"/>
      <w:r>
        <w:t>VPDelStart:Valuations.Flooding_eq_No»</w:t>
      </w:r>
      <w:r>
        <w:fldChar w:fldCharType="end"/>
      </w:r>
      <w:r>
        <w:t>Flooding</w:t>
      </w:r>
      <w:proofErr w:type="spellEnd"/>
      <w:r>
        <w:t xml:space="preserve"> Caution</w:t>
      </w:r>
      <w:r>
        <w:tab/>
      </w:r>
    </w:p>
    <w:p w14:paraId="26317B5C" w14:textId="77777777" w:rsidR="007E586C" w:rsidRDefault="007E586C" w:rsidP="00B63F25">
      <w:pPr>
        <w:pStyle w:val="MVPara"/>
      </w:pPr>
      <w:r>
        <w:t>The quality, completeness and accuracy of flood mapping varies widely between localities and Councils. We have not verified, and make no representation as to the appropriateness, accuracy, reliability or currency of the flood mapping reviewed. The Reliant Party may wish to confirm the flood mapping information by obtaining an expert hydrologist's report. If further flooding data is obtained, we reserve the right to review and if necessary amend the valuation.</w:t>
      </w:r>
      <w:r>
        <w:rPr>
          <w:szCs w:val="24"/>
        </w:rPr>
        <w:t xml:space="preserve"> </w:t>
      </w:r>
      <w:r>
        <w:rPr>
          <w:szCs w:val="24"/>
        </w:rPr>
        <w:fldChar w:fldCharType="begin"/>
      </w:r>
      <w:r>
        <w:rPr>
          <w:szCs w:val="24"/>
        </w:rPr>
        <w:instrText xml:space="preserve"> MERGEFIELD  VPDelEnd:Valuations.Flooding_eq_No  \* MERGEFORMAT </w:instrText>
      </w:r>
      <w:r>
        <w:rPr>
          <w:szCs w:val="24"/>
        </w:rPr>
        <w:fldChar w:fldCharType="separate"/>
      </w:r>
      <w:r>
        <w:rPr>
          <w:szCs w:val="24"/>
        </w:rPr>
        <w:t>«VPDelEnd:Valuations.Flooding_eq_No»</w:t>
      </w:r>
      <w:r>
        <w:rPr>
          <w:szCs w:val="24"/>
        </w:rPr>
        <w:fldChar w:fldCharType="end"/>
      </w:r>
    </w:p>
    <w:p w14:paraId="53563E41" w14:textId="77777777" w:rsidR="00C92B9C" w:rsidRPr="00850B6A" w:rsidRDefault="00C92B9C" w:rsidP="00E05D19">
      <w:pPr>
        <w:pStyle w:val="MV5"/>
      </w:pPr>
      <w:r>
        <w:fldChar w:fldCharType="begin"/>
      </w:r>
      <w:r>
        <w:instrText xml:space="preserve"> MERGEFIELD  VPDelStart:Valuations.UsePlasterFinish_eq_No  \* MERGEFORMAT </w:instrText>
      </w:r>
      <w:r>
        <w:fldChar w:fldCharType="separate"/>
      </w:r>
      <w:r>
        <w:t>«</w:t>
      </w:r>
      <w:proofErr w:type="spellStart"/>
      <w:r>
        <w:t>VPDelStart:Valuations.UsePlasterFinish_e»</w:t>
      </w:r>
      <w:r>
        <w:fldChar w:fldCharType="end"/>
      </w:r>
      <w:r>
        <w:t>Plaster</w:t>
      </w:r>
      <w:proofErr w:type="spellEnd"/>
      <w:r>
        <w:t xml:space="preserve"> Finish</w:t>
      </w:r>
    </w:p>
    <w:p w14:paraId="2E9F288B" w14:textId="77777777" w:rsidR="00C92B9C" w:rsidRPr="00850B6A" w:rsidRDefault="00C92B9C" w:rsidP="00B63F25">
      <w:pPr>
        <w:pStyle w:val="MVPara"/>
      </w:pPr>
      <w:r>
        <w:t>The building is clad in a plaster-based finish.  We are aware that a number of homes with such finishes have developed problems from a variety of causes including the use of marine sands in the plaster mix.  The problems encountered include the eventual deterioration of the plaster finish and the failure of the fixings beneath the plaster finish.</w:t>
      </w:r>
    </w:p>
    <w:p w14:paraId="2AE329AD" w14:textId="77777777" w:rsidR="00C92B9C" w:rsidRDefault="00C92B9C" w:rsidP="00B63F25">
      <w:pPr>
        <w:pStyle w:val="MVPara"/>
      </w:pPr>
      <w:r>
        <w:t>We have undertaken a general visual inspection of the exterior of the building and any relevant comments revealed by that inspection appear elsewhere in this report.  Beyond that, we have not undertaken any investigation or testing of the plaster finish and accept no liability for any defects.  We have not ascertained the integrity of the fixings or the composition of the plaster.  If you have any concerns, you should undertake further investigations.</w:t>
      </w:r>
      <w:fldSimple w:instr=" MERGEFIELD  VPDelEnd:Valuations.UsePlasterFinish_eq_No  \* MERGEFORMAT ">
        <w:r>
          <w:t>«VPDelEnd:Valuations.UsePlasterFinish_eq_»</w:t>
        </w:r>
      </w:fldSimple>
    </w:p>
    <w:p w14:paraId="67C288C5" w14:textId="77777777" w:rsidR="00CD2353" w:rsidRPr="00850B6A" w:rsidRDefault="00CD2353" w:rsidP="00E05D19">
      <w:pPr>
        <w:pStyle w:val="MV5"/>
      </w:pPr>
      <w:r>
        <w:fldChar w:fldCharType="begin"/>
      </w:r>
      <w:r>
        <w:instrText xml:space="preserve"> MERGEFIELD  VPDelStart:Valuations.UseCrossLeaseTitle_eq_No  \* MERGEFORMAT </w:instrText>
      </w:r>
      <w:r>
        <w:fldChar w:fldCharType="separate"/>
      </w:r>
      <w:r>
        <w:t>«</w:t>
      </w:r>
      <w:proofErr w:type="spellStart"/>
      <w:r>
        <w:t>VPDelStart:Valuations.UseCrossLeaseTitle»</w:t>
      </w:r>
      <w:r>
        <w:fldChar w:fldCharType="end"/>
      </w:r>
      <w:r>
        <w:t>Cross</w:t>
      </w:r>
      <w:proofErr w:type="spellEnd"/>
      <w:r>
        <w:t xml:space="preserve"> Lease Title</w:t>
      </w:r>
    </w:p>
    <w:p w14:paraId="2D05CCE0" w14:textId="77777777" w:rsidR="00F00D64" w:rsidRDefault="00CD2353" w:rsidP="00B63F25">
      <w:pPr>
        <w:pStyle w:val="MVPara"/>
      </w:pPr>
      <w:r>
        <w:t>Unless otherwise stated the property has been valued on the basis that the title is not defective, and that all required consents have been given to buildings and structures erected on the land.  This includes all consents required from the balance cross lease owners to any alterations or additions to leased structures.  We advise that our valuation is based on a physical inspection of the property and we have not searched Council records to verify whether there are any additions since the date of lease.</w:t>
      </w:r>
      <w:fldSimple w:instr=" MERGEFIELD  VPDelEnd:Valuations.UseCrossLeaseTitle_eq_No  \* MERGEFORMAT ">
        <w:r>
          <w:t>«VPDelEnd:Valuations.UseCrossLeaseTitle_e»</w:t>
        </w:r>
      </w:fldSimple>
    </w:p>
    <w:p w14:paraId="52918903" w14:textId="77777777" w:rsidR="00146DE9" w:rsidRPr="00850B6A" w:rsidRDefault="00146DE9" w:rsidP="00E05D19">
      <w:pPr>
        <w:pStyle w:val="MV5"/>
      </w:pPr>
      <w:r>
        <w:fldChar w:fldCharType="begin"/>
      </w:r>
      <w:r>
        <w:instrText xml:space="preserve"> MERGEFIELD  VPDelStart:Valuations.EarthquakeProneBuildings_eq_No  \* MERGEFORMAT </w:instrText>
      </w:r>
      <w:r>
        <w:fldChar w:fldCharType="separate"/>
      </w:r>
      <w:r>
        <w:t>«</w:t>
      </w:r>
      <w:proofErr w:type="spellStart"/>
      <w:r>
        <w:t>VPDelStart:Valuations.EarthquakeProneBui»</w:t>
      </w:r>
      <w:r>
        <w:fldChar w:fldCharType="end"/>
      </w:r>
      <w:r>
        <w:t>Earthquake</w:t>
      </w:r>
      <w:proofErr w:type="spellEnd"/>
      <w:r>
        <w:t xml:space="preserve"> Prone Buildings</w:t>
      </w:r>
    </w:p>
    <w:p w14:paraId="3442178D" w14:textId="77777777" w:rsidR="00146DE9" w:rsidRPr="003D0CEC" w:rsidRDefault="00146DE9" w:rsidP="00B63F25">
      <w:pPr>
        <w:pStyle w:val="MVPara"/>
      </w:pPr>
      <w:r>
        <w:t>We are aware that a number of buildings are, or may be potentially, affected by local territorial authority policies for 'earthquake-prone' buildings (Earthquake-Prone Building Policies) required to be in place under the Building Act 2004.  The Earthquake-Prone Building Policies may require building owners to undertake engineering investigations and subsequent structural upgrading, demolition or other steps to meet the requirements of the Earthquake-Prone Building Policies.  Unless otherwise stated, our valuation makes no allowance for any costs of investigation, upgrading, demolition or other steps which may be incurred by the building owner to meet the requirements of Earthquake Prone Building Policies.  We are not qualified to determine the 'earthquake-prone' status of the buildings.  Our valuation is therefore subject to a review, investigation and assessment of seismic performance of the building, by a suitably qualified building engineer, to determine the 'earthquake-prone' status of the building and where required, an estimate of any costs for structural upgrading, demolition or other steps required for the building to meet the requirements of Earthquake-Prone Building Policies.   If the building is found to be 'earthquake-prone', this finding is likely to impact on the value of the property, and our valuation may materially alter as a result.</w:t>
      </w:r>
      <w:fldSimple w:instr=" MERGEFIELD  VPDelEnd:Valuations.EarthquakeProneBuildings_eq_No  \* MERGEFORMAT ">
        <w:r>
          <w:t>«VPDelEnd:Valuations.EarthquakeProneBuild»</w:t>
        </w:r>
      </w:fldSimple>
    </w:p>
    <w:p w14:paraId="668E3F6E" w14:textId="77777777" w:rsidR="00CD2353" w:rsidRPr="00850B6A" w:rsidRDefault="00CD2353" w:rsidP="00E05D19">
      <w:pPr>
        <w:pStyle w:val="MV5"/>
      </w:pPr>
      <w:r>
        <w:fldChar w:fldCharType="begin"/>
      </w:r>
      <w:r>
        <w:instrText xml:space="preserve"> MERGEFIELD  VPDelStart:Valuations.UseLeases_eq_No  \* MERGEFORMAT </w:instrText>
      </w:r>
      <w:r>
        <w:fldChar w:fldCharType="separate"/>
      </w:r>
      <w:r>
        <w:t>«</w:t>
      </w:r>
      <w:proofErr w:type="spellStart"/>
      <w:r>
        <w:t>VPDelStart:Valuations.UseLeases_eq_No»</w:t>
      </w:r>
      <w:r>
        <w:fldChar w:fldCharType="end"/>
      </w:r>
      <w:r>
        <w:t>Leases</w:t>
      </w:r>
      <w:proofErr w:type="spellEnd"/>
    </w:p>
    <w:p w14:paraId="7A245C8A" w14:textId="77777777" w:rsidR="00CD2353" w:rsidRPr="003D0CEC" w:rsidRDefault="00CD2353" w:rsidP="00B63F25">
      <w:pPr>
        <w:pStyle w:val="MVPara"/>
      </w:pPr>
      <w:r>
        <w:t>The interpretation of leases or other contractual agreements referred to in this report is solely the opinion of the author and should not be construed as a legal interpretation.  Further, summaries of contractual agreements which may appear in the report or appendices are presented for the sole purpose of giving the reader an overview of the salient facts thereof.</w:t>
      </w:r>
      <w:fldSimple w:instr=" MERGEFIELD  VPDelEnd:Valuations.UseLeases_eq_No  \* MERGEFORMAT ">
        <w:r>
          <w:t>«VPDelEnd:Valuations.UseLeases_eq_No»</w:t>
        </w:r>
      </w:fldSimple>
    </w:p>
    <w:p w14:paraId="5FFF0474" w14:textId="77777777" w:rsidR="00CD2353" w:rsidRPr="00850B6A" w:rsidRDefault="00CD2353" w:rsidP="00E05D19">
      <w:pPr>
        <w:pStyle w:val="MV5"/>
      </w:pPr>
      <w:r>
        <w:fldChar w:fldCharType="begin"/>
      </w:r>
      <w:r>
        <w:instrText xml:space="preserve"> MERGEFIELD  VPDelStart:Valuations.UseTenancies_eq_No  \* MERGEFORMAT </w:instrText>
      </w:r>
      <w:r>
        <w:fldChar w:fldCharType="separate"/>
      </w:r>
      <w:r>
        <w:t>«</w:t>
      </w:r>
      <w:proofErr w:type="spellStart"/>
      <w:r>
        <w:t>VPDelStart:Valuations.UseTenancies_eq_No»</w:t>
      </w:r>
      <w:r>
        <w:fldChar w:fldCharType="end"/>
      </w:r>
      <w:r>
        <w:t>Tenancies</w:t>
      </w:r>
      <w:proofErr w:type="spellEnd"/>
    </w:p>
    <w:p w14:paraId="555ACCC0" w14:textId="66EB605C" w:rsidR="00CD2353" w:rsidRPr="003D0CEC" w:rsidRDefault="00CD2353" w:rsidP="00B63F25">
      <w:pPr>
        <w:pStyle w:val="MVPara"/>
      </w:pPr>
      <w:r>
        <w:t xml:space="preserve">Unless specifically requested, we do not make detailed enquiries into the covenant strength of occupational tenants but rely on our judgment of the market perception of them.  Furthermore, we assume, unless otherwise advised, that the tenant is independent of the owner and capable of meeting its financial obligations under the lease and that there are no arrears of rent or undisclosed breaches of covenant.  Further, it is assumed that all rents referred to in this report represent the rental arrangement stipulated in the contractual agreements </w:t>
      </w:r>
      <w:r w:rsidR="006E44F8">
        <w:t>pertaining to the tenant's occupancy</w:t>
      </w:r>
      <w:r>
        <w:t>, to the extent that such rents have not been prepaid, abated or inflated to reflect extraordinary circumstances, unless such conditions have been identified and noted in this report.</w:t>
      </w:r>
      <w:fldSimple w:instr=" MERGEFIELD  VPDelEnd:Valuations.UseTenancies_eq_No  \* MERGEFORMAT ">
        <w:r>
          <w:t>«VPDelEnd:Valuations.UseTenancies_eq_No»</w:t>
        </w:r>
      </w:fldSimple>
    </w:p>
    <w:p w14:paraId="176DD032" w14:textId="77777777" w:rsidR="004B4827" w:rsidRPr="00850B6A" w:rsidRDefault="004B4827" w:rsidP="00E05D19">
      <w:pPr>
        <w:pStyle w:val="MV5"/>
      </w:pPr>
      <w:r>
        <w:fldChar w:fldCharType="begin"/>
      </w:r>
      <w:r>
        <w:instrText xml:space="preserve"> MERGEFIELD  VPDelStart:Valuations.UseConveyancersActRules2008_eq_No  \* MERGEFORMAT </w:instrText>
      </w:r>
      <w:r>
        <w:fldChar w:fldCharType="separate"/>
      </w:r>
      <w:r>
        <w:t>«</w:t>
      </w:r>
      <w:proofErr w:type="spellStart"/>
      <w:r>
        <w:t>VPDelStart:Valuations.UseConveyancersAct»</w:t>
      </w:r>
      <w:r>
        <w:fldChar w:fldCharType="end"/>
      </w:r>
      <w:r>
        <w:t>Conveyancers</w:t>
      </w:r>
      <w:proofErr w:type="spellEnd"/>
      <w:r>
        <w:t xml:space="preserve"> Act Rules 2008</w:t>
      </w:r>
    </w:p>
    <w:p w14:paraId="6AD8DDF6" w14:textId="77777777" w:rsidR="004B4827" w:rsidRPr="00F87425" w:rsidRDefault="004B4827" w:rsidP="00B63F25">
      <w:pPr>
        <w:pStyle w:val="MVPara"/>
      </w:pPr>
      <w:r>
        <w:t>In terms of Lawyers and Conveyancers Act (Lawyers: Nominee Company) Rules 2008, we certify that we have been instructed as independent registered valuers and we are aware that this valuation is to be used for the investment of funds.  We consent to the distribution of this report to the intending lenders and as at the date of this report our consent has not been withdrawn.</w:t>
      </w:r>
      <w:fldSimple w:instr=" MERGEFIELD  VPDelEnd:Valuations.UseConveyancersActRules2008_eq_No  \* MERGEFORMAT ">
        <w:r>
          <w:t>«VPDelEnd:Valuations.UseConveyancersActRu»</w:t>
        </w:r>
      </w:fldSimple>
    </w:p>
    <w:p w14:paraId="1CC8115E" w14:textId="77777777" w:rsidR="00F44707" w:rsidRDefault="00F44707" w:rsidP="00B63F25">
      <w:pPr>
        <w:pStyle w:val="MVPara"/>
      </w:pPr>
      <w:r>
        <w:t>If you require further information or clarification please do not hesitate to contact the undersigned.</w:t>
      </w:r>
    </w:p>
    <w:p w14:paraId="424F054F" w14:textId="77777777" w:rsidR="00BD100D" w:rsidRDefault="00BD100D" w:rsidP="00B63F25">
      <w:pPr>
        <w:pStyle w:val="MVPara"/>
      </w:pPr>
      <w:r>
        <w:t>Yours faithfully</w:t>
      </w:r>
    </w:p>
    <w:p w14:paraId="6C8B9072" w14:textId="77777777" w:rsidR="00A92F0A" w:rsidRDefault="00A92F0A">
      <w:pPr>
        <w:spacing w:after="0"/>
      </w:pPr>
    </w:p>
    <w:p w14:paraId="41316312" w14:textId="77777777" w:rsidR="00BE6291" w:rsidRPr="00306CA8" w:rsidRDefault="00BE6291" w:rsidP="00B63F25">
      <w:pPr>
        <w:pStyle w:val="MVPara"/>
      </w:pPr>
      <w:r>
        <w:t>My Valuer Limited</w:t>
      </w:r>
    </w:p>
    <w:p w14:paraId="1EB2748B" w14:textId="77777777" w:rsidR="00BE6291" w:rsidRPr="00306CA8" w:rsidRDefault="00BE6291" w:rsidP="00BE6291">
      <w:pPr>
        <w:spacing w:after="0"/>
        <w:rPr>
          <w:rFonts w:ascii="Aptos" w:hAnsi="Aptos"/>
          <w:noProof/>
          <w:sz w:val="21"/>
          <w:szCs w:val="21"/>
        </w:rPr>
      </w:pPr>
      <w:r>
        <w:rPr>
          <w:rFonts w:ascii="Aptos" w:hAnsi="Aptos"/>
          <w:sz w:val="21"/>
          <w:szCs w:val="21"/>
        </w:rPr>
        <w:fldChar w:fldCharType="begin"/>
      </w:r>
      <w:r>
        <w:rPr>
          <w:rFonts w:ascii="Aptos" w:hAnsi="Aptos"/>
          <w:sz w:val="21"/>
          <w:szCs w:val="21"/>
        </w:rPr>
        <w:instrText xml:space="preserve"> MERGEFIELD  VPDelStart:Valuations.UseAuthorisingSignature_eq_No  \* MERGEFORMAT </w:instrText>
      </w:r>
      <w:r>
        <w:rPr>
          <w:rFonts w:ascii="Aptos" w:hAnsi="Aptos"/>
          <w:sz w:val="21"/>
          <w:szCs w:val="21"/>
        </w:rPr>
        <w:fldChar w:fldCharType="separate"/>
      </w:r>
      <w:r>
        <w:rPr>
          <w:rFonts w:ascii="Aptos" w:hAnsi="Aptos"/>
          <w:noProof/>
          <w:sz w:val="21"/>
          <w:szCs w:val="21"/>
        </w:rPr>
        <w:t>«VPDelStart:Valuations.UseAuthorisingSign»</w:t>
      </w:r>
      <w:r>
        <w:rPr>
          <w:rFonts w:ascii="Aptos" w:hAnsi="Aptos"/>
          <w:noProof/>
          <w:sz w:val="21"/>
          <w:szCs w:val="21"/>
        </w:rPr>
        <w:fldChar w:fldCharType="end"/>
      </w:r>
    </w:p>
    <w:p w14:paraId="3F2DCB84" w14:textId="77777777" w:rsidR="00BE6291" w:rsidRPr="00306CA8" w:rsidRDefault="00BE6291" w:rsidP="00BE6291">
      <w:pPr>
        <w:spacing w:after="0"/>
        <w:rPr>
          <w:rFonts w:ascii="Aptos" w:hAnsi="Aptos"/>
          <w:noProof/>
          <w:sz w:val="21"/>
          <w:szCs w:val="21"/>
        </w:rPr>
      </w:pPr>
    </w:p>
    <w:p w14:paraId="5AE56AAE" w14:textId="77777777" w:rsidR="00BE6291" w:rsidRPr="00306CA8" w:rsidRDefault="00BE6291" w:rsidP="00BE6291">
      <w:pPr>
        <w:spacing w:after="0"/>
        <w:rPr>
          <w:rFonts w:ascii="Aptos" w:hAnsi="Aptos"/>
          <w:noProof/>
          <w:sz w:val="21"/>
          <w:szCs w:val="21"/>
        </w:rPr>
      </w:pPr>
    </w:p>
    <w:p w14:paraId="2E3A8C59" w14:textId="77777777" w:rsidR="00BE6291" w:rsidRPr="00306CA8" w:rsidRDefault="00BE6291" w:rsidP="00BE6291">
      <w:pPr>
        <w:spacing w:after="0"/>
        <w:rPr>
          <w:rFonts w:ascii="Aptos" w:hAnsi="Aptos" w:cs="Times New Roman"/>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AuthValuer.ValuerName  \* MERGEFORMAT </w:instrText>
      </w:r>
      <w:r>
        <w:rPr>
          <w:rFonts w:ascii="Aptos" w:hAnsi="Aptos" w:cs="Times New Roman"/>
          <w:sz w:val="21"/>
          <w:szCs w:val="21"/>
        </w:rPr>
        <w:fldChar w:fldCharType="separate"/>
      </w:r>
      <w:r>
        <w:rPr>
          <w:rFonts w:ascii="Aptos" w:hAnsi="Aptos" w:cs="Times New Roman"/>
          <w:b/>
          <w:bCs/>
          <w:noProof/>
          <w:sz w:val="21"/>
          <w:szCs w:val="21"/>
        </w:rPr>
        <w:t>«AuthValuer.ValuerName»</w:t>
      </w:r>
      <w:r>
        <w:rPr>
          <w:rFonts w:ascii="Aptos" w:hAnsi="Aptos" w:cs="Times New Roman"/>
          <w:b/>
          <w:bCs/>
          <w:sz w:val="21"/>
          <w:szCs w:val="21"/>
        </w:rPr>
        <w:fldChar w:fldCharType="end"/>
      </w:r>
      <w:r>
        <w:rPr>
          <w:rFonts w:ascii="Aptos" w:hAnsi="Aptos" w:cs="Times New Roman"/>
          <w:b/>
          <w:bCs/>
          <w:sz w:val="21"/>
          <w:szCs w:val="21"/>
        </w:rPr>
        <w:t xml:space="preserve"> </w:t>
      </w:r>
      <w:r>
        <w:rPr>
          <w:rFonts w:ascii="Aptos" w:hAnsi="Aptos" w:cs="Times New Roman"/>
          <w:sz w:val="21"/>
          <w:szCs w:val="21"/>
        </w:rPr>
        <w:fldChar w:fldCharType="begin"/>
      </w:r>
      <w:r>
        <w:rPr>
          <w:rFonts w:ascii="Aptos" w:hAnsi="Aptos" w:cs="Times New Roman"/>
          <w:sz w:val="21"/>
          <w:szCs w:val="21"/>
        </w:rPr>
        <w:instrText xml:space="preserve"> MERGEFIELD  AuthValuer.Qualifications  \* MERGEFORMAT </w:instrText>
      </w:r>
      <w:r>
        <w:rPr>
          <w:rFonts w:ascii="Aptos" w:hAnsi="Aptos" w:cs="Times New Roman"/>
          <w:sz w:val="21"/>
          <w:szCs w:val="21"/>
        </w:rPr>
        <w:fldChar w:fldCharType="separate"/>
      </w:r>
      <w:r>
        <w:rPr>
          <w:rFonts w:ascii="Aptos" w:hAnsi="Aptos" w:cs="Times New Roman"/>
          <w:noProof/>
          <w:sz w:val="21"/>
          <w:szCs w:val="21"/>
        </w:rPr>
        <w:t>«AuthValuer.Qualifications»</w:t>
      </w:r>
      <w:r>
        <w:rPr>
          <w:rFonts w:ascii="Aptos" w:hAnsi="Aptos" w:cs="Times New Roman"/>
          <w:sz w:val="21"/>
          <w:szCs w:val="21"/>
        </w:rPr>
        <w:fldChar w:fldCharType="end"/>
      </w:r>
    </w:p>
    <w:p w14:paraId="172704D5" w14:textId="77777777" w:rsidR="00BE6291" w:rsidRPr="00306CA8" w:rsidRDefault="00BE6291" w:rsidP="00BE6291">
      <w:pPr>
        <w:spacing w:after="0"/>
        <w:rPr>
          <w:rFonts w:ascii="Aptos" w:hAnsi="Aptos" w:cs="Times New Roman"/>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AuthValuer.Qualifications2  \* MERGEFORMAT </w:instrText>
      </w:r>
      <w:r>
        <w:rPr>
          <w:rFonts w:ascii="Aptos" w:hAnsi="Aptos" w:cs="Times New Roman"/>
          <w:sz w:val="21"/>
          <w:szCs w:val="21"/>
        </w:rPr>
        <w:fldChar w:fldCharType="separate"/>
      </w:r>
      <w:r>
        <w:rPr>
          <w:rFonts w:ascii="Aptos" w:hAnsi="Aptos" w:cs="Times New Roman"/>
          <w:noProof/>
          <w:sz w:val="21"/>
          <w:szCs w:val="21"/>
        </w:rPr>
        <w:t>«AuthValuer.Qualifications2»</w:t>
      </w:r>
      <w:r>
        <w:rPr>
          <w:rFonts w:ascii="Aptos" w:hAnsi="Aptos" w:cs="Times New Roman"/>
          <w:sz w:val="21"/>
          <w:szCs w:val="21"/>
        </w:rPr>
        <w:fldChar w:fldCharType="end"/>
      </w:r>
    </w:p>
    <w:p w14:paraId="4EF11254" w14:textId="77777777" w:rsidR="00BE6291" w:rsidRPr="00306CA8" w:rsidRDefault="00BE6291" w:rsidP="00B63F25">
      <w:pPr>
        <w:pStyle w:val="MVPara"/>
      </w:pPr>
      <w:r>
        <w:t>Assisted by:</w:t>
      </w:r>
    </w:p>
    <w:p w14:paraId="11590E24" w14:textId="77777777" w:rsidR="00BE6291" w:rsidRPr="00306CA8" w:rsidRDefault="00BE6291" w:rsidP="00BE6291">
      <w:pPr>
        <w:rPr>
          <w:rFonts w:ascii="Aptos" w:hAnsi="Aptos" w:cs="Times New Roman"/>
          <w:sz w:val="21"/>
          <w:szCs w:val="21"/>
        </w:rPr>
      </w:pPr>
    </w:p>
    <w:p w14:paraId="20802497" w14:textId="77777777" w:rsidR="00BE6291" w:rsidRPr="00306CA8" w:rsidRDefault="00BE6291" w:rsidP="00BE6291">
      <w:pPr>
        <w:rPr>
          <w:rFonts w:ascii="Aptos" w:hAnsi="Aptos" w:cs="Times New Roman"/>
          <w:sz w:val="21"/>
          <w:szCs w:val="21"/>
        </w:rPr>
      </w:pPr>
    </w:p>
    <w:p w14:paraId="6F088075" w14:textId="77777777" w:rsidR="00BE6291" w:rsidRPr="00306CA8" w:rsidRDefault="00BE6291" w:rsidP="00BE6291">
      <w:pPr>
        <w:spacing w:after="0"/>
        <w:rPr>
          <w:rFonts w:ascii="Aptos" w:hAnsi="Aptos" w:cs="Times New Roman"/>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Valuer.ValuerName  \* MERGEFORMAT </w:instrText>
      </w:r>
      <w:r>
        <w:rPr>
          <w:rFonts w:ascii="Aptos" w:hAnsi="Aptos" w:cs="Times New Roman"/>
          <w:sz w:val="21"/>
          <w:szCs w:val="21"/>
        </w:rPr>
        <w:fldChar w:fldCharType="separate"/>
      </w:r>
      <w:r>
        <w:rPr>
          <w:rFonts w:ascii="Aptos" w:hAnsi="Aptos" w:cs="Times New Roman"/>
          <w:b/>
          <w:bCs/>
          <w:noProof/>
          <w:sz w:val="21"/>
          <w:szCs w:val="21"/>
        </w:rPr>
        <w:t>«Valuer.ValuerName»</w:t>
      </w:r>
      <w:r>
        <w:rPr>
          <w:rFonts w:ascii="Aptos" w:hAnsi="Aptos" w:cs="Times New Roman"/>
          <w:b/>
          <w:bCs/>
          <w:sz w:val="21"/>
          <w:szCs w:val="21"/>
        </w:rPr>
        <w:fldChar w:fldCharType="end"/>
      </w:r>
      <w:r>
        <w:rPr>
          <w:rFonts w:ascii="Aptos" w:hAnsi="Aptos" w:cs="Times New Roman"/>
          <w:b/>
          <w:bCs/>
          <w:sz w:val="21"/>
          <w:szCs w:val="21"/>
        </w:rPr>
        <w:t xml:space="preserve"> </w:t>
      </w:r>
      <w:r>
        <w:rPr>
          <w:rFonts w:ascii="Aptos" w:hAnsi="Aptos" w:cs="Times New Roman"/>
          <w:sz w:val="21"/>
          <w:szCs w:val="21"/>
        </w:rPr>
        <w:fldChar w:fldCharType="begin"/>
      </w:r>
      <w:r>
        <w:rPr>
          <w:rFonts w:ascii="Aptos" w:hAnsi="Aptos" w:cs="Times New Roman"/>
          <w:sz w:val="21"/>
          <w:szCs w:val="21"/>
        </w:rPr>
        <w:instrText xml:space="preserve"> MERGEFIELD  Valuer.Qualifications  \* MERGEFORMAT </w:instrText>
      </w:r>
      <w:r>
        <w:rPr>
          <w:rFonts w:ascii="Aptos" w:hAnsi="Aptos" w:cs="Times New Roman"/>
          <w:sz w:val="21"/>
          <w:szCs w:val="21"/>
        </w:rPr>
        <w:fldChar w:fldCharType="separate"/>
      </w:r>
      <w:r>
        <w:rPr>
          <w:rFonts w:ascii="Aptos" w:hAnsi="Aptos" w:cs="Times New Roman"/>
          <w:noProof/>
          <w:sz w:val="21"/>
          <w:szCs w:val="21"/>
        </w:rPr>
        <w:t>«Valuer.Qualifications»</w:t>
      </w:r>
      <w:r>
        <w:rPr>
          <w:rFonts w:ascii="Aptos" w:hAnsi="Aptos" w:cs="Times New Roman"/>
          <w:sz w:val="21"/>
          <w:szCs w:val="21"/>
        </w:rPr>
        <w:fldChar w:fldCharType="end"/>
      </w:r>
    </w:p>
    <w:p w14:paraId="3434ECE9" w14:textId="77777777" w:rsidR="00BE6291" w:rsidRPr="00306CA8" w:rsidRDefault="00BE6291" w:rsidP="00BE6291">
      <w:pPr>
        <w:rPr>
          <w:rFonts w:ascii="Aptos" w:hAnsi="Aptos"/>
          <w:noProof/>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Valuer.Qualifications2  \* MERGEFORMAT </w:instrText>
      </w:r>
      <w:r>
        <w:rPr>
          <w:rFonts w:ascii="Aptos" w:hAnsi="Aptos" w:cs="Times New Roman"/>
          <w:sz w:val="21"/>
          <w:szCs w:val="21"/>
        </w:rPr>
        <w:fldChar w:fldCharType="separate"/>
      </w:r>
      <w:r>
        <w:rPr>
          <w:rFonts w:ascii="Aptos" w:hAnsi="Aptos" w:cs="Times New Roman"/>
          <w:noProof/>
          <w:sz w:val="21"/>
          <w:szCs w:val="21"/>
        </w:rPr>
        <w:t>«Valuer.Qualifications2»</w:t>
      </w:r>
      <w:r>
        <w:rPr>
          <w:rFonts w:ascii="Aptos" w:hAnsi="Aptos" w:cs="Times New Roman"/>
          <w:sz w:val="21"/>
          <w:szCs w:val="21"/>
        </w:rPr>
        <w:fldChar w:fldCharType="end"/>
      </w:r>
      <w:r>
        <w:rPr>
          <w:rFonts w:ascii="Aptos" w:hAnsi="Aptos"/>
          <w:sz w:val="21"/>
          <w:szCs w:val="21"/>
        </w:rPr>
        <w:fldChar w:fldCharType="begin"/>
      </w:r>
      <w:r>
        <w:rPr>
          <w:rFonts w:ascii="Aptos" w:hAnsi="Aptos"/>
          <w:sz w:val="21"/>
          <w:szCs w:val="21"/>
        </w:rPr>
        <w:instrText xml:space="preserve"> MERGEFIELD  VPDelEnd:Valuations.UseAuthorisingSignature_eq_No  \* MERGEFORMAT </w:instrText>
      </w:r>
      <w:r>
        <w:rPr>
          <w:rFonts w:ascii="Aptos" w:hAnsi="Aptos"/>
          <w:sz w:val="21"/>
          <w:szCs w:val="21"/>
        </w:rPr>
        <w:fldChar w:fldCharType="separate"/>
      </w:r>
      <w:r>
        <w:rPr>
          <w:rFonts w:ascii="Aptos" w:hAnsi="Aptos"/>
          <w:noProof/>
          <w:sz w:val="21"/>
          <w:szCs w:val="21"/>
        </w:rPr>
        <w:t>«VPDelEnd:Valuations.UseAuthorisingSignat»</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VPDelStart:Valuations.UseAuthorisingSignature_eq_Yes  \* MERGEFORMAT </w:instrText>
      </w:r>
      <w:r>
        <w:rPr>
          <w:rFonts w:ascii="Aptos" w:hAnsi="Aptos"/>
          <w:sz w:val="21"/>
          <w:szCs w:val="21"/>
        </w:rPr>
        <w:fldChar w:fldCharType="separate"/>
      </w:r>
      <w:r>
        <w:rPr>
          <w:rFonts w:ascii="Aptos" w:hAnsi="Aptos"/>
          <w:noProof/>
          <w:sz w:val="21"/>
          <w:szCs w:val="21"/>
        </w:rPr>
        <w:t>«VPDelStart:Valuations.UseAuthorisingSign»</w:t>
      </w:r>
      <w:r>
        <w:rPr>
          <w:rFonts w:ascii="Aptos" w:hAnsi="Aptos"/>
          <w:noProof/>
          <w:sz w:val="21"/>
          <w:szCs w:val="21"/>
        </w:rPr>
        <w:fldChar w:fldCharType="end"/>
      </w:r>
    </w:p>
    <w:p w14:paraId="6D716967" w14:textId="77777777" w:rsidR="00BE6291" w:rsidRPr="00306CA8" w:rsidRDefault="00BE6291" w:rsidP="00BE6291">
      <w:pPr>
        <w:rPr>
          <w:rFonts w:ascii="Aptos" w:hAnsi="Aptos"/>
          <w:noProof/>
          <w:sz w:val="21"/>
          <w:szCs w:val="21"/>
        </w:rPr>
      </w:pPr>
    </w:p>
    <w:p w14:paraId="32E58E8D" w14:textId="77777777" w:rsidR="00BE6291" w:rsidRPr="00306CA8" w:rsidRDefault="00BE6291" w:rsidP="00BE6291">
      <w:pPr>
        <w:rPr>
          <w:rFonts w:ascii="Aptos" w:hAnsi="Aptos"/>
          <w:noProof/>
          <w:sz w:val="21"/>
          <w:szCs w:val="21"/>
        </w:rPr>
      </w:pPr>
    </w:p>
    <w:p w14:paraId="2B9A940F" w14:textId="77777777" w:rsidR="00BE6291" w:rsidRPr="00306CA8" w:rsidRDefault="00BE6291" w:rsidP="00BE6291">
      <w:pPr>
        <w:spacing w:after="0"/>
        <w:rPr>
          <w:rFonts w:ascii="Aptos" w:hAnsi="Aptos" w:cs="Times New Roman"/>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Valuer.ValuerName  \* MERGEFORMAT </w:instrText>
      </w:r>
      <w:r>
        <w:rPr>
          <w:rFonts w:ascii="Aptos" w:hAnsi="Aptos" w:cs="Times New Roman"/>
          <w:sz w:val="21"/>
          <w:szCs w:val="21"/>
        </w:rPr>
        <w:fldChar w:fldCharType="separate"/>
      </w:r>
      <w:r>
        <w:rPr>
          <w:rFonts w:ascii="Aptos" w:hAnsi="Aptos" w:cs="Times New Roman"/>
          <w:b/>
          <w:bCs/>
          <w:noProof/>
          <w:sz w:val="21"/>
          <w:szCs w:val="21"/>
        </w:rPr>
        <w:t>«Valuer.ValuerName»</w:t>
      </w:r>
      <w:r>
        <w:rPr>
          <w:rFonts w:ascii="Aptos" w:hAnsi="Aptos" w:cs="Times New Roman"/>
          <w:b/>
          <w:bCs/>
          <w:sz w:val="21"/>
          <w:szCs w:val="21"/>
        </w:rPr>
        <w:fldChar w:fldCharType="end"/>
      </w:r>
      <w:r>
        <w:rPr>
          <w:rFonts w:ascii="Aptos" w:hAnsi="Aptos" w:cs="Times New Roman"/>
          <w:b/>
          <w:bCs/>
          <w:sz w:val="21"/>
          <w:szCs w:val="21"/>
        </w:rPr>
        <w:t xml:space="preserve"> </w:t>
      </w:r>
      <w:r>
        <w:rPr>
          <w:rFonts w:ascii="Aptos" w:hAnsi="Aptos" w:cs="Times New Roman"/>
          <w:sz w:val="21"/>
          <w:szCs w:val="21"/>
        </w:rPr>
        <w:fldChar w:fldCharType="begin"/>
      </w:r>
      <w:r>
        <w:rPr>
          <w:rFonts w:ascii="Aptos" w:hAnsi="Aptos" w:cs="Times New Roman"/>
          <w:sz w:val="21"/>
          <w:szCs w:val="21"/>
        </w:rPr>
        <w:instrText xml:space="preserve"> MERGEFIELD  Valuer.Qualifications  \* MERGEFORMAT </w:instrText>
      </w:r>
      <w:r>
        <w:rPr>
          <w:rFonts w:ascii="Aptos" w:hAnsi="Aptos" w:cs="Times New Roman"/>
          <w:sz w:val="21"/>
          <w:szCs w:val="21"/>
        </w:rPr>
        <w:fldChar w:fldCharType="separate"/>
      </w:r>
      <w:r>
        <w:rPr>
          <w:rFonts w:ascii="Aptos" w:hAnsi="Aptos" w:cs="Times New Roman"/>
          <w:noProof/>
          <w:sz w:val="21"/>
          <w:szCs w:val="21"/>
        </w:rPr>
        <w:t>«Valuer.Qualifications»</w:t>
      </w:r>
      <w:r>
        <w:rPr>
          <w:rFonts w:ascii="Aptos" w:hAnsi="Aptos" w:cs="Times New Roman"/>
          <w:sz w:val="21"/>
          <w:szCs w:val="21"/>
        </w:rPr>
        <w:fldChar w:fldCharType="end"/>
      </w:r>
    </w:p>
    <w:p w14:paraId="642EDF4F" w14:textId="77777777" w:rsidR="00BE6291" w:rsidRPr="00306CA8" w:rsidRDefault="00BE6291" w:rsidP="00BE6291">
      <w:pPr>
        <w:spacing w:after="0"/>
        <w:rPr>
          <w:rFonts w:ascii="Aptos" w:hAnsi="Aptos"/>
          <w:noProof/>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Valuer.Qualifications2  \* MERGEFORMAT </w:instrText>
      </w:r>
      <w:r>
        <w:rPr>
          <w:rFonts w:ascii="Aptos" w:hAnsi="Aptos" w:cs="Times New Roman"/>
          <w:sz w:val="21"/>
          <w:szCs w:val="21"/>
        </w:rPr>
        <w:fldChar w:fldCharType="separate"/>
      </w:r>
      <w:r>
        <w:rPr>
          <w:rFonts w:ascii="Aptos" w:hAnsi="Aptos" w:cs="Times New Roman"/>
          <w:noProof/>
          <w:sz w:val="21"/>
          <w:szCs w:val="21"/>
        </w:rPr>
        <w:t>«Valuer.Qualifications2»</w:t>
      </w:r>
      <w:r>
        <w:rPr>
          <w:rFonts w:ascii="Aptos" w:hAnsi="Aptos" w:cs="Times New Roman"/>
          <w:sz w:val="21"/>
          <w:szCs w:val="21"/>
        </w:rPr>
        <w:fldChar w:fldCharType="end"/>
      </w:r>
      <w:r>
        <w:rPr>
          <w:rFonts w:ascii="Aptos" w:hAnsi="Aptos"/>
          <w:sz w:val="21"/>
          <w:szCs w:val="21"/>
        </w:rPr>
        <w:fldChar w:fldCharType="begin"/>
      </w:r>
      <w:r>
        <w:rPr>
          <w:rFonts w:ascii="Aptos" w:hAnsi="Aptos"/>
          <w:sz w:val="21"/>
          <w:szCs w:val="21"/>
        </w:rPr>
        <w:instrText xml:space="preserve"> MERGEFIELD  VPDelEnd:Valuations.UseAuthorisingSignature_eq_Yes  \* MERGEFORMAT </w:instrText>
      </w:r>
      <w:r>
        <w:rPr>
          <w:rFonts w:ascii="Aptos" w:hAnsi="Aptos"/>
          <w:sz w:val="21"/>
          <w:szCs w:val="21"/>
        </w:rPr>
        <w:fldChar w:fldCharType="separate"/>
      </w:r>
      <w:r>
        <w:rPr>
          <w:rFonts w:ascii="Aptos" w:hAnsi="Aptos"/>
          <w:noProof/>
          <w:sz w:val="21"/>
          <w:szCs w:val="21"/>
        </w:rPr>
        <w:t>«VPDelEnd:Valuations.UseAuthorisingSignat»</w:t>
      </w:r>
      <w:r>
        <w:rPr>
          <w:rFonts w:ascii="Aptos" w:hAnsi="Aptos"/>
          <w:noProof/>
          <w:sz w:val="21"/>
          <w:szCs w:val="21"/>
        </w:rPr>
        <w:fldChar w:fldCharType="end"/>
      </w:r>
      <w:r>
        <w:rPr>
          <w:rFonts w:ascii="Aptos" w:hAnsi="Aptos"/>
          <w:sz w:val="21"/>
          <w:szCs w:val="21"/>
        </w:rPr>
        <w:fldChar w:fldCharType="begin"/>
      </w:r>
      <w:r>
        <w:rPr>
          <w:rFonts w:ascii="Aptos" w:hAnsi="Aptos"/>
          <w:sz w:val="21"/>
          <w:szCs w:val="21"/>
        </w:rPr>
        <w:instrText xml:space="preserve"> MERGEFIELD  VPDelStart:Valuations.PeerReview_eq_No  \* MERGEFORMAT </w:instrText>
      </w:r>
      <w:r>
        <w:rPr>
          <w:rFonts w:ascii="Aptos" w:hAnsi="Aptos"/>
          <w:sz w:val="21"/>
          <w:szCs w:val="21"/>
        </w:rPr>
        <w:fldChar w:fldCharType="separate"/>
      </w:r>
      <w:r>
        <w:rPr>
          <w:rFonts w:ascii="Aptos" w:hAnsi="Aptos"/>
          <w:noProof/>
          <w:sz w:val="21"/>
          <w:szCs w:val="21"/>
        </w:rPr>
        <w:t>«VPDelStart:Valuations.PeerReview_eq_No»</w:t>
      </w:r>
      <w:r>
        <w:rPr>
          <w:rFonts w:ascii="Aptos" w:hAnsi="Aptos"/>
          <w:noProof/>
          <w:sz w:val="21"/>
          <w:szCs w:val="21"/>
        </w:rPr>
        <w:fldChar w:fldCharType="end"/>
      </w:r>
    </w:p>
    <w:p w14:paraId="7539CE0F" w14:textId="77777777" w:rsidR="00BE6291" w:rsidRPr="00306CA8" w:rsidRDefault="00BE6291" w:rsidP="00B63F25">
      <w:pPr>
        <w:pStyle w:val="MVPara"/>
      </w:pPr>
      <w:r>
        <w:t>Reviewed by:</w:t>
      </w:r>
    </w:p>
    <w:p w14:paraId="45A31906" w14:textId="77777777" w:rsidR="00BE6291" w:rsidRPr="00306CA8" w:rsidRDefault="00BE6291" w:rsidP="00BE6291">
      <w:pPr>
        <w:rPr>
          <w:rFonts w:ascii="Aptos" w:hAnsi="Aptos"/>
          <w:noProof/>
          <w:sz w:val="21"/>
          <w:szCs w:val="21"/>
        </w:rPr>
      </w:pPr>
    </w:p>
    <w:p w14:paraId="1D03D386" w14:textId="77777777" w:rsidR="00BE6291" w:rsidRPr="00306CA8" w:rsidRDefault="00BE6291" w:rsidP="00BE6291">
      <w:pPr>
        <w:rPr>
          <w:rFonts w:ascii="Aptos" w:hAnsi="Aptos"/>
          <w:noProof/>
          <w:sz w:val="21"/>
          <w:szCs w:val="21"/>
        </w:rPr>
      </w:pPr>
    </w:p>
    <w:p w14:paraId="36D67513" w14:textId="77777777" w:rsidR="00BE6291" w:rsidRPr="00306CA8" w:rsidRDefault="00BE6291" w:rsidP="00BE6291">
      <w:pPr>
        <w:spacing w:after="0"/>
        <w:rPr>
          <w:rFonts w:ascii="Aptos" w:hAnsi="Aptos" w:cs="Times New Roman"/>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AuthValuer.ValuerName  \* MERGEFORMAT </w:instrText>
      </w:r>
      <w:r>
        <w:rPr>
          <w:rFonts w:ascii="Aptos" w:hAnsi="Aptos" w:cs="Times New Roman"/>
          <w:sz w:val="21"/>
          <w:szCs w:val="21"/>
        </w:rPr>
        <w:fldChar w:fldCharType="separate"/>
      </w:r>
      <w:r>
        <w:rPr>
          <w:rFonts w:ascii="Aptos" w:hAnsi="Aptos" w:cs="Times New Roman"/>
          <w:b/>
          <w:bCs/>
          <w:noProof/>
          <w:sz w:val="21"/>
          <w:szCs w:val="21"/>
        </w:rPr>
        <w:t>«AuthValuer.ValuerName»</w:t>
      </w:r>
      <w:r>
        <w:rPr>
          <w:rFonts w:ascii="Aptos" w:hAnsi="Aptos" w:cs="Times New Roman"/>
          <w:b/>
          <w:bCs/>
          <w:sz w:val="21"/>
          <w:szCs w:val="21"/>
        </w:rPr>
        <w:fldChar w:fldCharType="end"/>
      </w:r>
      <w:r>
        <w:rPr>
          <w:rFonts w:ascii="Aptos" w:hAnsi="Aptos" w:cs="Times New Roman"/>
          <w:b/>
          <w:bCs/>
          <w:sz w:val="21"/>
          <w:szCs w:val="21"/>
        </w:rPr>
        <w:t xml:space="preserve"> </w:t>
      </w:r>
      <w:r>
        <w:rPr>
          <w:rFonts w:ascii="Aptos" w:hAnsi="Aptos" w:cs="Times New Roman"/>
          <w:sz w:val="21"/>
          <w:szCs w:val="21"/>
        </w:rPr>
        <w:fldChar w:fldCharType="begin"/>
      </w:r>
      <w:r>
        <w:rPr>
          <w:rFonts w:ascii="Aptos" w:hAnsi="Aptos" w:cs="Times New Roman"/>
          <w:sz w:val="21"/>
          <w:szCs w:val="21"/>
        </w:rPr>
        <w:instrText xml:space="preserve"> MERGEFIELD  AuthValuer.Qualifications  \* MERGEFORMAT </w:instrText>
      </w:r>
      <w:r>
        <w:rPr>
          <w:rFonts w:ascii="Aptos" w:hAnsi="Aptos" w:cs="Times New Roman"/>
          <w:sz w:val="21"/>
          <w:szCs w:val="21"/>
        </w:rPr>
        <w:fldChar w:fldCharType="separate"/>
      </w:r>
      <w:r>
        <w:rPr>
          <w:rFonts w:ascii="Aptos" w:hAnsi="Aptos" w:cs="Times New Roman"/>
          <w:noProof/>
          <w:sz w:val="21"/>
          <w:szCs w:val="21"/>
        </w:rPr>
        <w:t>«AuthValuer.Qualifications»</w:t>
      </w:r>
      <w:r>
        <w:rPr>
          <w:rFonts w:ascii="Aptos" w:hAnsi="Aptos" w:cs="Times New Roman"/>
          <w:sz w:val="21"/>
          <w:szCs w:val="21"/>
        </w:rPr>
        <w:fldChar w:fldCharType="end"/>
      </w:r>
    </w:p>
    <w:p w14:paraId="5C5638FC" w14:textId="77777777" w:rsidR="00BE6291" w:rsidRPr="00306CA8" w:rsidRDefault="00BE6291" w:rsidP="00BE6291">
      <w:pPr>
        <w:spacing w:after="0"/>
        <w:rPr>
          <w:rFonts w:ascii="Aptos" w:hAnsi="Aptos"/>
          <w:noProof/>
          <w:sz w:val="21"/>
          <w:szCs w:val="21"/>
        </w:rPr>
      </w:pPr>
      <w:r>
        <w:rPr>
          <w:rFonts w:ascii="Aptos" w:hAnsi="Aptos" w:cs="Times New Roman"/>
          <w:sz w:val="21"/>
          <w:szCs w:val="21"/>
        </w:rPr>
        <w:fldChar w:fldCharType="begin"/>
      </w:r>
      <w:r>
        <w:rPr>
          <w:rFonts w:ascii="Aptos" w:hAnsi="Aptos" w:cs="Times New Roman"/>
          <w:sz w:val="21"/>
          <w:szCs w:val="21"/>
        </w:rPr>
        <w:instrText xml:space="preserve"> MERGEFIELD  AuthValuer.Qualifications2  \* MERGEFORMAT </w:instrText>
      </w:r>
      <w:r>
        <w:rPr>
          <w:rFonts w:ascii="Aptos" w:hAnsi="Aptos" w:cs="Times New Roman"/>
          <w:sz w:val="21"/>
          <w:szCs w:val="21"/>
        </w:rPr>
        <w:fldChar w:fldCharType="separate"/>
      </w:r>
      <w:r>
        <w:rPr>
          <w:rFonts w:ascii="Aptos" w:hAnsi="Aptos" w:cs="Times New Roman"/>
          <w:noProof/>
          <w:sz w:val="21"/>
          <w:szCs w:val="21"/>
        </w:rPr>
        <w:t>«AuthValuer.Qualifications2»</w:t>
      </w:r>
      <w:r>
        <w:rPr>
          <w:rFonts w:ascii="Aptos" w:hAnsi="Aptos" w:cs="Times New Roman"/>
          <w:sz w:val="21"/>
          <w:szCs w:val="21"/>
        </w:rPr>
        <w:fldChar w:fldCharType="end"/>
      </w:r>
      <w:r>
        <w:rPr>
          <w:rFonts w:ascii="Aptos" w:hAnsi="Aptos"/>
          <w:sz w:val="21"/>
          <w:szCs w:val="21"/>
        </w:rPr>
        <w:fldChar w:fldCharType="begin"/>
      </w:r>
      <w:r>
        <w:rPr>
          <w:rFonts w:ascii="Aptos" w:hAnsi="Aptos"/>
          <w:sz w:val="21"/>
          <w:szCs w:val="21"/>
        </w:rPr>
        <w:instrText xml:space="preserve"> MERGEFIELD  VPDelEnd:Valuations.PeerReview_eq_No  \* MERGEFORMAT </w:instrText>
      </w:r>
      <w:r>
        <w:rPr>
          <w:rFonts w:ascii="Aptos" w:hAnsi="Aptos"/>
          <w:sz w:val="21"/>
          <w:szCs w:val="21"/>
        </w:rPr>
        <w:fldChar w:fldCharType="separate"/>
      </w:r>
      <w:r>
        <w:rPr>
          <w:rFonts w:ascii="Aptos" w:hAnsi="Aptos"/>
          <w:noProof/>
          <w:sz w:val="21"/>
          <w:szCs w:val="21"/>
        </w:rPr>
        <w:t>«VPDelEnd:Valuations.PeerReview_eq_No»</w:t>
      </w:r>
      <w:r>
        <w:rPr>
          <w:rFonts w:ascii="Aptos" w:hAnsi="Aptos"/>
          <w:noProof/>
          <w:sz w:val="21"/>
          <w:szCs w:val="21"/>
        </w:rPr>
        <w:fldChar w:fldCharType="end"/>
      </w:r>
      <w:r>
        <w:rPr>
          <w:rFonts w:ascii="Aptos" w:hAnsi="Aptos"/>
          <w:noProof/>
          <w:sz w:val="21"/>
          <w:szCs w:val="21"/>
        </w:rPr>
        <w:t xml:space="preserve"> </w:t>
      </w:r>
    </w:p>
    <w:p w14:paraId="72D508A4" w14:textId="77777777" w:rsidR="00AF5EA5" w:rsidRPr="00306CA8" w:rsidRDefault="006D14AD" w:rsidP="00F44707">
      <w:pPr>
        <w:rPr>
          <w:rFonts w:ascii="Aptos" w:hAnsi="Aptos"/>
          <w:color w:val="C45911" w:themeColor="accent2" w:themeShade="BF"/>
          <w:sz w:val="21"/>
          <w:szCs w:val="21"/>
        </w:rPr>
        <w:sectPr w:rsidR="00AF5EA5" w:rsidRPr="00306CA8" w:rsidSect="00F43784">
          <w:headerReference w:type="default" r:id="rId27"/>
          <w:headerReference w:type="first" r:id="rId28"/>
          <w:pgSz w:w="11906" w:h="16838"/>
          <w:pgMar w:top="1418" w:right="1080" w:bottom="1418" w:left="1080" w:header="706" w:footer="706" w:gutter="0"/>
          <w:pgNumType w:start="1"/>
          <w:cols w:space="708"/>
          <w:titlePg/>
          <w:docGrid w:linePitch="360"/>
        </w:sectPr>
      </w:pPr>
      <w:r>
        <w:rPr>
          <w:rFonts w:ascii="Aptos" w:hAnsi="Aptos"/>
          <w:color w:val="C45911" w:themeColor="accent2" w:themeShade="BF"/>
          <w:sz w:val="21"/>
          <w:szCs w:val="21"/>
        </w:rPr>
        <w:fldChar w:fldCharType="begin"/>
      </w:r>
      <w:r>
        <w:rPr>
          <w:rFonts w:ascii="Aptos" w:hAnsi="Aptos"/>
          <w:color w:val="C45911" w:themeColor="accent2" w:themeShade="BF"/>
          <w:sz w:val="21"/>
          <w:szCs w:val="21"/>
        </w:rPr>
        <w:instrText xml:space="preserve"> MERGEFIELD  VPDelStart:Valuations.ResiReport_eq_Insurance  \* MERGEFORMAT </w:instrText>
      </w:r>
      <w:r>
        <w:rPr>
          <w:rFonts w:ascii="Aptos" w:hAnsi="Aptos"/>
          <w:color w:val="C45911" w:themeColor="accent2" w:themeShade="BF"/>
          <w:sz w:val="21"/>
          <w:szCs w:val="21"/>
        </w:rPr>
        <w:fldChar w:fldCharType="separate"/>
      </w:r>
      <w:r>
        <w:rPr>
          <w:rFonts w:ascii="Aptos" w:hAnsi="Aptos"/>
          <w:noProof/>
          <w:color w:val="C45911" w:themeColor="accent2" w:themeShade="BF"/>
          <w:sz w:val="21"/>
          <w:szCs w:val="21"/>
        </w:rPr>
        <w:t>«VPDelStart:Valuations.ResiReport_eq_Insu»</w:t>
      </w:r>
      <w:r>
        <w:rPr>
          <w:rFonts w:ascii="Aptos" w:hAnsi="Aptos"/>
          <w:color w:val="C45911" w:themeColor="accent2" w:themeShade="BF"/>
          <w:sz w:val="21"/>
          <w:szCs w:val="21"/>
        </w:rPr>
        <w:fldChar w:fldCharType="end"/>
      </w:r>
    </w:p>
    <w:p w14:paraId="71B96766" w14:textId="77777777" w:rsidR="007502CF" w:rsidRDefault="00110C9D" w:rsidP="002F66FD">
      <w:pPr>
        <w:pStyle w:val="MV1"/>
      </w:pPr>
      <w:bookmarkStart w:id="80" w:name="_Toc228478631"/>
      <w:bookmarkStart w:id="81" w:name="_Toc256000372"/>
      <w:bookmarkStart w:id="82" w:name="_Toc256000338"/>
      <w:bookmarkStart w:id="83" w:name="_Toc256000304"/>
      <w:bookmarkStart w:id="84" w:name="_Toc256000270"/>
      <w:bookmarkStart w:id="85" w:name="_Toc256000236"/>
      <w:bookmarkStart w:id="86" w:name="_Toc256000202"/>
      <w:bookmarkStart w:id="87" w:name="_Toc256000168"/>
      <w:bookmarkStart w:id="88" w:name="_Toc256000134"/>
      <w:bookmarkStart w:id="89" w:name="_Toc256000100"/>
      <w:bookmarkStart w:id="90" w:name="_Toc256000066"/>
      <w:bookmarkStart w:id="91" w:name="_Toc256000032"/>
      <w:bookmarkStart w:id="92" w:name="_Toc280255115"/>
      <w:bookmarkStart w:id="93" w:name="_Toc282457483"/>
      <w:bookmarkStart w:id="94" w:name="_Toc392530607"/>
      <w:bookmarkStart w:id="95" w:name="_Toc393715231"/>
      <w:r>
        <w:t>Record of Title</w:t>
      </w:r>
      <w:bookmarkEnd w:id="80"/>
    </w:p>
    <w:p w14:paraId="70C09C94" w14:textId="77777777" w:rsidR="007502CF" w:rsidRDefault="007502CF" w:rsidP="00F26DFA">
      <w:pPr>
        <w:pStyle w:val="MV4"/>
      </w:pPr>
      <w:bookmarkStart w:id="96" w:name="VPD_ALL_APPENDIX_DOC"/>
      <w:bookmarkEnd w:id="96"/>
    </w:p>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14:paraId="2843C298" w14:textId="77777777" w:rsidR="001844E6" w:rsidRDefault="00246D2A" w:rsidP="00153044">
      <w:pPr>
        <w:pStyle w:val="MVPara"/>
      </w:pPr>
      <w:r>
        <w:fldChar w:fldCharType="begin"/>
      </w:r>
      <w:r>
        <w:instrText xml:space="preserve"> MERGEFIELD  VPDelEnd:Valuations.ResiReport_eq_Insurance  \* MERGEFORMAT </w:instrText>
      </w:r>
      <w:r>
        <w:fldChar w:fldCharType="separate"/>
      </w:r>
      <w:bookmarkStart w:id="97" w:name="_Toc228478632"/>
      <w:r>
        <w:t>«VPDelEnd:Valuations.ResiReport_eq_Insura»</w:t>
      </w:r>
      <w:bookmarkEnd w:id="97"/>
      <w:r>
        <w:fldChar w:fldCharType="end"/>
      </w:r>
    </w:p>
    <w:p w14:paraId="4A8CF931" w14:textId="77777777" w:rsidR="001844E6" w:rsidRDefault="001844E6">
      <w:pPr>
        <w:spacing w:after="0"/>
        <w:rPr>
          <w:color w:val="C45911" w:themeColor="accent2" w:themeShade="BF"/>
          <w:sz w:val="40"/>
          <w:szCs w:val="40"/>
        </w:rPr>
      </w:pPr>
      <w:r>
        <w:rPr>
          <w:color w:val="C45911" w:themeColor="accent2" w:themeShade="BF"/>
        </w:rPr>
        <w:br w:type="page"/>
      </w:r>
    </w:p>
    <w:p w14:paraId="1D409A94" w14:textId="77777777" w:rsidR="00441FEB" w:rsidRPr="002F66FD" w:rsidRDefault="0081086D" w:rsidP="002F66FD">
      <w:pPr>
        <w:pStyle w:val="MV1"/>
      </w:pPr>
      <w:r>
        <w:rPr>
          <w:rStyle w:val="MV1Char"/>
          <w:b/>
          <w:bCs/>
        </w:rPr>
        <w:fldChar w:fldCharType="begin"/>
      </w:r>
      <w:r>
        <w:rPr>
          <w:rStyle w:val="MV1Char"/>
          <w:b/>
          <w:bCs/>
        </w:rPr>
        <w:instrText xml:space="preserve"> MERGEFIELD  VPDelStart:Valuations.ResiReport_neq_Insurance  \* MERGEFORMAT </w:instrText>
      </w:r>
      <w:r>
        <w:rPr>
          <w:rStyle w:val="MV1Char"/>
          <w:b/>
          <w:bCs/>
        </w:rPr>
        <w:fldChar w:fldCharType="separate"/>
      </w:r>
      <w:bookmarkStart w:id="98" w:name="_Toc228478633"/>
      <w:r>
        <w:rPr>
          <w:rStyle w:val="MV1Char"/>
          <w:b/>
          <w:bCs/>
        </w:rPr>
        <w:t>«</w:t>
      </w:r>
      <w:proofErr w:type="spellStart"/>
      <w:r>
        <w:rPr>
          <w:rStyle w:val="MV1Char"/>
          <w:b/>
          <w:bCs/>
        </w:rPr>
        <w:t>VPDelStart:Valuations.ResiReport_neq_Ins»</w:t>
      </w:r>
      <w:r>
        <w:rPr>
          <w:rStyle w:val="MV1Char"/>
          <w:b/>
          <w:bCs/>
        </w:rPr>
        <w:fldChar w:fldCharType="end"/>
      </w:r>
      <w:r>
        <w:rPr>
          <w:rStyle w:val="MV1Char"/>
          <w:b/>
          <w:bCs/>
        </w:rPr>
        <w:t>Insu</w:t>
      </w:r>
      <w:r>
        <w:t>rance</w:t>
      </w:r>
      <w:proofErr w:type="spellEnd"/>
      <w:r>
        <w:t xml:space="preserve"> Form</w:t>
      </w:r>
      <w:bookmarkEnd w:id="98"/>
    </w:p>
    <w:p w14:paraId="5276E812" w14:textId="77777777" w:rsidR="00441FEB" w:rsidRPr="00512381" w:rsidRDefault="00441FEB" w:rsidP="00441FEB">
      <w:pPr>
        <w:spacing w:after="0"/>
        <w:ind w:left="1701" w:hanging="1701"/>
        <w:rPr>
          <w:rFonts w:ascii="Aptos" w:hAnsi="Aptos" w:cs="Times New Roman"/>
          <w:sz w:val="20"/>
        </w:rPr>
      </w:pPr>
      <w:r>
        <w:rPr>
          <w:rFonts w:ascii="Aptos" w:hAnsi="Aptos" w:cs="Times New Roman"/>
          <w:sz w:val="20"/>
        </w:rPr>
        <w:t>Client Details</w:t>
      </w:r>
      <w:r>
        <w:rPr>
          <w:rFonts w:ascii="Aptos" w:hAnsi="Aptos" w:cs="Times New Roman"/>
          <w:sz w:val="20"/>
        </w:rPr>
        <w:tab/>
      </w:r>
      <w:r>
        <w:rPr>
          <w:rFonts w:ascii="Aptos" w:hAnsi="Aptos" w:cs="Times New Roman"/>
          <w:sz w:val="20"/>
        </w:rPr>
        <w:fldChar w:fldCharType="begin"/>
      </w:r>
      <w:r>
        <w:rPr>
          <w:rFonts w:ascii="Aptos" w:hAnsi="Aptos" w:cs="Times New Roman"/>
          <w:sz w:val="20"/>
        </w:rPr>
        <w:instrText xml:space="preserve"> MERGEFIELD  Valuations.OrgLender  \* MERGEFORMAT </w:instrText>
      </w:r>
      <w:r>
        <w:rPr>
          <w:rFonts w:ascii="Aptos" w:hAnsi="Aptos" w:cs="Times New Roman"/>
          <w:sz w:val="20"/>
        </w:rPr>
        <w:fldChar w:fldCharType="separate"/>
      </w:r>
      <w:r>
        <w:rPr>
          <w:rFonts w:ascii="Aptos" w:hAnsi="Aptos" w:cs="Times New Roman"/>
          <w:noProof/>
          <w:sz w:val="20"/>
        </w:rPr>
        <w:t>«Valuations.OrgLender»</w:t>
      </w:r>
      <w:r>
        <w:rPr>
          <w:rFonts w:ascii="Aptos" w:hAnsi="Aptos" w:cs="Times New Roman"/>
          <w:sz w:val="20"/>
        </w:rPr>
        <w:fldChar w:fldCharType="end"/>
      </w:r>
    </w:p>
    <w:p w14:paraId="36B1DF3E" w14:textId="77777777" w:rsidR="00441FEB" w:rsidRPr="00512381" w:rsidRDefault="00441FEB" w:rsidP="00441FEB">
      <w:pPr>
        <w:spacing w:after="0"/>
        <w:ind w:left="1701" w:hanging="1701"/>
        <w:rPr>
          <w:rFonts w:ascii="Aptos" w:hAnsi="Aptos"/>
          <w:noProof/>
          <w:sz w:val="20"/>
        </w:rPr>
      </w:pPr>
      <w:r>
        <w:rPr>
          <w:rFonts w:ascii="Aptos" w:hAnsi="Aptos"/>
          <w:sz w:val="20"/>
        </w:rPr>
        <w:t>Address of Asset:</w:t>
      </w:r>
      <w:r>
        <w:rPr>
          <w:rFonts w:ascii="Aptos" w:hAnsi="Aptos"/>
          <w:sz w:val="20"/>
        </w:rPr>
        <w:tab/>
      </w:r>
      <w:r>
        <w:rPr>
          <w:rFonts w:ascii="Aptos" w:hAnsi="Aptos"/>
          <w:sz w:val="20"/>
        </w:rPr>
        <w:fldChar w:fldCharType="begin"/>
      </w:r>
      <w:r>
        <w:rPr>
          <w:rFonts w:ascii="Aptos" w:hAnsi="Aptos"/>
          <w:sz w:val="20"/>
        </w:rPr>
        <w:instrText xml:space="preserve"> MERGEFIELD  Valuations.Address  \* MERGEFORMAT </w:instrText>
      </w:r>
      <w:r>
        <w:rPr>
          <w:rFonts w:ascii="Aptos" w:hAnsi="Aptos"/>
          <w:sz w:val="20"/>
        </w:rPr>
        <w:fldChar w:fldCharType="separate"/>
      </w:r>
      <w:r>
        <w:rPr>
          <w:rFonts w:ascii="Aptos" w:hAnsi="Aptos"/>
          <w:noProof/>
          <w:sz w:val="20"/>
        </w:rPr>
        <w:t>«Valuations.Address»</w:t>
      </w:r>
      <w:r>
        <w:rPr>
          <w:rFonts w:ascii="Aptos" w:hAnsi="Aptos"/>
          <w:sz w:val="20"/>
        </w:rPr>
        <w:fldChar w:fldCharType="end"/>
      </w:r>
      <w:r>
        <w:rPr>
          <w:rFonts w:ascii="Aptos" w:hAnsi="Aptos"/>
          <w:sz w:val="20"/>
        </w:rPr>
        <w:t xml:space="preserve">, </w:t>
      </w:r>
      <w:r>
        <w:rPr>
          <w:rFonts w:ascii="Aptos" w:hAnsi="Aptos"/>
          <w:noProof/>
          <w:sz w:val="20"/>
        </w:rPr>
        <w:fldChar w:fldCharType="begin"/>
      </w:r>
      <w:r>
        <w:rPr>
          <w:rFonts w:ascii="Aptos" w:hAnsi="Aptos"/>
          <w:noProof/>
          <w:sz w:val="20"/>
        </w:rPr>
        <w:instrText xml:space="preserve"> MERGEFIELD  Valuations.PropAddressTA  \* MERGEFORMAT </w:instrText>
      </w:r>
      <w:r>
        <w:rPr>
          <w:rFonts w:ascii="Aptos" w:hAnsi="Aptos"/>
          <w:noProof/>
          <w:sz w:val="20"/>
        </w:rPr>
        <w:fldChar w:fldCharType="separate"/>
      </w:r>
      <w:r>
        <w:rPr>
          <w:rFonts w:ascii="Aptos" w:hAnsi="Aptos"/>
          <w:noProof/>
          <w:sz w:val="20"/>
        </w:rPr>
        <w:t>«Valuations.PropAddressTA»</w:t>
      </w:r>
      <w:r>
        <w:rPr>
          <w:rFonts w:ascii="Aptos" w:hAnsi="Aptos"/>
          <w:noProof/>
          <w:sz w:val="20"/>
        </w:rPr>
        <w:fldChar w:fldCharType="end"/>
      </w:r>
    </w:p>
    <w:p w14:paraId="60CE2C28" w14:textId="77777777" w:rsidR="00441FEB" w:rsidRPr="00512381" w:rsidRDefault="00441FEB" w:rsidP="00441FEB">
      <w:pPr>
        <w:pBdr>
          <w:bottom w:val="single" w:sz="4" w:space="1" w:color="auto"/>
        </w:pBdr>
        <w:spacing w:after="0"/>
        <w:ind w:left="1701" w:hanging="1701"/>
        <w:rPr>
          <w:rFonts w:ascii="Aptos" w:hAnsi="Aptos" w:cs="Times New Roman"/>
          <w:sz w:val="20"/>
        </w:rPr>
      </w:pPr>
      <w:r>
        <w:rPr>
          <w:rFonts w:ascii="Aptos" w:hAnsi="Aptos" w:cs="Times New Roman"/>
          <w:sz w:val="20"/>
        </w:rPr>
        <w:t>Asset Description:</w:t>
      </w:r>
      <w:r>
        <w:rPr>
          <w:rFonts w:ascii="Aptos" w:hAnsi="Aptos" w:cs="Times New Roman"/>
          <w:sz w:val="20"/>
        </w:rPr>
        <w:tab/>
      </w:r>
      <w:r>
        <w:rPr>
          <w:rFonts w:ascii="Aptos" w:hAnsi="Aptos" w:cs="Times New Roman"/>
          <w:sz w:val="20"/>
        </w:rPr>
        <w:fldChar w:fldCharType="begin"/>
      </w:r>
      <w:r>
        <w:rPr>
          <w:rFonts w:ascii="Aptos" w:hAnsi="Aptos" w:cs="Times New Roman"/>
          <w:sz w:val="20"/>
        </w:rPr>
        <w:instrText xml:space="preserve"> MERGEFIELD  Valuations.SiteDescriptionTopography  \* MERGEFORMAT </w:instrText>
      </w:r>
      <w:r>
        <w:rPr>
          <w:rFonts w:ascii="Aptos" w:hAnsi="Aptos" w:cs="Times New Roman"/>
          <w:sz w:val="20"/>
        </w:rPr>
        <w:fldChar w:fldCharType="separate"/>
      </w:r>
      <w:r>
        <w:rPr>
          <w:rFonts w:ascii="Aptos" w:hAnsi="Aptos" w:cs="Times New Roman"/>
          <w:noProof/>
          <w:sz w:val="20"/>
        </w:rPr>
        <w:t>«Valuations.SiteDescriptionTopography»</w:t>
      </w:r>
      <w:r>
        <w:rPr>
          <w:rFonts w:ascii="Aptos" w:hAnsi="Aptos" w:cs="Times New Roman"/>
          <w:sz w:val="20"/>
        </w:rPr>
        <w:fldChar w:fldCharType="end"/>
      </w:r>
    </w:p>
    <w:p w14:paraId="6080E42E" w14:textId="77777777" w:rsidR="00441FEB" w:rsidRPr="00093B04" w:rsidRDefault="00441FEB" w:rsidP="00441FEB">
      <w:pPr>
        <w:spacing w:after="0"/>
        <w:rPr>
          <w:rFonts w:ascii="Aptos" w:hAnsi="Aptos"/>
          <w:color w:val="595959" w:themeColor="text1" w:themeTint="A6"/>
          <w:sz w:val="20"/>
          <w:szCs w:val="20"/>
        </w:rPr>
      </w:pPr>
      <w:r>
        <w:rPr>
          <w:rFonts w:ascii="Aptos" w:hAnsi="Aptos"/>
          <w:color w:val="595959" w:themeColor="text1" w:themeTint="A6"/>
          <w:sz w:val="20"/>
          <w:szCs w:val="20"/>
        </w:rPr>
        <w:t>Construction</w:t>
      </w:r>
    </w:p>
    <w:p w14:paraId="4BBE96E5" w14:textId="77777777" w:rsidR="00441FEB" w:rsidRPr="00093B04" w:rsidRDefault="00441FEB" w:rsidP="00EC7057">
      <w:pPr>
        <w:pStyle w:val="MVTab"/>
      </w:pPr>
      <w:r>
        <w:t>Structure</w:t>
      </w:r>
      <w:r>
        <w:tab/>
      </w:r>
      <w:fldSimple w:instr=" MERGEFIELD  Valuations.Structure  \* MERGEFORMAT ">
        <w:r>
          <w:t>«Valuations.Structure»</w:t>
        </w:r>
      </w:fldSimple>
    </w:p>
    <w:p w14:paraId="69AFB564" w14:textId="77777777" w:rsidR="00441FEB" w:rsidRPr="00093B04" w:rsidRDefault="00441FEB" w:rsidP="00EC7057">
      <w:pPr>
        <w:pStyle w:val="MVTab"/>
      </w:pPr>
      <w:r>
        <w:t>Foundations</w:t>
      </w:r>
      <w:r>
        <w:tab/>
      </w:r>
      <w:fldSimple w:instr=" MERGEFIELD  Valuations.StyleArchitectural  \* MERGEFORMAT ">
        <w:r>
          <w:t>«Valuations.StyleArchitectural»</w:t>
        </w:r>
      </w:fldSimple>
    </w:p>
    <w:p w14:paraId="14CEB43E" w14:textId="77777777" w:rsidR="00441FEB" w:rsidRPr="00093B04" w:rsidRDefault="00441FEB" w:rsidP="00EC7057">
      <w:pPr>
        <w:pStyle w:val="MVTab"/>
      </w:pPr>
      <w:r>
        <w:t>External Walls</w:t>
      </w:r>
      <w:r>
        <w:tab/>
      </w:r>
      <w:fldSimple w:instr=" MERGEFIELD  Valuations.WallCladding  \* MERGEFORMAT ">
        <w:r>
          <w:t>«Valuations.WallCladding»</w:t>
        </w:r>
      </w:fldSimple>
    </w:p>
    <w:p w14:paraId="58E56C1D" w14:textId="77777777" w:rsidR="00441FEB" w:rsidRPr="00093B04" w:rsidRDefault="00441FEB" w:rsidP="00EC7057">
      <w:pPr>
        <w:pStyle w:val="MVTab"/>
      </w:pPr>
      <w:r>
        <w:t>Roof</w:t>
      </w:r>
      <w:r>
        <w:tab/>
      </w:r>
      <w:fldSimple w:instr=" MERGEFIELD  Valuations.RoofCladding  \* MERGEFORMAT ">
        <w:r>
          <w:t>«Valuations.RoofCladding»</w:t>
        </w:r>
      </w:fldSimple>
    </w:p>
    <w:p w14:paraId="74717A36" w14:textId="77777777" w:rsidR="00441FEB" w:rsidRPr="00093B04" w:rsidRDefault="00441FEB" w:rsidP="00EC7057">
      <w:pPr>
        <w:pStyle w:val="MVTab"/>
      </w:pPr>
      <w:r>
        <w:t>Joinery</w:t>
      </w:r>
      <w:r>
        <w:tab/>
      </w:r>
      <w:fldSimple w:instr=" MERGEFIELD  Valuations.Joinery  \* MERGEFORMAT ">
        <w:r>
          <w:t>«Valuations.Joinery»</w:t>
        </w:r>
      </w:fldSimple>
    </w:p>
    <w:p w14:paraId="406A561D" w14:textId="77777777" w:rsidR="00441FEB" w:rsidRPr="00093B04" w:rsidRDefault="00441FEB" w:rsidP="00EC7057">
      <w:pPr>
        <w:pStyle w:val="MVTab"/>
      </w:pPr>
      <w:r>
        <w:t>Internal Linings</w:t>
      </w:r>
      <w:r>
        <w:tab/>
      </w:r>
      <w:fldSimple w:instr=" MERGEFIELD  Valuations.InteriorLinings  \* MERGEFORMAT ">
        <w:r>
          <w:t>«Valuations.InteriorLinings»</w:t>
        </w:r>
      </w:fldSimple>
    </w:p>
    <w:p w14:paraId="4A7670F9" w14:textId="77777777" w:rsidR="00441FEB" w:rsidRPr="00093B04" w:rsidRDefault="00441FEB" w:rsidP="00EC7057">
      <w:pPr>
        <w:pStyle w:val="MVTab"/>
      </w:pPr>
      <w:r>
        <w:t>Age</w:t>
      </w:r>
      <w:r>
        <w:tab/>
      </w:r>
      <w:fldSimple w:instr=" MERGEFIELD  Valuations.BuiltYearLabel  \* MERGEFORMAT ">
        <w:r>
          <w:t>«Valuations.BuiltYearLabel»</w:t>
        </w:r>
      </w:fldSimple>
      <w:r>
        <w:t xml:space="preserve"> </w:t>
      </w:r>
      <w:fldSimple w:instr=" MERGEFIELD  Valuations.BuiltAbout  \* MERGEFORMAT ">
        <w:r>
          <w:t>«Valuations.BuiltAbout»</w:t>
        </w:r>
      </w:fldSimple>
      <w:r>
        <w:t xml:space="preserve"> </w:t>
      </w:r>
    </w:p>
    <w:p w14:paraId="3CD8E383" w14:textId="77777777" w:rsidR="00441FEB" w:rsidRPr="00093B04" w:rsidRDefault="00441FEB" w:rsidP="00441FEB">
      <w:pPr>
        <w:spacing w:after="0"/>
        <w:ind w:left="4111" w:hanging="3544"/>
        <w:contextualSpacing/>
        <w:rPr>
          <w:rFonts w:ascii="Aptos" w:hAnsi="Aptos"/>
          <w:sz w:val="20"/>
          <w:szCs w:val="20"/>
        </w:rPr>
      </w:pPr>
      <w:r>
        <w:rPr>
          <w:rFonts w:ascii="Aptos" w:hAnsi="Aptos"/>
          <w:sz w:val="20"/>
          <w:szCs w:val="20"/>
        </w:rPr>
        <w:t>Upgrade Requirements</w:t>
      </w:r>
      <w:r>
        <w:rPr>
          <w:rFonts w:ascii="Aptos" w:hAnsi="Aptos"/>
          <w:sz w:val="20"/>
          <w:szCs w:val="20"/>
        </w:rPr>
        <w:tab/>
        <w:t>Nil</w:t>
      </w:r>
      <w:r>
        <w:rPr>
          <w:rFonts w:ascii="Aptos" w:hAnsi="Aptos"/>
          <w:sz w:val="20"/>
          <w:szCs w:val="20"/>
        </w:rPr>
        <w:tab/>
      </w:r>
      <w:r>
        <w:rPr>
          <w:rFonts w:ascii="Aptos" w:hAnsi="Aptos"/>
          <w:sz w:val="20"/>
          <w:szCs w:val="20"/>
        </w:rPr>
        <w:tab/>
      </w:r>
    </w:p>
    <w:p w14:paraId="679CF75F" w14:textId="77777777" w:rsidR="00441FEB" w:rsidRPr="00093B04" w:rsidRDefault="00441FEB" w:rsidP="008F1F27">
      <w:pPr>
        <w:spacing w:after="0"/>
        <w:rPr>
          <w:rFonts w:ascii="Aptos" w:hAnsi="Aptos"/>
          <w:color w:val="595959" w:themeColor="text1" w:themeTint="A6"/>
          <w:sz w:val="20"/>
          <w:szCs w:val="20"/>
        </w:rPr>
      </w:pPr>
      <w:r>
        <w:rPr>
          <w:rFonts w:ascii="Aptos" w:hAnsi="Aptos"/>
          <w:color w:val="595959" w:themeColor="text1" w:themeTint="A6"/>
          <w:sz w:val="20"/>
          <w:szCs w:val="20"/>
        </w:rPr>
        <w:t>Land and Use</w:t>
      </w:r>
      <w:r>
        <w:rPr>
          <w:rFonts w:ascii="Aptos" w:hAnsi="Aptos"/>
          <w:color w:val="595959" w:themeColor="text1" w:themeTint="A6"/>
          <w:sz w:val="20"/>
          <w:szCs w:val="20"/>
        </w:rPr>
        <w:tab/>
      </w:r>
    </w:p>
    <w:p w14:paraId="0BCAEF1A" w14:textId="77777777" w:rsidR="00441FEB" w:rsidRPr="00093B04" w:rsidRDefault="00441FEB" w:rsidP="00EC7057">
      <w:pPr>
        <w:pStyle w:val="MVTab"/>
      </w:pPr>
      <w:r>
        <w:t>Use/Occupation</w:t>
      </w:r>
      <w:r>
        <w:tab/>
      </w:r>
      <w:fldSimple w:instr=" MERGEFIELD  Valuations.LandUse  \* MERGEFORMAT ">
        <w:r>
          <w:t>«Valuations.LandUse»</w:t>
        </w:r>
      </w:fldSimple>
    </w:p>
    <w:p w14:paraId="03436807" w14:textId="77777777" w:rsidR="00441FEB" w:rsidRPr="00093B04" w:rsidRDefault="00441FEB" w:rsidP="00EC7057">
      <w:pPr>
        <w:pStyle w:val="MVTab"/>
      </w:pPr>
      <w:r>
        <w:t>Land Contour</w:t>
      </w:r>
      <w:r>
        <w:tab/>
      </w:r>
      <w:fldSimple w:instr=" MERGEFIELD  Valuations.SiteContour  \* MERGEFORMAT ">
        <w:r>
          <w:t>«Valuations.SiteContour»</w:t>
        </w:r>
      </w:fldSimple>
    </w:p>
    <w:p w14:paraId="4BFA9521" w14:textId="77777777" w:rsidR="00441FEB" w:rsidRPr="00093B04" w:rsidRDefault="00441FEB" w:rsidP="00EC7057">
      <w:pPr>
        <w:pStyle w:val="MVTab"/>
      </w:pPr>
      <w:r>
        <w:t>Subsoil Type</w:t>
      </w:r>
      <w:r>
        <w:tab/>
        <w:t>Unknown</w:t>
      </w:r>
    </w:p>
    <w:p w14:paraId="673802DB" w14:textId="77777777" w:rsidR="00441FEB" w:rsidRPr="00093B04" w:rsidRDefault="00441FEB" w:rsidP="00441FEB">
      <w:pPr>
        <w:pBdr>
          <w:bottom w:val="single" w:sz="4" w:space="1" w:color="auto"/>
        </w:pBdr>
        <w:spacing w:after="0"/>
        <w:ind w:left="4111" w:hanging="3544"/>
        <w:contextualSpacing/>
        <w:rPr>
          <w:rFonts w:ascii="Aptos" w:hAnsi="Aptos"/>
          <w:sz w:val="20"/>
          <w:szCs w:val="20"/>
        </w:rPr>
      </w:pPr>
      <w:r>
        <w:rPr>
          <w:rFonts w:ascii="Aptos" w:hAnsi="Aptos"/>
          <w:sz w:val="20"/>
          <w:szCs w:val="20"/>
        </w:rPr>
        <w:t>Other known characteristics:</w:t>
      </w:r>
      <w:r>
        <w:rPr>
          <w:rFonts w:ascii="Aptos" w:hAnsi="Aptos"/>
          <w:sz w:val="20"/>
          <w:szCs w:val="20"/>
        </w:rPr>
        <w:tab/>
        <w:t>Not applicable</w:t>
      </w:r>
    </w:p>
    <w:p w14:paraId="6AD283AB" w14:textId="77777777" w:rsidR="00441FEB" w:rsidRPr="00093B04" w:rsidRDefault="00441FEB" w:rsidP="00441FEB">
      <w:pPr>
        <w:spacing w:after="0"/>
        <w:rPr>
          <w:rFonts w:ascii="Aptos" w:hAnsi="Aptos"/>
          <w:color w:val="595959" w:themeColor="text1" w:themeTint="A6"/>
          <w:sz w:val="20"/>
          <w:szCs w:val="20"/>
        </w:rPr>
      </w:pPr>
      <w:r>
        <w:rPr>
          <w:rFonts w:ascii="Aptos" w:hAnsi="Aptos"/>
          <w:color w:val="595959" w:themeColor="text1" w:themeTint="A6"/>
          <w:sz w:val="20"/>
          <w:szCs w:val="20"/>
        </w:rPr>
        <w:t>1. Reinstatement</w:t>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p>
    <w:p w14:paraId="2912177B" w14:textId="77777777" w:rsidR="00441FEB" w:rsidRPr="00093B04" w:rsidRDefault="00441FEB" w:rsidP="00EC7057">
      <w:pPr>
        <w:pStyle w:val="MVTab"/>
      </w:pPr>
      <w:r>
        <w:t>a.      Reinstatement Estimate</w:t>
      </w:r>
      <w:r>
        <w:tab/>
        <w:t xml:space="preserve">$ </w:t>
      </w:r>
      <w:fldSimple w:instr=" MERGEFIELD  Valuations.ReinstatementEstimate  \* MERGEFORMAT ">
        <w:r>
          <w:t>«Valuations.ReinstatementEstimate»</w:t>
        </w:r>
      </w:fldSimple>
    </w:p>
    <w:p w14:paraId="361B93F0" w14:textId="77777777" w:rsidR="00441FEB" w:rsidRPr="00093B04" w:rsidRDefault="00441FEB" w:rsidP="00EC7057">
      <w:pPr>
        <w:pStyle w:val="MVTab"/>
      </w:pPr>
      <w:r>
        <w:t>b.      Inflationary Provision</w:t>
      </w:r>
      <w:r>
        <w:tab/>
        <w:t xml:space="preserve">$ </w:t>
      </w:r>
      <w:fldSimple w:instr=" MERGEFIELD  Valuations.ReinstatementInflation  \* MERGEFORMAT ">
        <w:r>
          <w:t>«Valuations.ReinstatementInflation»</w:t>
        </w:r>
      </w:fldSimple>
    </w:p>
    <w:p w14:paraId="5B073840" w14:textId="77777777" w:rsidR="00441FEB" w:rsidRPr="00093B04" w:rsidRDefault="00441FEB" w:rsidP="00441FEB">
      <w:pPr>
        <w:spacing w:after="0"/>
        <w:rPr>
          <w:rFonts w:ascii="Aptos" w:hAnsi="Aptos"/>
          <w:color w:val="595959" w:themeColor="text1" w:themeTint="A6"/>
          <w:sz w:val="20"/>
          <w:szCs w:val="20"/>
        </w:rPr>
      </w:pPr>
      <w:r>
        <w:rPr>
          <w:rFonts w:ascii="Aptos" w:hAnsi="Aptos"/>
          <w:color w:val="595959" w:themeColor="text1" w:themeTint="A6"/>
          <w:sz w:val="20"/>
          <w:szCs w:val="20"/>
        </w:rPr>
        <w:t>2. Indemnification</w:t>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p>
    <w:p w14:paraId="3F05D5D4" w14:textId="77777777" w:rsidR="00441FEB" w:rsidRPr="00093B04" w:rsidRDefault="00441FEB" w:rsidP="00EC7057">
      <w:pPr>
        <w:pStyle w:val="MVTab"/>
      </w:pPr>
      <w:r>
        <w:t>a.      Market Related Value</w:t>
      </w:r>
      <w:r>
        <w:tab/>
        <w:t>Available on Request</w:t>
      </w:r>
    </w:p>
    <w:p w14:paraId="5DE8F30A" w14:textId="77777777" w:rsidR="00441FEB" w:rsidRPr="00093B04" w:rsidRDefault="00441FEB" w:rsidP="00EC7057">
      <w:pPr>
        <w:pStyle w:val="MVTab"/>
      </w:pPr>
      <w:r>
        <w:t>b.      Depreciated Replacement Cost</w:t>
      </w:r>
      <w:r>
        <w:tab/>
        <w:t xml:space="preserve">$ </w:t>
      </w:r>
      <w:fldSimple w:instr=" MERGEFIELD  Valuations.IndemnityValueFEL  \* MERGEFORMAT ">
        <w:r>
          <w:t>«Valuations.IndemnityValueFEL»</w:t>
        </w:r>
      </w:fldSimple>
    </w:p>
    <w:p w14:paraId="4CC0BC58" w14:textId="77777777" w:rsidR="00441FEB" w:rsidRPr="00093B04" w:rsidRDefault="00441FEB" w:rsidP="00EC7057">
      <w:pPr>
        <w:pStyle w:val="MVTab"/>
      </w:pPr>
      <w:r>
        <w:t>c.       Inflation Provision</w:t>
      </w:r>
      <w:r>
        <w:tab/>
        <w:t xml:space="preserve">$ </w:t>
      </w:r>
      <w:fldSimple w:instr=" MERGEFIELD  Valuations.IndemnityInflationFEL  \* MERGEFORMAT ">
        <w:r>
          <w:t>«Valuations.IndemnityInflationFEL»</w:t>
        </w:r>
      </w:fldSimple>
    </w:p>
    <w:p w14:paraId="19066386" w14:textId="77777777" w:rsidR="00441FEB" w:rsidRPr="00093B04" w:rsidRDefault="00441FEB" w:rsidP="00441FEB">
      <w:pPr>
        <w:ind w:left="4111" w:hanging="3544"/>
        <w:rPr>
          <w:rFonts w:ascii="Aptos" w:hAnsi="Aptos"/>
          <w:color w:val="595959" w:themeColor="text1" w:themeTint="A6"/>
          <w:sz w:val="20"/>
          <w:szCs w:val="20"/>
        </w:rPr>
      </w:pPr>
      <w:r>
        <w:rPr>
          <w:rFonts w:ascii="Aptos" w:hAnsi="Aptos"/>
          <w:color w:val="595959" w:themeColor="text1" w:themeTint="A6"/>
          <w:sz w:val="20"/>
          <w:szCs w:val="20"/>
        </w:rPr>
        <w:t>(For the higher of a. or b. above during a 12-month insurance period if appropriate)</w:t>
      </w:r>
    </w:p>
    <w:p w14:paraId="2524C035" w14:textId="77777777" w:rsidR="00441FEB" w:rsidRPr="00093B04" w:rsidRDefault="00441FEB" w:rsidP="00441FEB">
      <w:pPr>
        <w:spacing w:after="0"/>
        <w:rPr>
          <w:rFonts w:ascii="Aptos" w:hAnsi="Aptos"/>
          <w:color w:val="595959" w:themeColor="text1" w:themeTint="A6"/>
          <w:sz w:val="20"/>
          <w:szCs w:val="20"/>
        </w:rPr>
      </w:pPr>
      <w:r>
        <w:rPr>
          <w:rFonts w:ascii="Aptos" w:hAnsi="Aptos"/>
          <w:color w:val="595959" w:themeColor="text1" w:themeTint="A6"/>
          <w:sz w:val="20"/>
          <w:szCs w:val="20"/>
        </w:rPr>
        <w:t>3. Functional Replacement</w:t>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r>
        <w:rPr>
          <w:rFonts w:ascii="Aptos" w:hAnsi="Aptos"/>
          <w:color w:val="595959" w:themeColor="text1" w:themeTint="A6"/>
          <w:sz w:val="20"/>
          <w:szCs w:val="20"/>
        </w:rPr>
        <w:tab/>
      </w:r>
    </w:p>
    <w:p w14:paraId="0DEE7165" w14:textId="77777777" w:rsidR="00441FEB" w:rsidRPr="00093B04" w:rsidRDefault="00441FEB" w:rsidP="00441FEB">
      <w:pPr>
        <w:spacing w:after="0"/>
        <w:ind w:left="4111" w:hanging="3544"/>
        <w:rPr>
          <w:rFonts w:ascii="Aptos" w:hAnsi="Aptos"/>
          <w:sz w:val="20"/>
          <w:szCs w:val="20"/>
        </w:rPr>
      </w:pPr>
      <w:r>
        <w:rPr>
          <w:rFonts w:ascii="Aptos" w:hAnsi="Aptos"/>
          <w:sz w:val="20"/>
          <w:szCs w:val="20"/>
        </w:rPr>
        <w:t>Refer to valuation report/letter for the specification of the functional design.</w:t>
      </w:r>
    </w:p>
    <w:p w14:paraId="0F80F5C1" w14:textId="77777777" w:rsidR="00441FEB" w:rsidRPr="00093B04" w:rsidRDefault="00441FEB" w:rsidP="00EC7057">
      <w:pPr>
        <w:pStyle w:val="MVTab"/>
      </w:pPr>
      <w:r>
        <w:t>a.      Functional Replacement Cost</w:t>
      </w:r>
      <w:r>
        <w:tab/>
        <w:t xml:space="preserve">Not Applicable </w:t>
      </w:r>
    </w:p>
    <w:p w14:paraId="61609A38" w14:textId="77777777" w:rsidR="00441FEB" w:rsidRPr="00093B04" w:rsidRDefault="00441FEB" w:rsidP="00EC7057">
      <w:pPr>
        <w:pStyle w:val="MVTab"/>
      </w:pPr>
      <w:r>
        <w:t>b.      Inflation provision</w:t>
      </w:r>
      <w:r>
        <w:tab/>
        <w:t>Not Applicable</w:t>
      </w:r>
    </w:p>
    <w:p w14:paraId="52093D85" w14:textId="77777777" w:rsidR="00441FEB" w:rsidRPr="00093B04" w:rsidRDefault="00441FEB" w:rsidP="00441FEB">
      <w:pPr>
        <w:pBdr>
          <w:bottom w:val="single" w:sz="4" w:space="1" w:color="auto"/>
        </w:pBdr>
        <w:ind w:left="4111" w:hanging="4111"/>
        <w:rPr>
          <w:rFonts w:ascii="Aptos" w:hAnsi="Aptos"/>
          <w:color w:val="595959" w:themeColor="text1" w:themeTint="A6"/>
          <w:sz w:val="20"/>
          <w:szCs w:val="20"/>
        </w:rPr>
      </w:pPr>
      <w:r>
        <w:rPr>
          <w:rFonts w:ascii="Aptos" w:hAnsi="Aptos"/>
          <w:color w:val="595959" w:themeColor="text1" w:themeTint="A6"/>
          <w:sz w:val="20"/>
          <w:szCs w:val="20"/>
        </w:rPr>
        <w:t>4. Demolition Estimate</w:t>
      </w:r>
      <w:r>
        <w:rPr>
          <w:rFonts w:ascii="Aptos" w:hAnsi="Aptos"/>
          <w:color w:val="595959" w:themeColor="text1" w:themeTint="A6"/>
          <w:sz w:val="20"/>
          <w:szCs w:val="20"/>
        </w:rPr>
        <w:tab/>
      </w:r>
      <w:r>
        <w:rPr>
          <w:rFonts w:ascii="Aptos" w:hAnsi="Aptos" w:cs="Times New Roman"/>
          <w:sz w:val="20"/>
          <w:szCs w:val="20"/>
        </w:rPr>
        <w:t xml:space="preserve">$ </w:t>
      </w:r>
      <w:r>
        <w:rPr>
          <w:rFonts w:ascii="Aptos" w:hAnsi="Aptos" w:cs="Times New Roman"/>
          <w:sz w:val="20"/>
          <w:szCs w:val="20"/>
        </w:rPr>
        <w:fldChar w:fldCharType="begin"/>
      </w:r>
      <w:r>
        <w:rPr>
          <w:rFonts w:ascii="Aptos" w:hAnsi="Aptos" w:cs="Times New Roman"/>
          <w:sz w:val="20"/>
          <w:szCs w:val="20"/>
        </w:rPr>
        <w:instrText xml:space="preserve"> MERGEFIELD  Valuations.DemotionEstimate  \* MERGEFORMAT </w:instrText>
      </w:r>
      <w:r>
        <w:rPr>
          <w:rFonts w:ascii="Aptos" w:hAnsi="Aptos" w:cs="Times New Roman"/>
          <w:sz w:val="20"/>
          <w:szCs w:val="20"/>
        </w:rPr>
        <w:fldChar w:fldCharType="separate"/>
      </w:r>
      <w:r>
        <w:rPr>
          <w:rFonts w:ascii="Aptos" w:hAnsi="Aptos" w:cs="Times New Roman"/>
          <w:noProof/>
          <w:sz w:val="20"/>
          <w:szCs w:val="20"/>
        </w:rPr>
        <w:t>«Valuations.DemotionEstimate»</w:t>
      </w:r>
      <w:r>
        <w:rPr>
          <w:rFonts w:ascii="Aptos" w:hAnsi="Aptos" w:cs="Times New Roman"/>
          <w:sz w:val="20"/>
          <w:szCs w:val="20"/>
        </w:rPr>
        <w:fldChar w:fldCharType="end"/>
      </w:r>
    </w:p>
    <w:p w14:paraId="4789F5BA" w14:textId="2DF80EAE" w:rsidR="00E42090" w:rsidRPr="00512381" w:rsidRDefault="006E44F8" w:rsidP="00E42090">
      <w:pPr>
        <w:spacing w:after="840"/>
        <w:rPr>
          <w:rFonts w:ascii="Aptos" w:hAnsi="Aptos"/>
          <w:sz w:val="20"/>
        </w:rPr>
      </w:pPr>
      <w:r>
        <w:rPr>
          <w:rFonts w:ascii="Aptos" w:hAnsi="Aptos"/>
          <w:sz w:val="20"/>
        </w:rPr>
        <w:t xml:space="preserve">Valuer's </w:t>
      </w:r>
      <w:proofErr w:type="spellStart"/>
      <w:r>
        <w:rPr>
          <w:rFonts w:ascii="Aptos" w:hAnsi="Aptos"/>
          <w:sz w:val="20"/>
        </w:rPr>
        <w:t>Signature</w:t>
      </w:r>
      <w:r w:rsidR="00441FEB">
        <w:rPr>
          <w:rFonts w:ascii="Aptos" w:hAnsi="Aptos"/>
          <w:color w:val="EE0000"/>
          <w:sz w:val="20"/>
        </w:rPr>
        <w:fldChar w:fldCharType="begin"/>
      </w:r>
      <w:r w:rsidR="00441FEB">
        <w:rPr>
          <w:rFonts w:ascii="Aptos" w:hAnsi="Aptos"/>
          <w:color w:val="EE0000"/>
          <w:sz w:val="20"/>
        </w:rPr>
        <w:instrText xml:space="preserve"> MERGEFIELD  VPDelStart:Valuations.UseAuthorisingSignature_eq_No  \* MERGEFORMAT </w:instrText>
      </w:r>
      <w:r w:rsidR="00441FEB">
        <w:rPr>
          <w:rFonts w:ascii="Aptos" w:hAnsi="Aptos"/>
          <w:color w:val="EE0000"/>
          <w:sz w:val="20"/>
        </w:rPr>
        <w:fldChar w:fldCharType="separate"/>
      </w:r>
      <w:r w:rsidR="00441FEB">
        <w:rPr>
          <w:rFonts w:ascii="Aptos" w:hAnsi="Aptos"/>
          <w:noProof/>
          <w:color w:val="EE0000"/>
          <w:sz w:val="20"/>
        </w:rPr>
        <w:t>«VPDelStart:Valuations.UseAuthorisingSign</w:t>
      </w:r>
      <w:proofErr w:type="spellEnd"/>
      <w:r w:rsidR="00441FEB">
        <w:rPr>
          <w:rFonts w:ascii="Aptos" w:hAnsi="Aptos"/>
          <w:noProof/>
          <w:color w:val="EE0000"/>
          <w:sz w:val="20"/>
        </w:rPr>
        <w:t>»</w:t>
      </w:r>
      <w:r w:rsidR="00441FEB">
        <w:rPr>
          <w:rFonts w:ascii="Aptos" w:hAnsi="Aptos"/>
          <w:noProof/>
          <w:color w:val="EE0000"/>
          <w:sz w:val="20"/>
        </w:rPr>
        <w:fldChar w:fldCharType="end"/>
      </w:r>
    </w:p>
    <w:p w14:paraId="12A4B551" w14:textId="77777777" w:rsidR="00E42090" w:rsidRPr="00512381" w:rsidRDefault="00E42090" w:rsidP="00E42090">
      <w:pPr>
        <w:spacing w:after="0"/>
        <w:rPr>
          <w:rFonts w:ascii="Aptos" w:hAnsi="Aptos"/>
          <w:noProof/>
          <w:sz w:val="20"/>
        </w:rPr>
      </w:pPr>
    </w:p>
    <w:p w14:paraId="53CCA89C" w14:textId="77777777" w:rsidR="00E42090" w:rsidRPr="00512381" w:rsidRDefault="00E42090" w:rsidP="00E42090">
      <w:pPr>
        <w:spacing w:after="0"/>
        <w:rPr>
          <w:rFonts w:ascii="Aptos" w:hAnsi="Aptos" w:cs="Times New Roman"/>
          <w:sz w:val="20"/>
        </w:rPr>
      </w:pPr>
      <w:r>
        <w:rPr>
          <w:rFonts w:ascii="Aptos" w:hAnsi="Aptos" w:cs="Times New Roman"/>
          <w:sz w:val="20"/>
        </w:rPr>
        <w:fldChar w:fldCharType="begin"/>
      </w:r>
      <w:r>
        <w:rPr>
          <w:rFonts w:ascii="Aptos" w:hAnsi="Aptos" w:cs="Times New Roman"/>
          <w:sz w:val="20"/>
        </w:rPr>
        <w:instrText xml:space="preserve"> MERGEFIELD  AuthValuer.ValuerName  \* MERGEFORMAT </w:instrText>
      </w:r>
      <w:r>
        <w:rPr>
          <w:rFonts w:ascii="Aptos" w:hAnsi="Aptos" w:cs="Times New Roman"/>
          <w:sz w:val="20"/>
        </w:rPr>
        <w:fldChar w:fldCharType="separate"/>
      </w:r>
      <w:r>
        <w:rPr>
          <w:rFonts w:ascii="Aptos" w:hAnsi="Aptos" w:cs="Times New Roman"/>
          <w:b/>
          <w:bCs/>
          <w:noProof/>
          <w:sz w:val="20"/>
        </w:rPr>
        <w:t>«AuthValuer.ValuerName»</w:t>
      </w:r>
      <w:r>
        <w:rPr>
          <w:rFonts w:ascii="Aptos" w:hAnsi="Aptos" w:cs="Times New Roman"/>
          <w:b/>
          <w:bCs/>
          <w:sz w:val="20"/>
        </w:rPr>
        <w:fldChar w:fldCharType="end"/>
      </w:r>
      <w:r>
        <w:rPr>
          <w:rFonts w:ascii="Aptos" w:hAnsi="Aptos" w:cs="Times New Roman"/>
          <w:b/>
          <w:bCs/>
          <w:sz w:val="20"/>
        </w:rPr>
        <w:t xml:space="preserve"> </w:t>
      </w:r>
      <w:r>
        <w:rPr>
          <w:rFonts w:ascii="Aptos" w:hAnsi="Aptos" w:cs="Times New Roman"/>
          <w:sz w:val="20"/>
        </w:rPr>
        <w:fldChar w:fldCharType="begin"/>
      </w:r>
      <w:r>
        <w:rPr>
          <w:rFonts w:ascii="Aptos" w:hAnsi="Aptos" w:cs="Times New Roman"/>
          <w:sz w:val="20"/>
        </w:rPr>
        <w:instrText xml:space="preserve"> MERGEFIELD  AuthValuer.Qualifications  \* MERGEFORMAT </w:instrText>
      </w:r>
      <w:r>
        <w:rPr>
          <w:rFonts w:ascii="Aptos" w:hAnsi="Aptos" w:cs="Times New Roman"/>
          <w:sz w:val="20"/>
        </w:rPr>
        <w:fldChar w:fldCharType="separate"/>
      </w:r>
      <w:r>
        <w:rPr>
          <w:rFonts w:ascii="Aptos" w:hAnsi="Aptos" w:cs="Times New Roman"/>
          <w:noProof/>
          <w:sz w:val="20"/>
        </w:rPr>
        <w:t>«AuthValuer.Qualifications»</w:t>
      </w:r>
      <w:r>
        <w:rPr>
          <w:rFonts w:ascii="Aptos" w:hAnsi="Aptos" w:cs="Times New Roman"/>
          <w:sz w:val="20"/>
        </w:rPr>
        <w:fldChar w:fldCharType="end"/>
      </w:r>
    </w:p>
    <w:p w14:paraId="6D6D4DBF" w14:textId="77777777" w:rsidR="00E42090" w:rsidRPr="00512381" w:rsidRDefault="00E42090" w:rsidP="00E42090">
      <w:pPr>
        <w:spacing w:after="0"/>
        <w:rPr>
          <w:rFonts w:ascii="Aptos" w:hAnsi="Aptos" w:cs="Times New Roman"/>
          <w:sz w:val="20"/>
        </w:rPr>
      </w:pPr>
      <w:r>
        <w:rPr>
          <w:rFonts w:ascii="Aptos" w:hAnsi="Aptos" w:cs="Times New Roman"/>
          <w:sz w:val="20"/>
        </w:rPr>
        <w:fldChar w:fldCharType="begin"/>
      </w:r>
      <w:r>
        <w:rPr>
          <w:rFonts w:ascii="Aptos" w:hAnsi="Aptos" w:cs="Times New Roman"/>
          <w:sz w:val="20"/>
        </w:rPr>
        <w:instrText xml:space="preserve"> MERGEFIELD  AuthValuer.Qualifications2  \* MERGEFORMAT </w:instrText>
      </w:r>
      <w:r>
        <w:rPr>
          <w:rFonts w:ascii="Aptos" w:hAnsi="Aptos" w:cs="Times New Roman"/>
          <w:sz w:val="20"/>
        </w:rPr>
        <w:fldChar w:fldCharType="separate"/>
      </w:r>
      <w:r>
        <w:rPr>
          <w:rFonts w:ascii="Aptos" w:hAnsi="Aptos" w:cs="Times New Roman"/>
          <w:noProof/>
          <w:sz w:val="20"/>
        </w:rPr>
        <w:t>«AuthValuer.Qualifications2»</w:t>
      </w:r>
      <w:r>
        <w:rPr>
          <w:rFonts w:ascii="Aptos" w:hAnsi="Aptos" w:cs="Times New Roman"/>
          <w:sz w:val="20"/>
        </w:rPr>
        <w:fldChar w:fldCharType="end"/>
      </w:r>
      <w:r>
        <w:rPr>
          <w:rFonts w:ascii="Aptos" w:hAnsi="Aptos"/>
          <w:color w:val="EE0000"/>
          <w:sz w:val="20"/>
        </w:rPr>
        <w:fldChar w:fldCharType="begin"/>
      </w:r>
      <w:r>
        <w:rPr>
          <w:rFonts w:ascii="Aptos" w:hAnsi="Aptos"/>
          <w:color w:val="EE0000"/>
          <w:sz w:val="20"/>
        </w:rPr>
        <w:instrText xml:space="preserve"> MERGEFIELD  VPDelEnd:Valuations.UseAuthorisingSignature_eq_No  \* MERGEFORMAT </w:instrText>
      </w:r>
      <w:r>
        <w:rPr>
          <w:rFonts w:ascii="Aptos" w:hAnsi="Aptos"/>
          <w:color w:val="EE0000"/>
          <w:sz w:val="20"/>
        </w:rPr>
        <w:fldChar w:fldCharType="separate"/>
      </w:r>
      <w:r>
        <w:rPr>
          <w:rFonts w:ascii="Aptos" w:hAnsi="Aptos"/>
          <w:noProof/>
          <w:color w:val="EE0000"/>
          <w:sz w:val="20"/>
        </w:rPr>
        <w:t>«VPDelEnd:Valuations.UseAuthorisingSignat»</w:t>
      </w:r>
      <w:r>
        <w:rPr>
          <w:rFonts w:ascii="Aptos" w:hAnsi="Aptos"/>
          <w:color w:val="EE0000"/>
          <w:sz w:val="20"/>
        </w:rPr>
        <w:fldChar w:fldCharType="end"/>
      </w:r>
    </w:p>
    <w:p w14:paraId="154C99DE" w14:textId="77777777" w:rsidR="00E42090" w:rsidRPr="00512381" w:rsidRDefault="00E42090" w:rsidP="00E42090">
      <w:pPr>
        <w:rPr>
          <w:rFonts w:ascii="Aptos" w:hAnsi="Aptos"/>
          <w:noProof/>
          <w:color w:val="EE0000"/>
          <w:sz w:val="20"/>
        </w:rPr>
      </w:pPr>
      <w:r>
        <w:rPr>
          <w:rFonts w:ascii="Aptos" w:hAnsi="Aptos"/>
          <w:color w:val="EE0000"/>
          <w:sz w:val="20"/>
        </w:rPr>
        <w:fldChar w:fldCharType="begin"/>
      </w:r>
      <w:r>
        <w:rPr>
          <w:rFonts w:ascii="Aptos" w:hAnsi="Aptos"/>
          <w:color w:val="EE0000"/>
          <w:sz w:val="20"/>
        </w:rPr>
        <w:instrText xml:space="preserve"> MERGEFIELD  VPDelStart:Valuations.UseAuthorisingSignature_eq_Yes  \* MERGEFORMAT </w:instrText>
      </w:r>
      <w:r>
        <w:rPr>
          <w:rFonts w:ascii="Aptos" w:hAnsi="Aptos"/>
          <w:color w:val="EE0000"/>
          <w:sz w:val="20"/>
        </w:rPr>
        <w:fldChar w:fldCharType="separate"/>
      </w:r>
      <w:r>
        <w:rPr>
          <w:rFonts w:ascii="Aptos" w:hAnsi="Aptos"/>
          <w:noProof/>
          <w:color w:val="EE0000"/>
          <w:sz w:val="20"/>
        </w:rPr>
        <w:t>«VPDelStart:Valuations.UseAuthorisingSign»</w:t>
      </w:r>
      <w:r>
        <w:rPr>
          <w:rFonts w:ascii="Aptos" w:hAnsi="Aptos"/>
          <w:noProof/>
          <w:color w:val="EE0000"/>
          <w:sz w:val="20"/>
        </w:rPr>
        <w:fldChar w:fldCharType="end"/>
      </w:r>
    </w:p>
    <w:p w14:paraId="36B78854" w14:textId="77777777" w:rsidR="00E42090" w:rsidRPr="00512381" w:rsidRDefault="00E42090" w:rsidP="00E42090">
      <w:pPr>
        <w:spacing w:after="0"/>
        <w:rPr>
          <w:rFonts w:ascii="Aptos" w:hAnsi="Aptos" w:cs="Times New Roman"/>
          <w:sz w:val="20"/>
        </w:rPr>
      </w:pPr>
      <w:r>
        <w:rPr>
          <w:rFonts w:ascii="Aptos" w:hAnsi="Aptos" w:cs="Times New Roman"/>
          <w:sz w:val="20"/>
        </w:rPr>
        <w:fldChar w:fldCharType="begin"/>
      </w:r>
      <w:r>
        <w:rPr>
          <w:rFonts w:ascii="Aptos" w:hAnsi="Aptos" w:cs="Times New Roman"/>
          <w:sz w:val="20"/>
        </w:rPr>
        <w:instrText xml:space="preserve"> MERGEFIELD  Valuer.ValuerName  \* MERGEFORMAT </w:instrText>
      </w:r>
      <w:r>
        <w:rPr>
          <w:rFonts w:ascii="Aptos" w:hAnsi="Aptos" w:cs="Times New Roman"/>
          <w:sz w:val="20"/>
        </w:rPr>
        <w:fldChar w:fldCharType="separate"/>
      </w:r>
      <w:r>
        <w:rPr>
          <w:rFonts w:ascii="Aptos" w:hAnsi="Aptos" w:cs="Times New Roman"/>
          <w:b/>
          <w:bCs/>
          <w:noProof/>
          <w:sz w:val="20"/>
        </w:rPr>
        <w:t>«Valuer.ValuerName»</w:t>
      </w:r>
      <w:r>
        <w:rPr>
          <w:rFonts w:ascii="Aptos" w:hAnsi="Aptos" w:cs="Times New Roman"/>
          <w:b/>
          <w:bCs/>
          <w:sz w:val="20"/>
        </w:rPr>
        <w:fldChar w:fldCharType="end"/>
      </w:r>
      <w:r>
        <w:rPr>
          <w:rFonts w:ascii="Aptos" w:hAnsi="Aptos" w:cs="Times New Roman"/>
          <w:b/>
          <w:bCs/>
          <w:sz w:val="20"/>
        </w:rPr>
        <w:t xml:space="preserve"> </w:t>
      </w:r>
      <w:r>
        <w:rPr>
          <w:rFonts w:ascii="Aptos" w:hAnsi="Aptos" w:cs="Times New Roman"/>
          <w:sz w:val="20"/>
        </w:rPr>
        <w:fldChar w:fldCharType="begin"/>
      </w:r>
      <w:r>
        <w:rPr>
          <w:rFonts w:ascii="Aptos" w:hAnsi="Aptos" w:cs="Times New Roman"/>
          <w:sz w:val="20"/>
        </w:rPr>
        <w:instrText xml:space="preserve"> MERGEFIELD  Valuer.Qualifications  \* MERGEFORMAT </w:instrText>
      </w:r>
      <w:r>
        <w:rPr>
          <w:rFonts w:ascii="Aptos" w:hAnsi="Aptos" w:cs="Times New Roman"/>
          <w:sz w:val="20"/>
        </w:rPr>
        <w:fldChar w:fldCharType="separate"/>
      </w:r>
      <w:r>
        <w:rPr>
          <w:rFonts w:ascii="Aptos" w:hAnsi="Aptos" w:cs="Times New Roman"/>
          <w:noProof/>
          <w:sz w:val="20"/>
        </w:rPr>
        <w:t>«Valuer.Qualifications»</w:t>
      </w:r>
      <w:r>
        <w:rPr>
          <w:rFonts w:ascii="Aptos" w:hAnsi="Aptos" w:cs="Times New Roman"/>
          <w:sz w:val="20"/>
        </w:rPr>
        <w:fldChar w:fldCharType="end"/>
      </w:r>
    </w:p>
    <w:p w14:paraId="39F5DE93" w14:textId="77777777" w:rsidR="00E42090" w:rsidRPr="00512381" w:rsidRDefault="00E42090" w:rsidP="00E42090">
      <w:pPr>
        <w:spacing w:after="0"/>
        <w:rPr>
          <w:rFonts w:ascii="Aptos" w:hAnsi="Aptos"/>
          <w:sz w:val="20"/>
        </w:rPr>
      </w:pPr>
      <w:r>
        <w:rPr>
          <w:rFonts w:ascii="Aptos" w:hAnsi="Aptos" w:cs="Times New Roman"/>
          <w:sz w:val="20"/>
        </w:rPr>
        <w:fldChar w:fldCharType="begin"/>
      </w:r>
      <w:r>
        <w:rPr>
          <w:rFonts w:ascii="Aptos" w:hAnsi="Aptos" w:cs="Times New Roman"/>
          <w:sz w:val="20"/>
        </w:rPr>
        <w:instrText xml:space="preserve"> MERGEFIELD  Valuer.Qualifications2  \* MERGEFORMAT </w:instrText>
      </w:r>
      <w:r>
        <w:rPr>
          <w:rFonts w:ascii="Aptos" w:hAnsi="Aptos" w:cs="Times New Roman"/>
          <w:sz w:val="20"/>
        </w:rPr>
        <w:fldChar w:fldCharType="separate"/>
      </w:r>
      <w:r>
        <w:rPr>
          <w:rFonts w:ascii="Aptos" w:hAnsi="Aptos" w:cs="Times New Roman"/>
          <w:noProof/>
          <w:sz w:val="20"/>
        </w:rPr>
        <w:t>«Valuer.Qualifications2»</w:t>
      </w:r>
      <w:r>
        <w:rPr>
          <w:rFonts w:ascii="Aptos" w:hAnsi="Aptos" w:cs="Times New Roman"/>
          <w:sz w:val="20"/>
        </w:rPr>
        <w:fldChar w:fldCharType="end"/>
      </w:r>
      <w:r>
        <w:rPr>
          <w:rFonts w:ascii="Aptos" w:hAnsi="Aptos"/>
          <w:color w:val="EE0000"/>
          <w:sz w:val="20"/>
        </w:rPr>
        <w:fldChar w:fldCharType="begin"/>
      </w:r>
      <w:r>
        <w:rPr>
          <w:rFonts w:ascii="Aptos" w:hAnsi="Aptos"/>
          <w:color w:val="EE0000"/>
          <w:sz w:val="20"/>
        </w:rPr>
        <w:instrText xml:space="preserve"> MERGEFIELD  VPDelEnd:Valuations.UseAuthorisingSignature_eq_Yes  \* MERGEFORMAT </w:instrText>
      </w:r>
      <w:r>
        <w:rPr>
          <w:rFonts w:ascii="Aptos" w:hAnsi="Aptos"/>
          <w:color w:val="EE0000"/>
          <w:sz w:val="20"/>
        </w:rPr>
        <w:fldChar w:fldCharType="separate"/>
      </w:r>
      <w:r>
        <w:rPr>
          <w:rFonts w:ascii="Aptos" w:hAnsi="Aptos"/>
          <w:noProof/>
          <w:color w:val="EE0000"/>
          <w:sz w:val="20"/>
        </w:rPr>
        <w:t>«VPDelEnd:Valuations.UseAuthorisingSignat»</w:t>
      </w:r>
      <w:r>
        <w:rPr>
          <w:rFonts w:ascii="Aptos" w:hAnsi="Aptos"/>
          <w:noProof/>
          <w:color w:val="EE0000"/>
          <w:sz w:val="20"/>
        </w:rPr>
        <w:fldChar w:fldCharType="end"/>
      </w:r>
    </w:p>
    <w:p w14:paraId="28688200" w14:textId="77777777" w:rsidR="00441FEB" w:rsidRPr="00512381" w:rsidRDefault="00441FEB" w:rsidP="00441FEB">
      <w:pPr>
        <w:pBdr>
          <w:bottom w:val="single" w:sz="4" w:space="1" w:color="auto"/>
        </w:pBdr>
        <w:rPr>
          <w:rFonts w:ascii="Aptos" w:hAnsi="Aptos"/>
          <w:sz w:val="20"/>
        </w:rPr>
      </w:pPr>
      <w:r>
        <w:rPr>
          <w:rFonts w:ascii="Aptos" w:hAnsi="Aptos"/>
          <w:sz w:val="20"/>
        </w:rPr>
        <w:t>Valuation Date:</w:t>
      </w:r>
      <w:r>
        <w:rPr>
          <w:rFonts w:ascii="Aptos" w:hAnsi="Aptos"/>
          <w:sz w:val="20"/>
        </w:rPr>
        <w:tab/>
      </w:r>
      <w:r>
        <w:rPr>
          <w:rFonts w:ascii="Aptos" w:hAnsi="Aptos" w:cs="Times New Roman"/>
          <w:sz w:val="20"/>
        </w:rPr>
        <w:fldChar w:fldCharType="begin"/>
      </w:r>
      <w:r>
        <w:rPr>
          <w:rFonts w:ascii="Aptos" w:hAnsi="Aptos" w:cs="Times New Roman"/>
          <w:sz w:val="20"/>
        </w:rPr>
        <w:instrText xml:space="preserve"> MERGEFIELD  Valuations.EffectiveDate  \* MERGEFORMAT </w:instrText>
      </w:r>
      <w:r>
        <w:rPr>
          <w:rFonts w:ascii="Aptos" w:hAnsi="Aptos" w:cs="Times New Roman"/>
          <w:sz w:val="20"/>
        </w:rPr>
        <w:fldChar w:fldCharType="separate"/>
      </w:r>
      <w:r>
        <w:rPr>
          <w:rFonts w:ascii="Aptos" w:hAnsi="Aptos" w:cs="Times New Roman"/>
          <w:noProof/>
          <w:sz w:val="20"/>
        </w:rPr>
        <w:t>«Valuations.EffectiveDate»</w:t>
      </w:r>
      <w:r>
        <w:rPr>
          <w:rFonts w:ascii="Aptos" w:hAnsi="Aptos" w:cs="Times New Roman"/>
          <w:sz w:val="20"/>
        </w:rPr>
        <w:fldChar w:fldCharType="end"/>
      </w:r>
      <w:r>
        <w:rPr>
          <w:rFonts w:ascii="Aptos" w:hAnsi="Aptos"/>
          <w:sz w:val="20"/>
        </w:rPr>
        <w:tab/>
        <w:t>Client Reference:</w:t>
      </w:r>
      <w:r>
        <w:rPr>
          <w:rFonts w:ascii="Aptos" w:hAnsi="Aptos"/>
          <w:sz w:val="20"/>
        </w:rPr>
        <w:tab/>
      </w:r>
      <w:r>
        <w:rPr>
          <w:rFonts w:ascii="Aptos" w:hAnsi="Aptos"/>
          <w:sz w:val="20"/>
        </w:rPr>
        <w:fldChar w:fldCharType="begin"/>
      </w:r>
      <w:r>
        <w:rPr>
          <w:rFonts w:ascii="Aptos" w:hAnsi="Aptos"/>
          <w:sz w:val="20"/>
        </w:rPr>
        <w:instrText xml:space="preserve"> MERGEFIELD  Valuations.JobNumber  \* MERGEFORMAT </w:instrText>
      </w:r>
      <w:r>
        <w:rPr>
          <w:rFonts w:ascii="Aptos" w:hAnsi="Aptos"/>
          <w:sz w:val="20"/>
        </w:rPr>
        <w:fldChar w:fldCharType="separate"/>
      </w:r>
      <w:r>
        <w:rPr>
          <w:rFonts w:ascii="Aptos" w:hAnsi="Aptos"/>
          <w:noProof/>
          <w:sz w:val="20"/>
        </w:rPr>
        <w:t>«Valuations.JobNumber»</w:t>
      </w:r>
      <w:r>
        <w:rPr>
          <w:rFonts w:ascii="Aptos" w:hAnsi="Aptos"/>
          <w:noProof/>
          <w:sz w:val="20"/>
        </w:rPr>
        <w:fldChar w:fldCharType="end"/>
      </w:r>
      <w:r>
        <w:rPr>
          <w:rFonts w:ascii="Aptos" w:hAnsi="Aptos"/>
          <w:sz w:val="20"/>
        </w:rPr>
        <w:tab/>
      </w:r>
      <w:r>
        <w:rPr>
          <w:rFonts w:ascii="Aptos" w:hAnsi="Aptos"/>
          <w:sz w:val="20"/>
        </w:rPr>
        <w:tab/>
      </w:r>
    </w:p>
    <w:p w14:paraId="4C4FF03F" w14:textId="77777777" w:rsidR="00441FEB" w:rsidRPr="00512381" w:rsidRDefault="00441FEB" w:rsidP="007A6A9E">
      <w:pPr>
        <w:pStyle w:val="MVBullet"/>
        <w:numPr>
          <w:ilvl w:val="0"/>
          <w:numId w:val="42"/>
        </w:numPr>
      </w:pPr>
      <w:r>
        <w:t>All figures quoted are assessed on a plus GST basis.</w:t>
      </w:r>
      <w:r>
        <w:tab/>
      </w:r>
      <w:r>
        <w:tab/>
      </w:r>
      <w:r>
        <w:tab/>
      </w:r>
      <w:r>
        <w:tab/>
      </w:r>
    </w:p>
    <w:p w14:paraId="31C08E35" w14:textId="77777777" w:rsidR="00441FEB" w:rsidRPr="00512381" w:rsidRDefault="00441FEB" w:rsidP="007A6A9E">
      <w:pPr>
        <w:pStyle w:val="MVBullet"/>
        <w:numPr>
          <w:ilvl w:val="0"/>
          <w:numId w:val="42"/>
        </w:numPr>
      </w:pPr>
      <w:r>
        <w:t>All figures quoted exclude finance costs, relocation costs and other indirect costs.</w:t>
      </w:r>
    </w:p>
    <w:p w14:paraId="431C619E" w14:textId="77777777" w:rsidR="00441FEB" w:rsidRPr="00512381" w:rsidRDefault="00441FEB" w:rsidP="007A6A9E">
      <w:pPr>
        <w:pStyle w:val="MVBullet"/>
        <w:numPr>
          <w:ilvl w:val="0"/>
          <w:numId w:val="42"/>
        </w:numPr>
      </w:pPr>
      <w:r>
        <w:t>All figures are exclusive of any allowance for land value.</w:t>
      </w:r>
      <w:r>
        <w:tab/>
      </w:r>
      <w:r>
        <w:tab/>
      </w:r>
      <w:r>
        <w:tab/>
      </w:r>
      <w:r>
        <w:tab/>
      </w:r>
    </w:p>
    <w:p w14:paraId="32D9C67D" w14:textId="1A8DE1A3" w:rsidR="00441FEB" w:rsidRPr="00512381" w:rsidRDefault="00441FEB" w:rsidP="007A6A9E">
      <w:pPr>
        <w:pStyle w:val="MVBullet"/>
        <w:numPr>
          <w:ilvl w:val="0"/>
          <w:numId w:val="42"/>
        </w:numPr>
      </w:pPr>
      <w:r>
        <w:t xml:space="preserve">This form must be read in conjunction with the explanations, assumptions and </w:t>
      </w:r>
      <w:r w:rsidR="006E44F8">
        <w:t>disclaimers of terms etc. on the following page</w:t>
      </w:r>
      <w:r>
        <w:tab/>
      </w:r>
    </w:p>
    <w:p w14:paraId="67A065F3" w14:textId="77777777" w:rsidR="00441FEB" w:rsidRPr="00512381" w:rsidRDefault="00441FEB" w:rsidP="007A6A9E">
      <w:pPr>
        <w:pStyle w:val="MVBullet"/>
        <w:numPr>
          <w:ilvl w:val="0"/>
          <w:numId w:val="42"/>
        </w:numPr>
      </w:pPr>
      <w:r>
        <w:t>The information in this report has been prepared to establish insurance values and may not be used for other purposes without the written consent of the Valuer.</w:t>
      </w:r>
      <w:r>
        <w:tab/>
      </w:r>
    </w:p>
    <w:p w14:paraId="7CEC4D31" w14:textId="77777777" w:rsidR="009363BF" w:rsidRDefault="00441FEB" w:rsidP="003A7478">
      <w:pPr>
        <w:pStyle w:val="MVBullet"/>
        <w:numPr>
          <w:ilvl w:val="0"/>
          <w:numId w:val="42"/>
        </w:numPr>
      </w:pPr>
      <w:r>
        <w:t>All figures assume compliance with local authority and statutory requirements, including the Building Act 2004.  See notes on reverse.</w:t>
      </w:r>
      <w:bookmarkStart w:id="99" w:name="_Toc228478634"/>
    </w:p>
    <w:p w14:paraId="70840BE8" w14:textId="77777777" w:rsidR="009363BF" w:rsidRDefault="009363BF">
      <w:pPr>
        <w:spacing w:after="0" w:line="240" w:lineRule="auto"/>
        <w:rPr>
          <w:rFonts w:ascii="Aptos" w:hAnsi="Aptos"/>
          <w:color w:val="232323"/>
          <w:sz w:val="21"/>
        </w:rPr>
      </w:pPr>
      <w:r>
        <w:br w:type="page"/>
      </w:r>
    </w:p>
    <w:p w14:paraId="72F61EDF" w14:textId="105A3A87" w:rsidR="00441FEB" w:rsidRDefault="00441FEB" w:rsidP="003A7478">
      <w:pPr>
        <w:pStyle w:val="MVBullet"/>
        <w:numPr>
          <w:ilvl w:val="0"/>
          <w:numId w:val="42"/>
        </w:numPr>
      </w:pPr>
      <w:r>
        <w:t>Definitions</w:t>
      </w:r>
      <w:r>
        <w:rPr>
          <w:spacing w:val="-8"/>
        </w:rPr>
        <w:t xml:space="preserve"> </w:t>
      </w:r>
      <w:r>
        <w:t>of</w:t>
      </w:r>
      <w:r>
        <w:rPr>
          <w:spacing w:val="-6"/>
        </w:rPr>
        <w:t xml:space="preserve"> </w:t>
      </w:r>
      <w:r>
        <w:t>Insurance</w:t>
      </w:r>
      <w:r>
        <w:rPr>
          <w:spacing w:val="-7"/>
        </w:rPr>
        <w:t xml:space="preserve"> </w:t>
      </w:r>
      <w:r>
        <w:t>Valuation</w:t>
      </w:r>
      <w:r>
        <w:rPr>
          <w:spacing w:val="-6"/>
        </w:rPr>
        <w:t xml:space="preserve"> </w:t>
      </w:r>
      <w:r>
        <w:t>Terms</w:t>
      </w:r>
      <w:bookmarkEnd w:id="99"/>
    </w:p>
    <w:tbl>
      <w:tblPr>
        <w:tblStyle w:val="TableGrid"/>
        <w:tblW w:w="974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8"/>
        <w:gridCol w:w="3249"/>
        <w:gridCol w:w="3249"/>
      </w:tblGrid>
      <w:tr w:rsidR="00441FEB" w:rsidRPr="00512381" w14:paraId="117455E9" w14:textId="77777777" w:rsidTr="005829D3">
        <w:tc>
          <w:tcPr>
            <w:tcW w:w="3248" w:type="dxa"/>
          </w:tcPr>
          <w:p w14:paraId="670B4C91" w14:textId="77777777" w:rsidR="00441FEB" w:rsidRPr="00512381" w:rsidRDefault="00441FEB" w:rsidP="00441FEB">
            <w:pPr>
              <w:widowControl w:val="0"/>
              <w:numPr>
                <w:ilvl w:val="0"/>
                <w:numId w:val="40"/>
              </w:numPr>
              <w:tabs>
                <w:tab w:val="left" w:pos="468"/>
              </w:tabs>
              <w:autoSpaceDE w:val="0"/>
              <w:autoSpaceDN w:val="0"/>
              <w:spacing w:after="0" w:line="225" w:lineRule="exact"/>
              <w:ind w:left="468" w:hanging="356"/>
              <w:outlineLvl w:val="0"/>
              <w:rPr>
                <w:rFonts w:ascii="Aptos" w:eastAsia="Calibri" w:hAnsi="Aptos"/>
                <w:color w:val="585858"/>
                <w:spacing w:val="-2"/>
              </w:rPr>
            </w:pPr>
            <w:r>
              <w:rPr>
                <w:rFonts w:ascii="Aptos" w:eastAsia="Calibri" w:hAnsi="Aptos"/>
                <w:b/>
                <w:bCs/>
                <w:color w:val="585858"/>
                <w:spacing w:val="-2"/>
              </w:rPr>
              <w:t>General</w:t>
            </w:r>
          </w:p>
          <w:p w14:paraId="378544BF" w14:textId="77777777" w:rsidR="00441FEB" w:rsidRPr="00512381" w:rsidRDefault="00441FEB" w:rsidP="00485793">
            <w:pPr>
              <w:widowControl w:val="0"/>
              <w:autoSpaceDE w:val="0"/>
              <w:autoSpaceDN w:val="0"/>
              <w:spacing w:before="72" w:after="0"/>
              <w:ind w:left="112"/>
              <w:outlineLvl w:val="1"/>
              <w:rPr>
                <w:rFonts w:ascii="Aptos" w:eastAsia="Calibri" w:hAnsi="Aptos"/>
                <w:color w:val="585858"/>
                <w:spacing w:val="-2"/>
                <w:sz w:val="20"/>
              </w:rPr>
            </w:pPr>
            <w:r>
              <w:rPr>
                <w:rFonts w:ascii="Aptos" w:eastAsia="Calibri" w:hAnsi="Aptos"/>
                <w:b/>
                <w:bCs/>
                <w:color w:val="585858"/>
                <w:spacing w:val="-2"/>
                <w:sz w:val="20"/>
              </w:rPr>
              <w:t>Name of Client</w:t>
            </w:r>
          </w:p>
          <w:p w14:paraId="0EAB26B6" w14:textId="77777777" w:rsidR="00441FEB" w:rsidRPr="00512381" w:rsidRDefault="00441FEB" w:rsidP="00485793">
            <w:pPr>
              <w:widowControl w:val="0"/>
              <w:autoSpaceDE w:val="0"/>
              <w:autoSpaceDN w:val="0"/>
              <w:spacing w:after="0"/>
              <w:ind w:left="112" w:right="39"/>
              <w:rPr>
                <w:rFonts w:ascii="Aptos" w:eastAsia="Calibri" w:hAnsi="Aptos"/>
                <w:color w:val="585858"/>
                <w:spacing w:val="-2"/>
                <w:sz w:val="20"/>
              </w:rPr>
            </w:pPr>
            <w:r>
              <w:rPr>
                <w:rFonts w:ascii="Aptos" w:eastAsia="Calibri" w:hAnsi="Aptos"/>
                <w:sz w:val="20"/>
              </w:rPr>
              <w:t>Normally the insured.</w:t>
            </w:r>
          </w:p>
          <w:p w14:paraId="56F8C6FE" w14:textId="77777777" w:rsidR="00441FEB" w:rsidRPr="00512381" w:rsidRDefault="00441FEB" w:rsidP="00485793">
            <w:pPr>
              <w:widowControl w:val="0"/>
              <w:autoSpaceDE w:val="0"/>
              <w:autoSpaceDN w:val="0"/>
              <w:spacing w:before="72" w:after="0"/>
              <w:ind w:left="112"/>
              <w:outlineLvl w:val="1"/>
              <w:rPr>
                <w:rFonts w:ascii="Aptos" w:eastAsia="Calibri" w:hAnsi="Aptos"/>
                <w:sz w:val="20"/>
              </w:rPr>
            </w:pPr>
            <w:r>
              <w:rPr>
                <w:rFonts w:ascii="Aptos" w:eastAsia="Calibri" w:hAnsi="Aptos"/>
                <w:b/>
                <w:bCs/>
                <w:color w:val="585858"/>
                <w:spacing w:val="-2"/>
                <w:sz w:val="20"/>
              </w:rPr>
              <w:t>Address</w:t>
            </w:r>
          </w:p>
          <w:p w14:paraId="20F6E4ED" w14:textId="77777777" w:rsidR="00441FEB" w:rsidRPr="00512381" w:rsidRDefault="00441FEB" w:rsidP="00485793">
            <w:pPr>
              <w:widowControl w:val="0"/>
              <w:autoSpaceDE w:val="0"/>
              <w:autoSpaceDN w:val="0"/>
              <w:spacing w:after="0"/>
              <w:ind w:left="112" w:right="39"/>
              <w:rPr>
                <w:rFonts w:ascii="Aptos" w:eastAsia="Calibri" w:hAnsi="Aptos"/>
                <w:sz w:val="20"/>
              </w:rPr>
            </w:pPr>
            <w:r>
              <w:rPr>
                <w:rFonts w:ascii="Aptos" w:eastAsia="Calibri" w:hAnsi="Aptos"/>
                <w:sz w:val="20"/>
              </w:rPr>
              <w:t xml:space="preserve">Physical location, including street address at which the assets are </w:t>
            </w:r>
            <w:r>
              <w:rPr>
                <w:rFonts w:ascii="Aptos" w:eastAsia="Calibri" w:hAnsi="Aptos"/>
                <w:spacing w:val="-2"/>
                <w:sz w:val="20"/>
              </w:rPr>
              <w:t>situated</w:t>
            </w:r>
          </w:p>
          <w:p w14:paraId="3AB92C18" w14:textId="77777777" w:rsidR="00441FEB" w:rsidRPr="00512381" w:rsidRDefault="00441FEB" w:rsidP="00485793">
            <w:pPr>
              <w:widowControl w:val="0"/>
              <w:autoSpaceDE w:val="0"/>
              <w:autoSpaceDN w:val="0"/>
              <w:spacing w:before="120" w:after="0"/>
              <w:ind w:left="112"/>
              <w:outlineLvl w:val="1"/>
              <w:rPr>
                <w:rFonts w:ascii="Aptos" w:eastAsia="Calibri" w:hAnsi="Aptos"/>
                <w:sz w:val="20"/>
              </w:rPr>
            </w:pPr>
            <w:r>
              <w:rPr>
                <w:rFonts w:ascii="Aptos" w:eastAsia="Calibri" w:hAnsi="Aptos"/>
                <w:b/>
                <w:bCs/>
                <w:color w:val="585858"/>
                <w:spacing w:val="-2"/>
                <w:sz w:val="20"/>
              </w:rPr>
              <w:t>Asset</w:t>
            </w:r>
            <w:r>
              <w:rPr>
                <w:rFonts w:ascii="Aptos" w:eastAsia="Calibri" w:hAnsi="Aptos"/>
                <w:b/>
                <w:bCs/>
                <w:color w:val="585858"/>
                <w:spacing w:val="-9"/>
                <w:sz w:val="20"/>
              </w:rPr>
              <w:t xml:space="preserve"> </w:t>
            </w:r>
            <w:r>
              <w:rPr>
                <w:rFonts w:ascii="Aptos" w:eastAsia="Calibri" w:hAnsi="Aptos"/>
                <w:b/>
                <w:bCs/>
                <w:color w:val="585858"/>
                <w:spacing w:val="-2"/>
                <w:sz w:val="20"/>
              </w:rPr>
              <w:t>Description</w:t>
            </w:r>
          </w:p>
          <w:p w14:paraId="6CDD5FF2" w14:textId="77777777" w:rsidR="00441FEB" w:rsidRPr="00512381" w:rsidRDefault="00441FEB" w:rsidP="00441FEB">
            <w:pPr>
              <w:widowControl w:val="0"/>
              <w:autoSpaceDE w:val="0"/>
              <w:autoSpaceDN w:val="0"/>
              <w:spacing w:after="0"/>
              <w:ind w:left="112" w:right="39"/>
              <w:rPr>
                <w:rFonts w:ascii="Aptos" w:eastAsia="Calibri" w:hAnsi="Aptos"/>
                <w:spacing w:val="-2"/>
                <w:sz w:val="20"/>
              </w:rPr>
            </w:pPr>
            <w:r>
              <w:rPr>
                <w:rFonts w:ascii="Aptos" w:eastAsia="Calibri" w:hAnsi="Aptos"/>
                <w:sz w:val="20"/>
              </w:rPr>
              <w:t>General description giving sufficient detail to identify the range of assets encompassed in the valuation including details of principal structure</w:t>
            </w:r>
            <w:r>
              <w:rPr>
                <w:rFonts w:ascii="Aptos" w:eastAsia="Calibri" w:hAnsi="Aptos"/>
                <w:spacing w:val="-12"/>
                <w:sz w:val="20"/>
              </w:rPr>
              <w:t xml:space="preserve"> </w:t>
            </w:r>
            <w:r>
              <w:rPr>
                <w:rFonts w:ascii="Aptos" w:eastAsia="Calibri" w:hAnsi="Aptos"/>
                <w:sz w:val="20"/>
              </w:rPr>
              <w:t>showing</w:t>
            </w:r>
            <w:r>
              <w:rPr>
                <w:rFonts w:ascii="Aptos" w:eastAsia="Calibri" w:hAnsi="Aptos"/>
                <w:spacing w:val="-11"/>
                <w:sz w:val="20"/>
              </w:rPr>
              <w:t xml:space="preserve"> </w:t>
            </w:r>
            <w:r>
              <w:rPr>
                <w:rFonts w:ascii="Aptos" w:eastAsia="Calibri" w:hAnsi="Aptos"/>
                <w:sz w:val="20"/>
              </w:rPr>
              <w:t>main</w:t>
            </w:r>
            <w:r>
              <w:rPr>
                <w:rFonts w:ascii="Aptos" w:eastAsia="Calibri" w:hAnsi="Aptos"/>
                <w:spacing w:val="-11"/>
                <w:sz w:val="20"/>
              </w:rPr>
              <w:t xml:space="preserve"> </w:t>
            </w:r>
            <w:r>
              <w:rPr>
                <w:rFonts w:ascii="Aptos" w:eastAsia="Calibri" w:hAnsi="Aptos"/>
                <w:sz w:val="20"/>
              </w:rPr>
              <w:t xml:space="preserve">construction materials. Any exclusions should be </w:t>
            </w:r>
            <w:r>
              <w:rPr>
                <w:rFonts w:ascii="Aptos" w:eastAsia="Calibri" w:hAnsi="Aptos"/>
                <w:spacing w:val="-2"/>
                <w:sz w:val="20"/>
              </w:rPr>
              <w:t>noted.</w:t>
            </w:r>
          </w:p>
          <w:p w14:paraId="03B6AED8" w14:textId="77777777" w:rsidR="00441FEB" w:rsidRPr="00512381" w:rsidRDefault="00441FEB" w:rsidP="00441FEB">
            <w:pPr>
              <w:widowControl w:val="0"/>
              <w:autoSpaceDE w:val="0"/>
              <w:autoSpaceDN w:val="0"/>
              <w:spacing w:after="0"/>
              <w:ind w:left="112" w:right="39"/>
              <w:rPr>
                <w:rFonts w:ascii="Aptos" w:eastAsia="Calibri" w:hAnsi="Aptos"/>
                <w:sz w:val="20"/>
              </w:rPr>
            </w:pPr>
            <w:r>
              <w:rPr>
                <w:rFonts w:ascii="Aptos" w:eastAsia="Calibri" w:hAnsi="Aptos"/>
                <w:b/>
                <w:bCs/>
                <w:color w:val="585858"/>
                <w:spacing w:val="-4"/>
                <w:sz w:val="20"/>
              </w:rPr>
              <w:t>Upgrade</w:t>
            </w:r>
            <w:r>
              <w:rPr>
                <w:rFonts w:ascii="Aptos" w:eastAsia="Calibri" w:hAnsi="Aptos"/>
                <w:b/>
                <w:bCs/>
                <w:color w:val="585858"/>
                <w:sz w:val="20"/>
              </w:rPr>
              <w:t xml:space="preserve"> </w:t>
            </w:r>
            <w:r>
              <w:rPr>
                <w:rFonts w:ascii="Aptos" w:eastAsia="Calibri" w:hAnsi="Aptos"/>
                <w:b/>
                <w:bCs/>
                <w:color w:val="585858"/>
                <w:spacing w:val="-2"/>
                <w:sz w:val="20"/>
              </w:rPr>
              <w:t>Requirements</w:t>
            </w:r>
          </w:p>
          <w:p w14:paraId="125E458D" w14:textId="134DFE62" w:rsidR="00441FEB" w:rsidRPr="00512381" w:rsidRDefault="00441FEB" w:rsidP="00441FEB">
            <w:pPr>
              <w:widowControl w:val="0"/>
              <w:autoSpaceDE w:val="0"/>
              <w:autoSpaceDN w:val="0"/>
              <w:spacing w:before="1" w:after="0"/>
              <w:ind w:left="112" w:right="38"/>
              <w:rPr>
                <w:rFonts w:ascii="Aptos" w:eastAsia="Calibri" w:hAnsi="Aptos"/>
                <w:sz w:val="20"/>
              </w:rPr>
            </w:pPr>
            <w:r>
              <w:rPr>
                <w:rFonts w:ascii="Aptos" w:eastAsia="Calibri" w:hAnsi="Aptos"/>
                <w:sz w:val="20"/>
              </w:rPr>
              <w:t xml:space="preserve">If the reinstatement estimate is based upon the use of different materials and/or additional services </w:t>
            </w:r>
            <w:r w:rsidR="006E44F8">
              <w:rPr>
                <w:rFonts w:ascii="Aptos" w:eastAsia="Calibri" w:hAnsi="Aptos"/>
                <w:sz w:val="20"/>
              </w:rPr>
              <w:t>from those existing, briefly describe</w:t>
            </w:r>
            <w:r>
              <w:rPr>
                <w:rFonts w:ascii="Aptos" w:eastAsia="Calibri" w:hAnsi="Aptos"/>
                <w:sz w:val="20"/>
              </w:rPr>
              <w:t xml:space="preserve"> the major item.</w:t>
            </w:r>
          </w:p>
          <w:p w14:paraId="459EE4B9" w14:textId="77777777" w:rsidR="00441FEB" w:rsidRPr="00512381" w:rsidRDefault="00441FEB" w:rsidP="00441FEB">
            <w:pPr>
              <w:widowControl w:val="0"/>
              <w:autoSpaceDE w:val="0"/>
              <w:autoSpaceDN w:val="0"/>
              <w:spacing w:before="1" w:after="0"/>
              <w:ind w:left="112" w:right="38"/>
              <w:rPr>
                <w:rFonts w:ascii="Aptos" w:eastAsia="Calibri" w:hAnsi="Aptos"/>
                <w:sz w:val="20"/>
              </w:rPr>
            </w:pPr>
            <w:r>
              <w:rPr>
                <w:rFonts w:ascii="Aptos" w:eastAsia="Calibri" w:hAnsi="Aptos"/>
                <w:b/>
                <w:bCs/>
                <w:color w:val="585858"/>
                <w:spacing w:val="-5"/>
                <w:sz w:val="20"/>
              </w:rPr>
              <w:t>Age</w:t>
            </w:r>
          </w:p>
          <w:p w14:paraId="7BB97761" w14:textId="77777777" w:rsidR="00441FEB" w:rsidRPr="00512381" w:rsidRDefault="00441FEB" w:rsidP="00441FEB">
            <w:pPr>
              <w:widowControl w:val="0"/>
              <w:autoSpaceDE w:val="0"/>
              <w:autoSpaceDN w:val="0"/>
              <w:spacing w:before="1" w:after="0"/>
              <w:ind w:left="112" w:right="39"/>
              <w:rPr>
                <w:rFonts w:ascii="Aptos" w:eastAsia="Calibri" w:hAnsi="Aptos"/>
                <w:spacing w:val="-2"/>
                <w:sz w:val="20"/>
              </w:rPr>
            </w:pPr>
            <w:r>
              <w:rPr>
                <w:rFonts w:ascii="Aptos" w:eastAsia="Calibri" w:hAnsi="Aptos"/>
                <w:sz w:val="20"/>
              </w:rPr>
              <w:t xml:space="preserve">Estimated year of completion and dates of any major additions and </w:t>
            </w:r>
            <w:r>
              <w:rPr>
                <w:rFonts w:ascii="Aptos" w:eastAsia="Calibri" w:hAnsi="Aptos"/>
                <w:spacing w:val="-2"/>
                <w:sz w:val="20"/>
              </w:rPr>
              <w:t>upgrades</w:t>
            </w:r>
          </w:p>
          <w:p w14:paraId="1525ACD7" w14:textId="77777777" w:rsidR="00441FEB" w:rsidRPr="00512381" w:rsidRDefault="00441FEB" w:rsidP="00441FEB">
            <w:pPr>
              <w:widowControl w:val="0"/>
              <w:autoSpaceDE w:val="0"/>
              <w:autoSpaceDN w:val="0"/>
              <w:spacing w:before="1" w:after="0"/>
              <w:ind w:left="112" w:right="39"/>
              <w:rPr>
                <w:rFonts w:ascii="Aptos" w:eastAsia="Calibri" w:hAnsi="Aptos"/>
                <w:sz w:val="20"/>
              </w:rPr>
            </w:pPr>
            <w:r>
              <w:rPr>
                <w:rFonts w:ascii="Aptos" w:eastAsia="Calibri" w:hAnsi="Aptos"/>
                <w:b/>
                <w:bCs/>
                <w:color w:val="585858"/>
                <w:spacing w:val="-2"/>
                <w:sz w:val="20"/>
              </w:rPr>
              <w:t>Use/Occupation</w:t>
            </w:r>
          </w:p>
          <w:p w14:paraId="61647D75" w14:textId="77777777" w:rsidR="00441FEB" w:rsidRPr="00512381" w:rsidRDefault="00441FEB" w:rsidP="00441FEB">
            <w:pPr>
              <w:widowControl w:val="0"/>
              <w:autoSpaceDE w:val="0"/>
              <w:autoSpaceDN w:val="0"/>
              <w:spacing w:after="0"/>
              <w:ind w:left="112"/>
              <w:rPr>
                <w:rFonts w:ascii="Aptos" w:eastAsia="Calibri" w:hAnsi="Aptos"/>
                <w:spacing w:val="-2"/>
                <w:sz w:val="20"/>
              </w:rPr>
            </w:pPr>
            <w:r>
              <w:rPr>
                <w:rFonts w:ascii="Aptos" w:eastAsia="Calibri" w:hAnsi="Aptos"/>
                <w:sz w:val="20"/>
              </w:rPr>
              <w:t>Nature</w:t>
            </w:r>
            <w:r>
              <w:rPr>
                <w:rFonts w:ascii="Aptos" w:eastAsia="Calibri" w:hAnsi="Aptos"/>
                <w:spacing w:val="-12"/>
                <w:sz w:val="20"/>
              </w:rPr>
              <w:t xml:space="preserve"> </w:t>
            </w:r>
            <w:r>
              <w:rPr>
                <w:rFonts w:ascii="Aptos" w:eastAsia="Calibri" w:hAnsi="Aptos"/>
                <w:sz w:val="20"/>
              </w:rPr>
              <w:t>of</w:t>
            </w:r>
            <w:r>
              <w:rPr>
                <w:rFonts w:ascii="Aptos" w:eastAsia="Calibri" w:hAnsi="Aptos"/>
                <w:spacing w:val="-11"/>
                <w:sz w:val="20"/>
              </w:rPr>
              <w:t xml:space="preserve"> </w:t>
            </w:r>
            <w:r>
              <w:rPr>
                <w:rFonts w:ascii="Aptos" w:eastAsia="Calibri" w:hAnsi="Aptos"/>
                <w:sz w:val="20"/>
              </w:rPr>
              <w:t>main</w:t>
            </w:r>
            <w:r>
              <w:rPr>
                <w:rFonts w:ascii="Aptos" w:eastAsia="Calibri" w:hAnsi="Aptos"/>
                <w:spacing w:val="-11"/>
                <w:sz w:val="20"/>
              </w:rPr>
              <w:t xml:space="preserve"> </w:t>
            </w:r>
            <w:r>
              <w:rPr>
                <w:rFonts w:ascii="Aptos" w:eastAsia="Calibri" w:hAnsi="Aptos"/>
                <w:sz w:val="20"/>
              </w:rPr>
              <w:t>activity</w:t>
            </w:r>
            <w:r>
              <w:rPr>
                <w:rFonts w:ascii="Aptos" w:eastAsia="Calibri" w:hAnsi="Aptos"/>
                <w:spacing w:val="-12"/>
                <w:sz w:val="20"/>
              </w:rPr>
              <w:t xml:space="preserve"> </w:t>
            </w:r>
            <w:r>
              <w:rPr>
                <w:rFonts w:ascii="Aptos" w:eastAsia="Calibri" w:hAnsi="Aptos"/>
                <w:sz w:val="20"/>
              </w:rPr>
              <w:t>carried</w:t>
            </w:r>
            <w:r>
              <w:rPr>
                <w:rFonts w:ascii="Aptos" w:eastAsia="Calibri" w:hAnsi="Aptos"/>
                <w:spacing w:val="-11"/>
                <w:sz w:val="20"/>
              </w:rPr>
              <w:t xml:space="preserve"> </w:t>
            </w:r>
            <w:r>
              <w:rPr>
                <w:rFonts w:ascii="Aptos" w:eastAsia="Calibri" w:hAnsi="Aptos"/>
                <w:sz w:val="20"/>
              </w:rPr>
              <w:t>out</w:t>
            </w:r>
            <w:r>
              <w:rPr>
                <w:rFonts w:ascii="Aptos" w:eastAsia="Calibri" w:hAnsi="Aptos"/>
                <w:spacing w:val="-11"/>
                <w:sz w:val="20"/>
              </w:rPr>
              <w:t xml:space="preserve"> </w:t>
            </w:r>
            <w:r>
              <w:rPr>
                <w:rFonts w:ascii="Aptos" w:eastAsia="Calibri" w:hAnsi="Aptos"/>
                <w:sz w:val="20"/>
              </w:rPr>
              <w:t xml:space="preserve">at </w:t>
            </w:r>
            <w:r>
              <w:rPr>
                <w:rFonts w:ascii="Aptos" w:eastAsia="Calibri" w:hAnsi="Aptos"/>
                <w:spacing w:val="-2"/>
                <w:sz w:val="20"/>
              </w:rPr>
              <w:t>location</w:t>
            </w:r>
          </w:p>
          <w:p w14:paraId="672DEB09" w14:textId="77777777" w:rsidR="00441FEB" w:rsidRPr="00512381" w:rsidRDefault="00441FEB" w:rsidP="00441FEB">
            <w:pPr>
              <w:widowControl w:val="0"/>
              <w:autoSpaceDE w:val="0"/>
              <w:autoSpaceDN w:val="0"/>
              <w:spacing w:after="0"/>
              <w:ind w:left="112"/>
              <w:rPr>
                <w:rFonts w:ascii="Aptos" w:eastAsia="Calibri" w:hAnsi="Aptos"/>
                <w:sz w:val="20"/>
              </w:rPr>
            </w:pPr>
            <w:r>
              <w:rPr>
                <w:rFonts w:ascii="Aptos" w:eastAsia="Calibri" w:hAnsi="Aptos"/>
                <w:b/>
                <w:bCs/>
                <w:color w:val="585858"/>
                <w:spacing w:val="-2"/>
                <w:sz w:val="20"/>
              </w:rPr>
              <w:t>Contour</w:t>
            </w:r>
          </w:p>
          <w:p w14:paraId="679EA9EF" w14:textId="77777777" w:rsidR="00441FEB" w:rsidRPr="00512381" w:rsidRDefault="00441FEB" w:rsidP="00485793">
            <w:pPr>
              <w:widowControl w:val="0"/>
              <w:autoSpaceDE w:val="0"/>
              <w:autoSpaceDN w:val="0"/>
              <w:spacing w:before="1" w:after="0"/>
              <w:ind w:left="112" w:right="40"/>
              <w:rPr>
                <w:rFonts w:ascii="Aptos" w:eastAsia="Calibri" w:hAnsi="Aptos"/>
                <w:sz w:val="20"/>
              </w:rPr>
            </w:pPr>
            <w:r>
              <w:rPr>
                <w:rFonts w:ascii="Aptos" w:eastAsia="Calibri" w:hAnsi="Aptos"/>
                <w:sz w:val="20"/>
              </w:rPr>
              <w:t>Valuer’s classification of the land contour containing building and immediate yard areas:</w:t>
            </w:r>
          </w:p>
          <w:p w14:paraId="4CEA24B8" w14:textId="77777777" w:rsidR="00441FEB" w:rsidRPr="00512381" w:rsidRDefault="00441FEB" w:rsidP="00441FEB">
            <w:pPr>
              <w:widowControl w:val="0"/>
              <w:numPr>
                <w:ilvl w:val="1"/>
                <w:numId w:val="40"/>
              </w:numPr>
              <w:tabs>
                <w:tab w:val="left" w:pos="832"/>
              </w:tabs>
              <w:autoSpaceDE w:val="0"/>
              <w:autoSpaceDN w:val="0"/>
              <w:spacing w:before="119" w:after="0"/>
              <w:rPr>
                <w:rFonts w:ascii="Aptos" w:eastAsia="Calibri" w:hAnsi="Aptos"/>
                <w:sz w:val="20"/>
              </w:rPr>
            </w:pPr>
            <w:r>
              <w:rPr>
                <w:rFonts w:ascii="Aptos" w:eastAsia="Calibri" w:hAnsi="Aptos"/>
                <w:spacing w:val="-2"/>
                <w:sz w:val="20"/>
              </w:rPr>
              <w:t>Level</w:t>
            </w:r>
          </w:p>
          <w:p w14:paraId="4D8F7A17" w14:textId="77777777" w:rsidR="00441FEB" w:rsidRPr="00512381" w:rsidRDefault="00441FEB" w:rsidP="00441FEB">
            <w:pPr>
              <w:widowControl w:val="0"/>
              <w:numPr>
                <w:ilvl w:val="1"/>
                <w:numId w:val="40"/>
              </w:numPr>
              <w:tabs>
                <w:tab w:val="left" w:pos="832"/>
              </w:tabs>
              <w:autoSpaceDE w:val="0"/>
              <w:autoSpaceDN w:val="0"/>
              <w:spacing w:before="1" w:after="0"/>
              <w:rPr>
                <w:rFonts w:ascii="Aptos" w:eastAsia="Calibri" w:hAnsi="Aptos"/>
                <w:sz w:val="20"/>
              </w:rPr>
            </w:pPr>
            <w:r>
              <w:rPr>
                <w:rFonts w:ascii="Aptos" w:eastAsia="Calibri" w:hAnsi="Aptos"/>
                <w:spacing w:val="-2"/>
                <w:sz w:val="20"/>
              </w:rPr>
              <w:t>Gentle</w:t>
            </w:r>
          </w:p>
          <w:p w14:paraId="144B96A1" w14:textId="77777777" w:rsidR="00441FEB" w:rsidRPr="00512381" w:rsidRDefault="00441FEB" w:rsidP="00441FEB">
            <w:pPr>
              <w:widowControl w:val="0"/>
              <w:numPr>
                <w:ilvl w:val="1"/>
                <w:numId w:val="40"/>
              </w:numPr>
              <w:tabs>
                <w:tab w:val="left" w:pos="832"/>
              </w:tabs>
              <w:autoSpaceDE w:val="0"/>
              <w:autoSpaceDN w:val="0"/>
              <w:spacing w:before="1" w:after="0" w:line="243" w:lineRule="exact"/>
              <w:rPr>
                <w:rFonts w:ascii="Aptos" w:eastAsia="Calibri" w:hAnsi="Aptos"/>
                <w:sz w:val="20"/>
              </w:rPr>
            </w:pPr>
            <w:r>
              <w:rPr>
                <w:rFonts w:ascii="Aptos" w:eastAsia="Calibri" w:hAnsi="Aptos"/>
                <w:spacing w:val="-4"/>
                <w:sz w:val="20"/>
              </w:rPr>
              <w:t>Easy</w:t>
            </w:r>
          </w:p>
          <w:p w14:paraId="32DE62E6" w14:textId="77777777" w:rsidR="00441FEB" w:rsidRPr="00512381" w:rsidRDefault="00441FEB" w:rsidP="00441FEB">
            <w:pPr>
              <w:widowControl w:val="0"/>
              <w:numPr>
                <w:ilvl w:val="1"/>
                <w:numId w:val="40"/>
              </w:numPr>
              <w:tabs>
                <w:tab w:val="left" w:pos="832"/>
              </w:tabs>
              <w:autoSpaceDE w:val="0"/>
              <w:autoSpaceDN w:val="0"/>
              <w:spacing w:after="0" w:line="243" w:lineRule="exact"/>
              <w:rPr>
                <w:rFonts w:ascii="Aptos" w:eastAsia="Calibri" w:hAnsi="Aptos"/>
                <w:sz w:val="20"/>
              </w:rPr>
            </w:pPr>
            <w:r>
              <w:rPr>
                <w:rFonts w:ascii="Aptos" w:eastAsia="Calibri" w:hAnsi="Aptos"/>
                <w:spacing w:val="-2"/>
                <w:sz w:val="20"/>
              </w:rPr>
              <w:t>Medium</w:t>
            </w:r>
          </w:p>
          <w:p w14:paraId="1884E52D" w14:textId="77777777" w:rsidR="00441FEB" w:rsidRPr="00512381" w:rsidRDefault="00441FEB" w:rsidP="00441FEB">
            <w:pPr>
              <w:widowControl w:val="0"/>
              <w:numPr>
                <w:ilvl w:val="1"/>
                <w:numId w:val="40"/>
              </w:numPr>
              <w:tabs>
                <w:tab w:val="left" w:pos="832"/>
              </w:tabs>
              <w:autoSpaceDE w:val="0"/>
              <w:autoSpaceDN w:val="0"/>
              <w:spacing w:after="0"/>
              <w:rPr>
                <w:rFonts w:ascii="Aptos" w:eastAsia="Calibri" w:hAnsi="Aptos"/>
                <w:sz w:val="20"/>
              </w:rPr>
            </w:pPr>
            <w:r>
              <w:rPr>
                <w:rFonts w:ascii="Aptos" w:eastAsia="Calibri" w:hAnsi="Aptos"/>
                <w:spacing w:val="-2"/>
                <w:sz w:val="20"/>
              </w:rPr>
              <w:t>Steep</w:t>
            </w:r>
          </w:p>
          <w:p w14:paraId="3D58BE19" w14:textId="77777777" w:rsidR="00441FEB" w:rsidRPr="00512381" w:rsidRDefault="00441FEB" w:rsidP="00441FEB">
            <w:pPr>
              <w:widowControl w:val="0"/>
              <w:numPr>
                <w:ilvl w:val="1"/>
                <w:numId w:val="40"/>
              </w:numPr>
              <w:tabs>
                <w:tab w:val="left" w:pos="832"/>
              </w:tabs>
              <w:autoSpaceDE w:val="0"/>
              <w:autoSpaceDN w:val="0"/>
              <w:spacing w:before="1" w:after="0"/>
              <w:rPr>
                <w:rFonts w:ascii="Aptos" w:eastAsia="Calibri" w:hAnsi="Aptos"/>
                <w:sz w:val="20"/>
              </w:rPr>
            </w:pPr>
            <w:r>
              <w:rPr>
                <w:rFonts w:ascii="Aptos" w:eastAsia="Calibri" w:hAnsi="Aptos"/>
                <w:sz w:val="20"/>
              </w:rPr>
              <w:t>Other</w:t>
            </w:r>
            <w:r>
              <w:rPr>
                <w:rFonts w:ascii="Aptos" w:eastAsia="Calibri" w:hAnsi="Aptos"/>
                <w:spacing w:val="-10"/>
                <w:sz w:val="20"/>
              </w:rPr>
              <w:t xml:space="preserve"> </w:t>
            </w:r>
            <w:r>
              <w:rPr>
                <w:rFonts w:ascii="Aptos" w:eastAsia="Calibri" w:hAnsi="Aptos"/>
                <w:sz w:val="20"/>
              </w:rPr>
              <w:t>–</w:t>
            </w:r>
            <w:r>
              <w:rPr>
                <w:rFonts w:ascii="Aptos" w:eastAsia="Calibri" w:hAnsi="Aptos"/>
                <w:spacing w:val="-11"/>
                <w:sz w:val="20"/>
              </w:rPr>
              <w:t xml:space="preserve"> </w:t>
            </w:r>
            <w:r>
              <w:rPr>
                <w:rFonts w:ascii="Aptos" w:eastAsia="Calibri" w:hAnsi="Aptos"/>
                <w:sz w:val="20"/>
              </w:rPr>
              <w:t>as</w:t>
            </w:r>
            <w:r>
              <w:rPr>
                <w:rFonts w:ascii="Aptos" w:eastAsia="Calibri" w:hAnsi="Aptos"/>
                <w:spacing w:val="-10"/>
                <w:sz w:val="20"/>
              </w:rPr>
              <w:t xml:space="preserve"> </w:t>
            </w:r>
            <w:r>
              <w:rPr>
                <w:rFonts w:ascii="Aptos" w:eastAsia="Calibri" w:hAnsi="Aptos"/>
                <w:spacing w:val="-2"/>
                <w:sz w:val="20"/>
              </w:rPr>
              <w:t>specified</w:t>
            </w:r>
          </w:p>
          <w:p w14:paraId="10819B41" w14:textId="77777777" w:rsidR="00441FEB" w:rsidRPr="00512381" w:rsidRDefault="00441FEB" w:rsidP="00485793">
            <w:pPr>
              <w:widowControl w:val="0"/>
              <w:autoSpaceDE w:val="0"/>
              <w:autoSpaceDN w:val="0"/>
              <w:spacing w:before="121" w:after="0" w:line="243" w:lineRule="exact"/>
              <w:ind w:left="112"/>
              <w:outlineLvl w:val="1"/>
              <w:rPr>
                <w:rFonts w:ascii="Aptos" w:eastAsia="Calibri" w:hAnsi="Aptos"/>
                <w:sz w:val="20"/>
              </w:rPr>
            </w:pPr>
            <w:r>
              <w:rPr>
                <w:rFonts w:ascii="Aptos" w:eastAsia="Calibri" w:hAnsi="Aptos"/>
                <w:b/>
                <w:bCs/>
                <w:color w:val="585858"/>
                <w:spacing w:val="-4"/>
                <w:sz w:val="20"/>
              </w:rPr>
              <w:t>Subsoil</w:t>
            </w:r>
            <w:r>
              <w:rPr>
                <w:rFonts w:ascii="Aptos" w:eastAsia="Calibri" w:hAnsi="Aptos"/>
                <w:b/>
                <w:bCs/>
                <w:color w:val="585858"/>
                <w:spacing w:val="3"/>
                <w:sz w:val="20"/>
              </w:rPr>
              <w:t xml:space="preserve"> </w:t>
            </w:r>
            <w:r>
              <w:rPr>
                <w:rFonts w:ascii="Aptos" w:eastAsia="Calibri" w:hAnsi="Aptos"/>
                <w:b/>
                <w:bCs/>
                <w:color w:val="585858"/>
                <w:spacing w:val="-4"/>
                <w:sz w:val="20"/>
              </w:rPr>
              <w:t>Type</w:t>
            </w:r>
          </w:p>
          <w:p w14:paraId="572DBBBE" w14:textId="77777777" w:rsidR="00441FEB" w:rsidRPr="00512381" w:rsidRDefault="00441FEB" w:rsidP="00485793">
            <w:pPr>
              <w:widowControl w:val="0"/>
              <w:autoSpaceDE w:val="0"/>
              <w:autoSpaceDN w:val="0"/>
              <w:spacing w:after="0"/>
              <w:ind w:left="112" w:right="39"/>
              <w:rPr>
                <w:rFonts w:ascii="Aptos" w:eastAsia="Calibri" w:hAnsi="Aptos"/>
                <w:sz w:val="20"/>
              </w:rPr>
            </w:pPr>
            <w:r>
              <w:rPr>
                <w:rFonts w:ascii="Aptos" w:eastAsia="Calibri" w:hAnsi="Aptos"/>
                <w:sz w:val="20"/>
              </w:rPr>
              <w:t>General classification of land supporting building and immediate yard</w:t>
            </w:r>
            <w:r>
              <w:rPr>
                <w:rFonts w:ascii="Aptos" w:eastAsia="Calibri" w:hAnsi="Aptos"/>
                <w:spacing w:val="-3"/>
                <w:sz w:val="20"/>
              </w:rPr>
              <w:t xml:space="preserve"> </w:t>
            </w:r>
            <w:r>
              <w:rPr>
                <w:rFonts w:ascii="Aptos" w:eastAsia="Calibri" w:hAnsi="Aptos"/>
                <w:sz w:val="20"/>
              </w:rPr>
              <w:t>areas:</w:t>
            </w:r>
          </w:p>
          <w:p w14:paraId="10884B88" w14:textId="77777777" w:rsidR="00441FEB" w:rsidRPr="00512381" w:rsidRDefault="00441FEB" w:rsidP="00441FEB">
            <w:pPr>
              <w:widowControl w:val="0"/>
              <w:numPr>
                <w:ilvl w:val="0"/>
                <w:numId w:val="39"/>
              </w:numPr>
              <w:tabs>
                <w:tab w:val="left" w:pos="832"/>
              </w:tabs>
              <w:autoSpaceDE w:val="0"/>
              <w:autoSpaceDN w:val="0"/>
              <w:spacing w:after="0" w:line="243" w:lineRule="exact"/>
              <w:rPr>
                <w:rFonts w:ascii="Aptos" w:eastAsia="Calibri" w:hAnsi="Aptos"/>
                <w:sz w:val="20"/>
              </w:rPr>
            </w:pPr>
            <w:r>
              <w:rPr>
                <w:rFonts w:ascii="Aptos" w:eastAsia="Calibri" w:hAnsi="Aptos"/>
                <w:spacing w:val="-2"/>
                <w:sz w:val="20"/>
              </w:rPr>
              <w:t>Bedrock</w:t>
            </w:r>
          </w:p>
          <w:p w14:paraId="57C65C46" w14:textId="77777777" w:rsidR="00441FEB" w:rsidRPr="00512381" w:rsidRDefault="00441FEB" w:rsidP="00441FEB">
            <w:pPr>
              <w:widowControl w:val="0"/>
              <w:numPr>
                <w:ilvl w:val="0"/>
                <w:numId w:val="39"/>
              </w:numPr>
              <w:tabs>
                <w:tab w:val="left" w:pos="832"/>
              </w:tabs>
              <w:autoSpaceDE w:val="0"/>
              <w:autoSpaceDN w:val="0"/>
              <w:spacing w:after="0" w:line="243" w:lineRule="exact"/>
              <w:rPr>
                <w:rFonts w:ascii="Aptos" w:eastAsia="Calibri" w:hAnsi="Aptos"/>
                <w:sz w:val="20"/>
              </w:rPr>
            </w:pPr>
            <w:r>
              <w:rPr>
                <w:rFonts w:ascii="Aptos" w:eastAsia="Calibri" w:hAnsi="Aptos"/>
                <w:spacing w:val="-2"/>
                <w:sz w:val="20"/>
              </w:rPr>
              <w:t>Firm</w:t>
            </w:r>
            <w:r>
              <w:rPr>
                <w:rFonts w:ascii="Aptos" w:eastAsia="Calibri" w:hAnsi="Aptos"/>
                <w:spacing w:val="-10"/>
                <w:sz w:val="20"/>
              </w:rPr>
              <w:t xml:space="preserve"> </w:t>
            </w:r>
            <w:r>
              <w:rPr>
                <w:rFonts w:ascii="Aptos" w:eastAsia="Calibri" w:hAnsi="Aptos"/>
                <w:spacing w:val="-2"/>
                <w:sz w:val="20"/>
              </w:rPr>
              <w:t>natural</w:t>
            </w:r>
            <w:r>
              <w:rPr>
                <w:rFonts w:ascii="Aptos" w:eastAsia="Calibri" w:hAnsi="Aptos"/>
                <w:spacing w:val="-7"/>
                <w:sz w:val="20"/>
              </w:rPr>
              <w:t xml:space="preserve"> </w:t>
            </w:r>
            <w:r>
              <w:rPr>
                <w:rFonts w:ascii="Aptos" w:eastAsia="Calibri" w:hAnsi="Aptos"/>
                <w:spacing w:val="-2"/>
                <w:sz w:val="20"/>
              </w:rPr>
              <w:t>ground</w:t>
            </w:r>
          </w:p>
          <w:p w14:paraId="6FCEC849" w14:textId="77777777" w:rsidR="00441FEB" w:rsidRPr="00512381" w:rsidRDefault="00441FEB" w:rsidP="00441FEB">
            <w:pPr>
              <w:widowControl w:val="0"/>
              <w:numPr>
                <w:ilvl w:val="0"/>
                <w:numId w:val="39"/>
              </w:numPr>
              <w:tabs>
                <w:tab w:val="left" w:pos="832"/>
              </w:tabs>
              <w:autoSpaceDE w:val="0"/>
              <w:autoSpaceDN w:val="0"/>
              <w:spacing w:before="1" w:after="0"/>
              <w:rPr>
                <w:rFonts w:ascii="Aptos" w:eastAsia="Calibri" w:hAnsi="Aptos"/>
                <w:sz w:val="20"/>
              </w:rPr>
            </w:pPr>
            <w:r>
              <w:rPr>
                <w:rFonts w:ascii="Aptos" w:eastAsia="Calibri" w:hAnsi="Aptos"/>
                <w:spacing w:val="-4"/>
                <w:sz w:val="20"/>
              </w:rPr>
              <w:t>Filled</w:t>
            </w:r>
            <w:r>
              <w:rPr>
                <w:rFonts w:ascii="Aptos" w:eastAsia="Calibri" w:hAnsi="Aptos"/>
                <w:spacing w:val="1"/>
                <w:sz w:val="20"/>
              </w:rPr>
              <w:t xml:space="preserve"> </w:t>
            </w:r>
            <w:r>
              <w:rPr>
                <w:rFonts w:ascii="Aptos" w:eastAsia="Calibri" w:hAnsi="Aptos"/>
                <w:spacing w:val="-2"/>
                <w:sz w:val="20"/>
              </w:rPr>
              <w:t>ground</w:t>
            </w:r>
          </w:p>
          <w:p w14:paraId="6AE69712" w14:textId="77777777" w:rsidR="00441FEB" w:rsidRPr="00512381" w:rsidRDefault="00441FEB" w:rsidP="00441FEB">
            <w:pPr>
              <w:widowControl w:val="0"/>
              <w:numPr>
                <w:ilvl w:val="0"/>
                <w:numId w:val="39"/>
              </w:numPr>
              <w:tabs>
                <w:tab w:val="left" w:pos="832"/>
              </w:tabs>
              <w:autoSpaceDE w:val="0"/>
              <w:autoSpaceDN w:val="0"/>
              <w:spacing w:after="0"/>
              <w:rPr>
                <w:rFonts w:ascii="Aptos" w:eastAsia="Calibri" w:hAnsi="Aptos"/>
                <w:sz w:val="20"/>
              </w:rPr>
            </w:pPr>
            <w:r>
              <w:rPr>
                <w:rFonts w:ascii="Aptos" w:eastAsia="Calibri" w:hAnsi="Aptos"/>
                <w:sz w:val="20"/>
              </w:rPr>
              <w:t>Other</w:t>
            </w:r>
            <w:r>
              <w:rPr>
                <w:rFonts w:ascii="Aptos" w:eastAsia="Calibri" w:hAnsi="Aptos"/>
                <w:spacing w:val="-10"/>
                <w:sz w:val="20"/>
              </w:rPr>
              <w:t xml:space="preserve"> </w:t>
            </w:r>
            <w:r>
              <w:rPr>
                <w:rFonts w:ascii="Aptos" w:eastAsia="Calibri" w:hAnsi="Aptos"/>
                <w:sz w:val="20"/>
              </w:rPr>
              <w:t>–</w:t>
            </w:r>
            <w:r>
              <w:rPr>
                <w:rFonts w:ascii="Aptos" w:eastAsia="Calibri" w:hAnsi="Aptos"/>
                <w:spacing w:val="-11"/>
                <w:sz w:val="20"/>
              </w:rPr>
              <w:t xml:space="preserve"> </w:t>
            </w:r>
            <w:r>
              <w:rPr>
                <w:rFonts w:ascii="Aptos" w:eastAsia="Calibri" w:hAnsi="Aptos"/>
                <w:sz w:val="20"/>
              </w:rPr>
              <w:t>as</w:t>
            </w:r>
            <w:r>
              <w:rPr>
                <w:rFonts w:ascii="Aptos" w:eastAsia="Calibri" w:hAnsi="Aptos"/>
                <w:spacing w:val="-10"/>
                <w:sz w:val="20"/>
              </w:rPr>
              <w:t xml:space="preserve"> </w:t>
            </w:r>
            <w:r>
              <w:rPr>
                <w:rFonts w:ascii="Aptos" w:eastAsia="Calibri" w:hAnsi="Aptos"/>
                <w:spacing w:val="-2"/>
                <w:sz w:val="20"/>
              </w:rPr>
              <w:t>specified</w:t>
            </w:r>
          </w:p>
          <w:p w14:paraId="2B3E85CD" w14:textId="63683961" w:rsidR="00441FEB" w:rsidRPr="00512381" w:rsidRDefault="00441FEB" w:rsidP="0001754C">
            <w:pPr>
              <w:widowControl w:val="0"/>
              <w:tabs>
                <w:tab w:val="left" w:pos="468"/>
              </w:tabs>
              <w:autoSpaceDE w:val="0"/>
              <w:autoSpaceDN w:val="0"/>
              <w:spacing w:after="0" w:line="225" w:lineRule="exact"/>
              <w:outlineLvl w:val="0"/>
              <w:rPr>
                <w:rFonts w:ascii="Aptos" w:hAnsi="Aptos"/>
              </w:rPr>
            </w:pPr>
            <w:r>
              <w:rPr>
                <w:rFonts w:ascii="Aptos" w:eastAsia="Calibri" w:hAnsi="Aptos"/>
                <w:sz w:val="20"/>
              </w:rPr>
              <w:t xml:space="preserve">As a geotechnical survey </w:t>
            </w:r>
            <w:r w:rsidR="006E44F8">
              <w:rPr>
                <w:rFonts w:ascii="Aptos" w:eastAsia="Calibri" w:hAnsi="Aptos"/>
                <w:sz w:val="20"/>
              </w:rPr>
              <w:t>has not been undertaken, the description is without prejudice</w:t>
            </w:r>
            <w:r>
              <w:rPr>
                <w:rFonts w:ascii="Aptos" w:eastAsia="Calibri" w:hAnsi="Aptos"/>
                <w:sz w:val="20"/>
              </w:rPr>
              <w:t>.</w:t>
            </w:r>
          </w:p>
        </w:tc>
        <w:tc>
          <w:tcPr>
            <w:tcW w:w="3249" w:type="dxa"/>
          </w:tcPr>
          <w:p w14:paraId="189FD17B" w14:textId="77777777" w:rsidR="00441FEB" w:rsidRPr="00512381" w:rsidRDefault="00441FEB" w:rsidP="00441FEB">
            <w:pPr>
              <w:widowControl w:val="0"/>
              <w:numPr>
                <w:ilvl w:val="0"/>
                <w:numId w:val="40"/>
              </w:numPr>
              <w:tabs>
                <w:tab w:val="left" w:pos="468"/>
              </w:tabs>
              <w:autoSpaceDE w:val="0"/>
              <w:autoSpaceDN w:val="0"/>
              <w:spacing w:after="0" w:line="225" w:lineRule="exact"/>
              <w:ind w:left="468" w:hanging="356"/>
              <w:outlineLvl w:val="0"/>
              <w:rPr>
                <w:rFonts w:ascii="Aptos" w:eastAsia="Calibri" w:hAnsi="Aptos"/>
              </w:rPr>
            </w:pPr>
            <w:r>
              <w:rPr>
                <w:rFonts w:ascii="Aptos" w:eastAsia="Calibri" w:hAnsi="Aptos"/>
                <w:b/>
                <w:bCs/>
                <w:color w:val="585858"/>
                <w:spacing w:val="-2"/>
              </w:rPr>
              <w:t>Reinstatement</w:t>
            </w:r>
          </w:p>
          <w:p w14:paraId="46342484" w14:textId="77777777" w:rsidR="00441FEB" w:rsidRPr="00512381" w:rsidRDefault="00441FEB" w:rsidP="00485793">
            <w:pPr>
              <w:widowControl w:val="0"/>
              <w:autoSpaceDE w:val="0"/>
              <w:autoSpaceDN w:val="0"/>
              <w:spacing w:before="122" w:after="0" w:line="243" w:lineRule="exact"/>
              <w:ind w:left="112"/>
              <w:outlineLvl w:val="1"/>
              <w:rPr>
                <w:rFonts w:ascii="Aptos" w:eastAsia="Calibri" w:hAnsi="Aptos"/>
                <w:sz w:val="20"/>
              </w:rPr>
            </w:pPr>
            <w:r>
              <w:rPr>
                <w:rFonts w:ascii="Aptos" w:eastAsia="Calibri" w:hAnsi="Aptos"/>
                <w:b/>
                <w:bCs/>
                <w:color w:val="585858"/>
                <w:spacing w:val="-4"/>
                <w:sz w:val="20"/>
              </w:rPr>
              <w:t>Reinstatement</w:t>
            </w:r>
            <w:r>
              <w:rPr>
                <w:rFonts w:ascii="Aptos" w:eastAsia="Calibri" w:hAnsi="Aptos"/>
                <w:b/>
                <w:bCs/>
                <w:color w:val="585858"/>
                <w:spacing w:val="9"/>
                <w:sz w:val="20"/>
              </w:rPr>
              <w:t xml:space="preserve"> </w:t>
            </w:r>
            <w:r>
              <w:rPr>
                <w:rFonts w:ascii="Aptos" w:eastAsia="Calibri" w:hAnsi="Aptos"/>
                <w:b/>
                <w:bCs/>
                <w:color w:val="585858"/>
                <w:spacing w:val="-2"/>
                <w:sz w:val="20"/>
              </w:rPr>
              <w:t>estimate</w:t>
            </w:r>
          </w:p>
          <w:p w14:paraId="5969A4B5" w14:textId="77777777" w:rsidR="00441FEB" w:rsidRPr="00512381" w:rsidRDefault="00441FEB" w:rsidP="00441FEB">
            <w:pPr>
              <w:widowControl w:val="0"/>
              <w:autoSpaceDE w:val="0"/>
              <w:autoSpaceDN w:val="0"/>
              <w:spacing w:after="0"/>
              <w:ind w:left="112" w:right="38"/>
              <w:rPr>
                <w:rFonts w:ascii="Aptos" w:eastAsia="Calibri" w:hAnsi="Aptos"/>
                <w:sz w:val="20"/>
              </w:rPr>
            </w:pPr>
            <w:r>
              <w:rPr>
                <w:rFonts w:ascii="Aptos" w:eastAsia="Calibri" w:hAnsi="Aptos"/>
                <w:sz w:val="20"/>
              </w:rPr>
              <w:t>Is the estimated cost at date of valuation</w:t>
            </w:r>
            <w:r>
              <w:rPr>
                <w:rFonts w:ascii="Aptos" w:eastAsia="Calibri" w:hAnsi="Aptos"/>
                <w:spacing w:val="-9"/>
                <w:sz w:val="20"/>
              </w:rPr>
              <w:t xml:space="preserve"> </w:t>
            </w:r>
            <w:r>
              <w:rPr>
                <w:rFonts w:ascii="Aptos" w:eastAsia="Calibri" w:hAnsi="Aptos"/>
                <w:sz w:val="20"/>
              </w:rPr>
              <w:t>(including</w:t>
            </w:r>
            <w:r>
              <w:rPr>
                <w:rFonts w:ascii="Aptos" w:eastAsia="Calibri" w:hAnsi="Aptos"/>
                <w:spacing w:val="-9"/>
                <w:sz w:val="20"/>
              </w:rPr>
              <w:t xml:space="preserve"> </w:t>
            </w:r>
            <w:r>
              <w:rPr>
                <w:rFonts w:ascii="Aptos" w:eastAsia="Calibri" w:hAnsi="Aptos"/>
                <w:sz w:val="20"/>
              </w:rPr>
              <w:t>relevant</w:t>
            </w:r>
            <w:r>
              <w:rPr>
                <w:rFonts w:ascii="Aptos" w:eastAsia="Calibri" w:hAnsi="Aptos"/>
                <w:spacing w:val="-7"/>
                <w:sz w:val="20"/>
              </w:rPr>
              <w:t xml:space="preserve"> </w:t>
            </w:r>
            <w:r>
              <w:rPr>
                <w:rFonts w:ascii="Aptos" w:eastAsia="Calibri" w:hAnsi="Aptos"/>
                <w:sz w:val="20"/>
              </w:rPr>
              <w:t>fees)</w:t>
            </w:r>
            <w:r>
              <w:rPr>
                <w:rFonts w:ascii="Aptos" w:eastAsia="Calibri" w:hAnsi="Aptos"/>
                <w:spacing w:val="-8"/>
                <w:sz w:val="20"/>
              </w:rPr>
              <w:t xml:space="preserve"> </w:t>
            </w:r>
            <w:r>
              <w:rPr>
                <w:rFonts w:ascii="Aptos" w:eastAsia="Calibri" w:hAnsi="Aptos"/>
                <w:sz w:val="20"/>
              </w:rPr>
              <w:t xml:space="preserve">of reinstating the asset to an as new condition, including, where appropriate, the use of current equivalent technology, material and services. In the case of partial </w:t>
            </w:r>
            <w:r>
              <w:rPr>
                <w:rFonts w:ascii="Aptos" w:eastAsia="Calibri" w:hAnsi="Aptos"/>
                <w:spacing w:val="-2"/>
                <w:sz w:val="20"/>
              </w:rPr>
              <w:t>destruction</w:t>
            </w:r>
            <w:r>
              <w:rPr>
                <w:rFonts w:ascii="Aptos" w:eastAsia="Calibri" w:hAnsi="Aptos"/>
                <w:spacing w:val="-5"/>
                <w:sz w:val="20"/>
              </w:rPr>
              <w:t xml:space="preserve"> </w:t>
            </w:r>
            <w:r>
              <w:rPr>
                <w:rFonts w:ascii="Aptos" w:eastAsia="Calibri" w:hAnsi="Aptos"/>
                <w:spacing w:val="-2"/>
                <w:sz w:val="20"/>
              </w:rPr>
              <w:t>no</w:t>
            </w:r>
            <w:r>
              <w:rPr>
                <w:rFonts w:ascii="Aptos" w:eastAsia="Calibri" w:hAnsi="Aptos"/>
                <w:spacing w:val="-5"/>
                <w:sz w:val="20"/>
              </w:rPr>
              <w:t xml:space="preserve"> </w:t>
            </w:r>
            <w:r>
              <w:rPr>
                <w:rFonts w:ascii="Aptos" w:eastAsia="Calibri" w:hAnsi="Aptos"/>
                <w:spacing w:val="-2"/>
                <w:sz w:val="20"/>
              </w:rPr>
              <w:t>specific</w:t>
            </w:r>
            <w:r>
              <w:rPr>
                <w:rFonts w:ascii="Aptos" w:eastAsia="Calibri" w:hAnsi="Aptos"/>
                <w:spacing w:val="-6"/>
                <w:sz w:val="20"/>
              </w:rPr>
              <w:t xml:space="preserve"> </w:t>
            </w:r>
            <w:r>
              <w:rPr>
                <w:rFonts w:ascii="Aptos" w:eastAsia="Calibri" w:hAnsi="Aptos"/>
                <w:spacing w:val="-2"/>
                <w:sz w:val="20"/>
              </w:rPr>
              <w:t>allowance</w:t>
            </w:r>
            <w:r>
              <w:rPr>
                <w:rFonts w:ascii="Aptos" w:eastAsia="Calibri" w:hAnsi="Aptos"/>
                <w:spacing w:val="-8"/>
                <w:sz w:val="20"/>
              </w:rPr>
              <w:t xml:space="preserve"> </w:t>
            </w:r>
            <w:r>
              <w:rPr>
                <w:rFonts w:ascii="Aptos" w:eastAsia="Calibri" w:hAnsi="Aptos"/>
                <w:spacing w:val="-2"/>
                <w:sz w:val="20"/>
              </w:rPr>
              <w:t xml:space="preserve">has </w:t>
            </w:r>
            <w:r>
              <w:rPr>
                <w:rFonts w:ascii="Aptos" w:eastAsia="Calibri" w:hAnsi="Aptos"/>
                <w:sz w:val="20"/>
              </w:rPr>
              <w:t>been made for any additional requirements that any Council, Government</w:t>
            </w:r>
            <w:r>
              <w:rPr>
                <w:rFonts w:ascii="Aptos" w:eastAsia="Calibri" w:hAnsi="Aptos"/>
                <w:spacing w:val="-2"/>
                <w:sz w:val="20"/>
              </w:rPr>
              <w:t xml:space="preserve"> </w:t>
            </w:r>
            <w:r>
              <w:rPr>
                <w:rFonts w:ascii="Aptos" w:eastAsia="Calibri" w:hAnsi="Aptos"/>
                <w:sz w:val="20"/>
              </w:rPr>
              <w:t>or</w:t>
            </w:r>
            <w:r>
              <w:rPr>
                <w:rFonts w:ascii="Aptos" w:eastAsia="Calibri" w:hAnsi="Aptos"/>
                <w:spacing w:val="-2"/>
                <w:sz w:val="20"/>
              </w:rPr>
              <w:t xml:space="preserve"> </w:t>
            </w:r>
            <w:r>
              <w:rPr>
                <w:rFonts w:ascii="Aptos" w:eastAsia="Calibri" w:hAnsi="Aptos"/>
                <w:sz w:val="20"/>
              </w:rPr>
              <w:t>other</w:t>
            </w:r>
            <w:r>
              <w:rPr>
                <w:rFonts w:ascii="Aptos" w:eastAsia="Calibri" w:hAnsi="Aptos"/>
                <w:spacing w:val="-2"/>
                <w:sz w:val="20"/>
              </w:rPr>
              <w:t xml:space="preserve"> </w:t>
            </w:r>
            <w:r>
              <w:rPr>
                <w:rFonts w:ascii="Aptos" w:eastAsia="Calibri" w:hAnsi="Aptos"/>
                <w:sz w:val="20"/>
              </w:rPr>
              <w:t>Authority</w:t>
            </w:r>
            <w:r>
              <w:rPr>
                <w:rFonts w:ascii="Aptos" w:eastAsia="Calibri" w:hAnsi="Aptos"/>
                <w:spacing w:val="-2"/>
                <w:sz w:val="20"/>
              </w:rPr>
              <w:t xml:space="preserve"> </w:t>
            </w:r>
            <w:r>
              <w:rPr>
                <w:rFonts w:ascii="Aptos" w:eastAsia="Calibri" w:hAnsi="Aptos"/>
                <w:sz w:val="20"/>
              </w:rPr>
              <w:t>may require as additional expenditure to upgrade, alter or amend the undamaged portion of the asset.</w:t>
            </w:r>
          </w:p>
          <w:p w14:paraId="44E09BE7" w14:textId="77777777" w:rsidR="00441FEB" w:rsidRPr="00512381" w:rsidRDefault="00441FEB" w:rsidP="00441FEB">
            <w:pPr>
              <w:widowControl w:val="0"/>
              <w:autoSpaceDE w:val="0"/>
              <w:autoSpaceDN w:val="0"/>
              <w:spacing w:after="0"/>
              <w:ind w:left="112" w:right="38"/>
              <w:rPr>
                <w:rFonts w:ascii="Aptos" w:eastAsia="Calibri" w:hAnsi="Aptos"/>
                <w:sz w:val="20"/>
              </w:rPr>
            </w:pPr>
            <w:r>
              <w:rPr>
                <w:rFonts w:ascii="Aptos" w:eastAsia="Calibri" w:hAnsi="Aptos"/>
                <w:b/>
                <w:bCs/>
                <w:color w:val="585858"/>
                <w:spacing w:val="-4"/>
                <w:sz w:val="20"/>
              </w:rPr>
              <w:t>Inflationary</w:t>
            </w:r>
            <w:r>
              <w:rPr>
                <w:rFonts w:ascii="Aptos" w:eastAsia="Calibri" w:hAnsi="Aptos"/>
                <w:b/>
                <w:bCs/>
                <w:color w:val="585858"/>
                <w:spacing w:val="6"/>
                <w:sz w:val="20"/>
              </w:rPr>
              <w:t xml:space="preserve"> </w:t>
            </w:r>
            <w:r>
              <w:rPr>
                <w:rFonts w:ascii="Aptos" w:eastAsia="Calibri" w:hAnsi="Aptos"/>
                <w:b/>
                <w:bCs/>
                <w:color w:val="585858"/>
                <w:spacing w:val="-2"/>
                <w:sz w:val="20"/>
              </w:rPr>
              <w:t>provision</w:t>
            </w:r>
          </w:p>
          <w:p w14:paraId="77C9D930" w14:textId="77777777" w:rsidR="00441FEB" w:rsidRPr="00512381" w:rsidRDefault="00441FEB" w:rsidP="00441FEB">
            <w:pPr>
              <w:widowControl w:val="0"/>
              <w:autoSpaceDE w:val="0"/>
              <w:autoSpaceDN w:val="0"/>
              <w:spacing w:before="1" w:after="0"/>
              <w:ind w:left="112" w:right="40"/>
              <w:rPr>
                <w:rFonts w:ascii="Aptos" w:eastAsia="Calibri" w:hAnsi="Aptos"/>
                <w:sz w:val="8"/>
              </w:rPr>
            </w:pPr>
            <w:r>
              <w:rPr>
                <w:rFonts w:ascii="Aptos" w:eastAsia="Calibri" w:hAnsi="Aptos"/>
                <w:sz w:val="20"/>
              </w:rPr>
              <w:t>This amount has been estimated on the basis of a loss occurring on the last day of a 12-month insurance period, if appropriate.  The</w:t>
            </w:r>
            <w:r>
              <w:rPr>
                <w:rFonts w:ascii="Aptos" w:eastAsia="Calibri" w:hAnsi="Aptos"/>
                <w:spacing w:val="-11"/>
                <w:sz w:val="20"/>
              </w:rPr>
              <w:t xml:space="preserve"> </w:t>
            </w:r>
            <w:r>
              <w:rPr>
                <w:rFonts w:ascii="Aptos" w:eastAsia="Calibri" w:hAnsi="Aptos"/>
                <w:sz w:val="20"/>
              </w:rPr>
              <w:t>inflation</w:t>
            </w:r>
            <w:r>
              <w:rPr>
                <w:rFonts w:ascii="Aptos" w:eastAsia="Calibri" w:hAnsi="Aptos"/>
                <w:spacing w:val="-11"/>
                <w:sz w:val="20"/>
              </w:rPr>
              <w:t xml:space="preserve"> </w:t>
            </w:r>
            <w:r>
              <w:rPr>
                <w:rFonts w:ascii="Aptos" w:eastAsia="Calibri" w:hAnsi="Aptos"/>
                <w:sz w:val="20"/>
              </w:rPr>
              <w:t>provision</w:t>
            </w:r>
            <w:r>
              <w:rPr>
                <w:rFonts w:ascii="Aptos" w:eastAsia="Calibri" w:hAnsi="Aptos"/>
                <w:spacing w:val="-10"/>
                <w:sz w:val="20"/>
              </w:rPr>
              <w:t xml:space="preserve"> </w:t>
            </w:r>
            <w:r>
              <w:rPr>
                <w:rFonts w:ascii="Aptos" w:eastAsia="Calibri" w:hAnsi="Aptos"/>
                <w:sz w:val="20"/>
              </w:rPr>
              <w:t>under</w:t>
            </w:r>
            <w:r>
              <w:rPr>
                <w:rFonts w:ascii="Aptos" w:eastAsia="Calibri" w:hAnsi="Aptos"/>
                <w:spacing w:val="-10"/>
                <w:sz w:val="20"/>
              </w:rPr>
              <w:t xml:space="preserve"> </w:t>
            </w:r>
            <w:r>
              <w:rPr>
                <w:rFonts w:ascii="Aptos" w:eastAsia="Calibri" w:hAnsi="Aptos"/>
                <w:sz w:val="20"/>
              </w:rPr>
              <w:t>1.0</w:t>
            </w:r>
            <w:r>
              <w:rPr>
                <w:rFonts w:ascii="Aptos" w:eastAsia="Calibri" w:hAnsi="Aptos"/>
                <w:spacing w:val="-11"/>
                <w:sz w:val="20"/>
              </w:rPr>
              <w:t xml:space="preserve"> </w:t>
            </w:r>
            <w:r>
              <w:rPr>
                <w:rFonts w:ascii="Aptos" w:eastAsia="Calibri" w:hAnsi="Aptos"/>
                <w:spacing w:val="-5"/>
                <w:sz w:val="20"/>
              </w:rPr>
              <w:t xml:space="preserve">and </w:t>
            </w:r>
            <w:r>
              <w:rPr>
                <w:rFonts w:ascii="Aptos" w:eastAsia="Calibri" w:hAnsi="Aptos"/>
                <w:spacing w:val="-2"/>
                <w:sz w:val="20"/>
              </w:rPr>
              <w:t>3.0</w:t>
            </w:r>
            <w:r>
              <w:rPr>
                <w:rFonts w:ascii="Aptos" w:eastAsia="Calibri" w:hAnsi="Aptos"/>
                <w:spacing w:val="-8"/>
                <w:sz w:val="20"/>
              </w:rPr>
              <w:t xml:space="preserve"> </w:t>
            </w:r>
            <w:r>
              <w:rPr>
                <w:rFonts w:ascii="Aptos" w:eastAsia="Calibri" w:hAnsi="Aptos"/>
                <w:spacing w:val="-2"/>
                <w:sz w:val="20"/>
              </w:rPr>
              <w:t>incorporates</w:t>
            </w:r>
            <w:r>
              <w:rPr>
                <w:rFonts w:ascii="Aptos" w:eastAsia="Calibri" w:hAnsi="Aptos"/>
                <w:spacing w:val="-9"/>
                <w:sz w:val="20"/>
              </w:rPr>
              <w:t xml:space="preserve"> </w:t>
            </w:r>
            <w:r>
              <w:rPr>
                <w:rFonts w:ascii="Aptos" w:eastAsia="Calibri" w:hAnsi="Aptos"/>
                <w:spacing w:val="-2"/>
                <w:sz w:val="20"/>
              </w:rPr>
              <w:t>an</w:t>
            </w:r>
            <w:r>
              <w:rPr>
                <w:rFonts w:ascii="Aptos" w:eastAsia="Calibri" w:hAnsi="Aptos"/>
                <w:spacing w:val="-7"/>
                <w:sz w:val="20"/>
              </w:rPr>
              <w:t xml:space="preserve"> </w:t>
            </w:r>
            <w:r>
              <w:rPr>
                <w:rFonts w:ascii="Aptos" w:eastAsia="Calibri" w:hAnsi="Aptos"/>
                <w:spacing w:val="-2"/>
                <w:sz w:val="20"/>
              </w:rPr>
              <w:t>allowance</w:t>
            </w:r>
            <w:r>
              <w:rPr>
                <w:rFonts w:ascii="Aptos" w:eastAsia="Calibri" w:hAnsi="Aptos"/>
                <w:spacing w:val="-6"/>
                <w:sz w:val="20"/>
              </w:rPr>
              <w:t xml:space="preserve"> </w:t>
            </w:r>
            <w:r>
              <w:rPr>
                <w:rFonts w:ascii="Aptos" w:eastAsia="Calibri" w:hAnsi="Aptos"/>
                <w:spacing w:val="-2"/>
                <w:sz w:val="20"/>
              </w:rPr>
              <w:t>for</w:t>
            </w:r>
            <w:r>
              <w:rPr>
                <w:rFonts w:ascii="Aptos" w:eastAsia="Calibri" w:hAnsi="Aptos"/>
                <w:spacing w:val="-8"/>
                <w:sz w:val="20"/>
              </w:rPr>
              <w:t xml:space="preserve"> </w:t>
            </w:r>
            <w:r>
              <w:rPr>
                <w:rFonts w:ascii="Aptos" w:eastAsia="Calibri" w:hAnsi="Aptos"/>
                <w:spacing w:val="-2"/>
                <w:sz w:val="20"/>
              </w:rPr>
              <w:t xml:space="preserve">the </w:t>
            </w:r>
            <w:r>
              <w:rPr>
                <w:rFonts w:ascii="Aptos" w:eastAsia="Calibri" w:hAnsi="Aptos"/>
                <w:sz w:val="20"/>
              </w:rPr>
              <w:t>additional</w:t>
            </w:r>
            <w:r>
              <w:rPr>
                <w:rFonts w:ascii="Aptos" w:eastAsia="Calibri" w:hAnsi="Aptos"/>
                <w:spacing w:val="-3"/>
                <w:sz w:val="20"/>
              </w:rPr>
              <w:t xml:space="preserve"> </w:t>
            </w:r>
            <w:r>
              <w:rPr>
                <w:rFonts w:ascii="Aptos" w:eastAsia="Calibri" w:hAnsi="Aptos"/>
                <w:sz w:val="20"/>
              </w:rPr>
              <w:t>time</w:t>
            </w:r>
            <w:r>
              <w:rPr>
                <w:rFonts w:ascii="Aptos" w:eastAsia="Calibri" w:hAnsi="Aptos"/>
                <w:spacing w:val="-4"/>
                <w:sz w:val="20"/>
              </w:rPr>
              <w:t xml:space="preserve"> </w:t>
            </w:r>
            <w:r>
              <w:rPr>
                <w:rFonts w:ascii="Aptos" w:eastAsia="Calibri" w:hAnsi="Aptos"/>
                <w:sz w:val="20"/>
              </w:rPr>
              <w:t>required</w:t>
            </w:r>
            <w:r>
              <w:rPr>
                <w:rFonts w:ascii="Aptos" w:eastAsia="Calibri" w:hAnsi="Aptos"/>
                <w:spacing w:val="-4"/>
                <w:sz w:val="20"/>
              </w:rPr>
              <w:t xml:space="preserve"> </w:t>
            </w:r>
            <w:r>
              <w:rPr>
                <w:rFonts w:ascii="Aptos" w:eastAsia="Calibri" w:hAnsi="Aptos"/>
                <w:sz w:val="20"/>
              </w:rPr>
              <w:t>for</w:t>
            </w:r>
            <w:r>
              <w:rPr>
                <w:rFonts w:ascii="Aptos" w:eastAsia="Calibri" w:hAnsi="Aptos"/>
                <w:spacing w:val="-5"/>
                <w:sz w:val="20"/>
              </w:rPr>
              <w:t xml:space="preserve"> </w:t>
            </w:r>
            <w:r>
              <w:rPr>
                <w:rFonts w:ascii="Aptos" w:eastAsia="Calibri" w:hAnsi="Aptos"/>
                <w:sz w:val="20"/>
              </w:rPr>
              <w:t>damage inspections,</w:t>
            </w:r>
            <w:r>
              <w:rPr>
                <w:rFonts w:ascii="Aptos" w:eastAsia="Calibri" w:hAnsi="Aptos"/>
                <w:spacing w:val="-9"/>
                <w:sz w:val="20"/>
              </w:rPr>
              <w:t xml:space="preserve"> </w:t>
            </w:r>
            <w:r>
              <w:rPr>
                <w:rFonts w:ascii="Aptos" w:eastAsia="Calibri" w:hAnsi="Aptos"/>
                <w:sz w:val="20"/>
              </w:rPr>
              <w:t>demolition,</w:t>
            </w:r>
            <w:r>
              <w:rPr>
                <w:rFonts w:ascii="Aptos" w:eastAsia="Calibri" w:hAnsi="Aptos"/>
                <w:spacing w:val="-9"/>
                <w:sz w:val="20"/>
              </w:rPr>
              <w:t xml:space="preserve"> </w:t>
            </w:r>
            <w:r>
              <w:rPr>
                <w:rFonts w:ascii="Aptos" w:eastAsia="Calibri" w:hAnsi="Aptos"/>
                <w:sz w:val="20"/>
              </w:rPr>
              <w:t>preparation of new preliminary proposals and their approval by the Territorial Authority, preparation of working drawings and specifications, schedules of quantities, in addition to an estimated period of construction</w:t>
            </w:r>
            <w:r>
              <w:rPr>
                <w:rFonts w:ascii="Aptos" w:eastAsia="Calibri" w:hAnsi="Aptos"/>
                <w:spacing w:val="-1"/>
                <w:sz w:val="20"/>
              </w:rPr>
              <w:t xml:space="preserve"> </w:t>
            </w:r>
            <w:r>
              <w:rPr>
                <w:rFonts w:ascii="Aptos" w:eastAsia="Calibri" w:hAnsi="Aptos"/>
                <w:sz w:val="20"/>
              </w:rPr>
              <w:t>contract.</w:t>
            </w:r>
            <w:r>
              <w:rPr>
                <w:rFonts w:ascii="Aptos" w:eastAsia="Calibri" w:hAnsi="Aptos"/>
                <w:spacing w:val="-2"/>
                <w:sz w:val="20"/>
              </w:rPr>
              <w:t xml:space="preserve"> </w:t>
            </w:r>
            <w:r>
              <w:rPr>
                <w:rFonts w:ascii="Aptos" w:eastAsia="Calibri" w:hAnsi="Aptos"/>
                <w:sz w:val="20"/>
              </w:rPr>
              <w:t>No</w:t>
            </w:r>
            <w:r>
              <w:rPr>
                <w:rFonts w:ascii="Aptos" w:eastAsia="Calibri" w:hAnsi="Aptos"/>
                <w:spacing w:val="-1"/>
                <w:sz w:val="20"/>
              </w:rPr>
              <w:t xml:space="preserve"> </w:t>
            </w:r>
            <w:r>
              <w:rPr>
                <w:rFonts w:ascii="Aptos" w:eastAsia="Calibri" w:hAnsi="Aptos"/>
                <w:sz w:val="20"/>
              </w:rPr>
              <w:t>allowance is made for any delay due to the need to comply with the provisions of the Resource Management Act.  All inflationary provisions are given without</w:t>
            </w:r>
            <w:r>
              <w:rPr>
                <w:rFonts w:ascii="Aptos" w:eastAsia="Calibri" w:hAnsi="Aptos"/>
                <w:spacing w:val="-3"/>
                <w:sz w:val="20"/>
              </w:rPr>
              <w:t xml:space="preserve"> </w:t>
            </w:r>
            <w:r>
              <w:rPr>
                <w:rFonts w:ascii="Aptos" w:eastAsia="Calibri" w:hAnsi="Aptos"/>
                <w:sz w:val="20"/>
              </w:rPr>
              <w:t>prejudice.</w:t>
            </w:r>
          </w:p>
          <w:p w14:paraId="159DF256" w14:textId="77777777" w:rsidR="00441FEB" w:rsidRPr="00512381" w:rsidRDefault="00441FEB" w:rsidP="00441FEB">
            <w:pPr>
              <w:widowControl w:val="0"/>
              <w:numPr>
                <w:ilvl w:val="0"/>
                <w:numId w:val="40"/>
              </w:numPr>
              <w:tabs>
                <w:tab w:val="left" w:pos="468"/>
              </w:tabs>
              <w:autoSpaceDE w:val="0"/>
              <w:autoSpaceDN w:val="0"/>
              <w:spacing w:before="18" w:after="0"/>
              <w:ind w:left="468" w:hanging="356"/>
              <w:outlineLvl w:val="0"/>
              <w:rPr>
                <w:rFonts w:ascii="Aptos" w:eastAsia="Calibri" w:hAnsi="Aptos"/>
              </w:rPr>
            </w:pPr>
            <w:r>
              <w:rPr>
                <w:rFonts w:ascii="Aptos" w:eastAsia="Calibri" w:hAnsi="Aptos"/>
                <w:b/>
                <w:bCs/>
                <w:color w:val="585858"/>
                <w:spacing w:val="-2"/>
              </w:rPr>
              <w:t>Indemnification</w:t>
            </w:r>
          </w:p>
          <w:p w14:paraId="6766964C" w14:textId="77777777" w:rsidR="00441FEB" w:rsidRPr="00512381" w:rsidRDefault="00441FEB" w:rsidP="00485793">
            <w:pPr>
              <w:widowControl w:val="0"/>
              <w:autoSpaceDE w:val="0"/>
              <w:autoSpaceDN w:val="0"/>
              <w:spacing w:after="0"/>
              <w:ind w:left="112"/>
              <w:outlineLvl w:val="1"/>
              <w:rPr>
                <w:rFonts w:ascii="Aptos" w:eastAsia="Calibri" w:hAnsi="Aptos"/>
                <w:sz w:val="20"/>
              </w:rPr>
            </w:pPr>
            <w:r>
              <w:rPr>
                <w:rFonts w:ascii="Aptos" w:eastAsia="Calibri" w:hAnsi="Aptos"/>
                <w:b/>
                <w:bCs/>
                <w:color w:val="585858"/>
                <w:spacing w:val="-2"/>
                <w:sz w:val="20"/>
              </w:rPr>
              <w:t>Basis</w:t>
            </w:r>
            <w:r>
              <w:rPr>
                <w:rFonts w:ascii="Aptos" w:eastAsia="Calibri" w:hAnsi="Aptos"/>
                <w:b/>
                <w:bCs/>
                <w:color w:val="585858"/>
                <w:spacing w:val="-7"/>
                <w:sz w:val="20"/>
              </w:rPr>
              <w:t xml:space="preserve"> </w:t>
            </w:r>
            <w:r>
              <w:rPr>
                <w:rFonts w:ascii="Aptos" w:eastAsia="Calibri" w:hAnsi="Aptos"/>
                <w:b/>
                <w:bCs/>
                <w:color w:val="585858"/>
                <w:spacing w:val="-2"/>
                <w:sz w:val="20"/>
              </w:rPr>
              <w:t>of</w:t>
            </w:r>
            <w:r>
              <w:rPr>
                <w:rFonts w:ascii="Aptos" w:eastAsia="Calibri" w:hAnsi="Aptos"/>
                <w:b/>
                <w:bCs/>
                <w:color w:val="585858"/>
                <w:spacing w:val="-4"/>
                <w:sz w:val="20"/>
              </w:rPr>
              <w:t xml:space="preserve"> </w:t>
            </w:r>
            <w:r>
              <w:rPr>
                <w:rFonts w:ascii="Aptos" w:eastAsia="Calibri" w:hAnsi="Aptos"/>
                <w:b/>
                <w:bCs/>
                <w:color w:val="585858"/>
                <w:spacing w:val="-2"/>
                <w:sz w:val="20"/>
              </w:rPr>
              <w:t>valuation</w:t>
            </w:r>
          </w:p>
          <w:p w14:paraId="65A0BF45" w14:textId="77777777" w:rsidR="00BE4907" w:rsidRPr="00512381" w:rsidRDefault="00441FEB" w:rsidP="00BE4907">
            <w:pPr>
              <w:widowControl w:val="0"/>
              <w:numPr>
                <w:ilvl w:val="0"/>
                <w:numId w:val="41"/>
              </w:numPr>
              <w:tabs>
                <w:tab w:val="left" w:pos="393"/>
              </w:tabs>
              <w:autoSpaceDE w:val="0"/>
              <w:autoSpaceDN w:val="0"/>
              <w:spacing w:before="61" w:after="0"/>
              <w:ind w:left="393" w:hanging="281"/>
              <w:rPr>
                <w:rFonts w:ascii="Aptos" w:eastAsia="Calibri" w:hAnsi="Aptos"/>
                <w:sz w:val="20"/>
              </w:rPr>
            </w:pPr>
            <w:r>
              <w:rPr>
                <w:rFonts w:ascii="Aptos" w:eastAsia="Calibri" w:hAnsi="Aptos"/>
                <w:color w:val="585858"/>
                <w:spacing w:val="-4"/>
                <w:sz w:val="20"/>
              </w:rPr>
              <w:t>Market-related</w:t>
            </w:r>
            <w:r>
              <w:rPr>
                <w:rFonts w:ascii="Aptos" w:eastAsia="Calibri" w:hAnsi="Aptos"/>
                <w:color w:val="585858"/>
                <w:spacing w:val="9"/>
                <w:sz w:val="20"/>
              </w:rPr>
              <w:t xml:space="preserve"> </w:t>
            </w:r>
            <w:r>
              <w:rPr>
                <w:rFonts w:ascii="Aptos" w:eastAsia="Calibri" w:hAnsi="Aptos"/>
                <w:color w:val="585858"/>
                <w:spacing w:val="-4"/>
                <w:sz w:val="20"/>
              </w:rPr>
              <w:t>value</w:t>
            </w:r>
          </w:p>
          <w:p w14:paraId="62D695DA" w14:textId="77777777" w:rsidR="00441FEB" w:rsidRPr="00512381" w:rsidRDefault="00441FEB" w:rsidP="0001754C">
            <w:pPr>
              <w:widowControl w:val="0"/>
              <w:tabs>
                <w:tab w:val="left" w:pos="393"/>
              </w:tabs>
              <w:autoSpaceDE w:val="0"/>
              <w:autoSpaceDN w:val="0"/>
              <w:spacing w:after="0"/>
              <w:ind w:left="112"/>
              <w:rPr>
                <w:rFonts w:ascii="Aptos" w:eastAsia="Calibri" w:hAnsi="Aptos"/>
                <w:sz w:val="20"/>
              </w:rPr>
            </w:pPr>
            <w:r>
              <w:rPr>
                <w:rFonts w:ascii="Aptos" w:hAnsi="Aptos"/>
                <w:sz w:val="20"/>
                <w:szCs w:val="18"/>
              </w:rPr>
              <w:t>“The estimated amount for which an asset or liability should exchange on the valuation date between a willing buyer and willing seller in an arm’s length transaction, after proper marketing and where the parties had each acted knowledgeably, prudently and without compulsion”.</w:t>
            </w:r>
          </w:p>
        </w:tc>
        <w:tc>
          <w:tcPr>
            <w:tcW w:w="3249" w:type="dxa"/>
          </w:tcPr>
          <w:p w14:paraId="5D3FB997" w14:textId="5601B935" w:rsidR="00441FEB" w:rsidRPr="00512381" w:rsidRDefault="006E44F8" w:rsidP="00441FEB">
            <w:pPr>
              <w:widowControl w:val="0"/>
              <w:numPr>
                <w:ilvl w:val="0"/>
                <w:numId w:val="41"/>
              </w:numPr>
              <w:tabs>
                <w:tab w:val="left" w:pos="393"/>
              </w:tabs>
              <w:autoSpaceDE w:val="0"/>
              <w:autoSpaceDN w:val="0"/>
              <w:spacing w:before="119" w:after="0"/>
              <w:ind w:left="393" w:right="133" w:hanging="281"/>
              <w:rPr>
                <w:rFonts w:ascii="Aptos" w:eastAsia="Calibri" w:hAnsi="Aptos"/>
                <w:sz w:val="20"/>
              </w:rPr>
            </w:pPr>
            <w:r>
              <w:rPr>
                <w:rFonts w:ascii="Aptos" w:eastAsia="Calibri" w:hAnsi="Aptos"/>
                <w:color w:val="585858"/>
                <w:spacing w:val="-4"/>
                <w:sz w:val="20"/>
              </w:rPr>
              <w:t>Depreciated Replacement Cost</w:t>
            </w:r>
          </w:p>
          <w:p w14:paraId="70BFB72F" w14:textId="77777777" w:rsidR="00441FEB" w:rsidRPr="00512381" w:rsidRDefault="00441FEB" w:rsidP="00485793">
            <w:pPr>
              <w:widowControl w:val="0"/>
              <w:autoSpaceDE w:val="0"/>
              <w:autoSpaceDN w:val="0"/>
              <w:spacing w:before="61" w:after="0"/>
              <w:ind w:left="112" w:right="133"/>
              <w:rPr>
                <w:rFonts w:ascii="Aptos" w:eastAsia="Calibri" w:hAnsi="Aptos"/>
                <w:sz w:val="20"/>
              </w:rPr>
            </w:pPr>
            <w:r>
              <w:rPr>
                <w:rFonts w:ascii="Aptos" w:eastAsia="Calibri" w:hAnsi="Aptos"/>
                <w:sz w:val="20"/>
              </w:rPr>
              <w:t>This is the replacement cost at the beginning of the insurance period, reduced by factors</w:t>
            </w:r>
            <w:r>
              <w:rPr>
                <w:rFonts w:ascii="Aptos" w:eastAsia="Calibri" w:hAnsi="Aptos"/>
                <w:spacing w:val="-2"/>
                <w:sz w:val="20"/>
              </w:rPr>
              <w:t xml:space="preserve"> </w:t>
            </w:r>
            <w:r>
              <w:rPr>
                <w:rFonts w:ascii="Aptos" w:eastAsia="Calibri" w:hAnsi="Aptos"/>
                <w:sz w:val="20"/>
              </w:rPr>
              <w:t>providing</w:t>
            </w:r>
            <w:r>
              <w:rPr>
                <w:rFonts w:ascii="Aptos" w:eastAsia="Calibri" w:hAnsi="Aptos"/>
                <w:spacing w:val="-1"/>
                <w:sz w:val="20"/>
              </w:rPr>
              <w:t xml:space="preserve"> </w:t>
            </w:r>
            <w:r>
              <w:rPr>
                <w:rFonts w:ascii="Aptos" w:eastAsia="Calibri" w:hAnsi="Aptos"/>
                <w:sz w:val="20"/>
              </w:rPr>
              <w:t>for</w:t>
            </w:r>
            <w:r>
              <w:rPr>
                <w:rFonts w:ascii="Aptos" w:eastAsia="Calibri" w:hAnsi="Aptos"/>
                <w:spacing w:val="-1"/>
                <w:sz w:val="20"/>
              </w:rPr>
              <w:t xml:space="preserve"> </w:t>
            </w:r>
            <w:r>
              <w:rPr>
                <w:rFonts w:ascii="Aptos" w:eastAsia="Calibri" w:hAnsi="Aptos"/>
                <w:sz w:val="20"/>
              </w:rPr>
              <w:t>age and physical depreciation.</w:t>
            </w:r>
          </w:p>
          <w:p w14:paraId="05E38468" w14:textId="77777777" w:rsidR="00441FEB" w:rsidRPr="00512381" w:rsidRDefault="00441FEB" w:rsidP="00441FEB">
            <w:pPr>
              <w:widowControl w:val="0"/>
              <w:numPr>
                <w:ilvl w:val="0"/>
                <w:numId w:val="40"/>
              </w:numPr>
              <w:tabs>
                <w:tab w:val="left" w:pos="468"/>
              </w:tabs>
              <w:autoSpaceDE w:val="0"/>
              <w:autoSpaceDN w:val="0"/>
              <w:spacing w:before="18" w:after="0"/>
              <w:ind w:left="468" w:right="133" w:hanging="356"/>
              <w:outlineLvl w:val="0"/>
              <w:rPr>
                <w:rFonts w:ascii="Aptos" w:eastAsia="Calibri" w:hAnsi="Aptos"/>
              </w:rPr>
            </w:pPr>
            <w:r>
              <w:rPr>
                <w:rFonts w:ascii="Aptos" w:eastAsia="Calibri" w:hAnsi="Aptos"/>
                <w:b/>
                <w:bCs/>
                <w:color w:val="585858"/>
                <w:spacing w:val="-4"/>
              </w:rPr>
              <w:t>Functional</w:t>
            </w:r>
            <w:r>
              <w:rPr>
                <w:rFonts w:ascii="Aptos" w:eastAsia="Calibri" w:hAnsi="Aptos"/>
                <w:b/>
                <w:bCs/>
                <w:color w:val="585858"/>
                <w:spacing w:val="5"/>
              </w:rPr>
              <w:t xml:space="preserve"> </w:t>
            </w:r>
            <w:r>
              <w:rPr>
                <w:rFonts w:ascii="Aptos" w:eastAsia="Calibri" w:hAnsi="Aptos"/>
                <w:b/>
                <w:bCs/>
                <w:color w:val="585858"/>
                <w:spacing w:val="-2"/>
              </w:rPr>
              <w:t>replacement</w:t>
            </w:r>
          </w:p>
          <w:p w14:paraId="045B46DA" w14:textId="77777777" w:rsidR="00441FEB" w:rsidRPr="00512381" w:rsidRDefault="00441FEB" w:rsidP="00485793">
            <w:pPr>
              <w:widowControl w:val="0"/>
              <w:autoSpaceDE w:val="0"/>
              <w:autoSpaceDN w:val="0"/>
              <w:spacing w:after="0"/>
              <w:ind w:left="112" w:right="133"/>
              <w:rPr>
                <w:rFonts w:ascii="Aptos" w:eastAsia="Calibri" w:hAnsi="Aptos"/>
                <w:sz w:val="20"/>
              </w:rPr>
            </w:pPr>
            <w:r>
              <w:rPr>
                <w:rFonts w:ascii="Aptos" w:eastAsia="Calibri" w:hAnsi="Aptos"/>
                <w:sz w:val="20"/>
              </w:rPr>
              <w:t>Is the estimated cost required to reinstate</w:t>
            </w:r>
            <w:r>
              <w:rPr>
                <w:rFonts w:ascii="Aptos" w:eastAsia="Calibri" w:hAnsi="Aptos"/>
                <w:spacing w:val="-12"/>
                <w:sz w:val="20"/>
              </w:rPr>
              <w:t xml:space="preserve"> </w:t>
            </w:r>
            <w:r>
              <w:rPr>
                <w:rFonts w:ascii="Aptos" w:eastAsia="Calibri" w:hAnsi="Aptos"/>
                <w:sz w:val="20"/>
              </w:rPr>
              <w:t>all</w:t>
            </w:r>
            <w:r>
              <w:rPr>
                <w:rFonts w:ascii="Aptos" w:eastAsia="Calibri" w:hAnsi="Aptos"/>
                <w:spacing w:val="-11"/>
                <w:sz w:val="20"/>
              </w:rPr>
              <w:t xml:space="preserve"> </w:t>
            </w:r>
            <w:r>
              <w:rPr>
                <w:rFonts w:ascii="Aptos" w:eastAsia="Calibri" w:hAnsi="Aptos"/>
                <w:sz w:val="20"/>
              </w:rPr>
              <w:t>assets</w:t>
            </w:r>
            <w:r>
              <w:rPr>
                <w:rFonts w:ascii="Aptos" w:eastAsia="Calibri" w:hAnsi="Aptos"/>
                <w:spacing w:val="-11"/>
                <w:sz w:val="20"/>
              </w:rPr>
              <w:t xml:space="preserve"> </w:t>
            </w:r>
            <w:r>
              <w:rPr>
                <w:rFonts w:ascii="Aptos" w:eastAsia="Calibri" w:hAnsi="Aptos"/>
                <w:sz w:val="20"/>
              </w:rPr>
              <w:t>to</w:t>
            </w:r>
            <w:r>
              <w:rPr>
                <w:rFonts w:ascii="Aptos" w:eastAsia="Calibri" w:hAnsi="Aptos"/>
                <w:spacing w:val="-12"/>
                <w:sz w:val="20"/>
              </w:rPr>
              <w:t xml:space="preserve"> </w:t>
            </w:r>
            <w:r>
              <w:rPr>
                <w:rFonts w:ascii="Aptos" w:eastAsia="Calibri" w:hAnsi="Aptos"/>
                <w:sz w:val="20"/>
              </w:rPr>
              <w:t>perform</w:t>
            </w:r>
            <w:r>
              <w:rPr>
                <w:rFonts w:ascii="Aptos" w:eastAsia="Calibri" w:hAnsi="Aptos"/>
                <w:spacing w:val="-11"/>
                <w:sz w:val="20"/>
              </w:rPr>
              <w:t xml:space="preserve"> </w:t>
            </w:r>
            <w:r>
              <w:rPr>
                <w:rFonts w:ascii="Aptos" w:eastAsia="Calibri" w:hAnsi="Aptos"/>
                <w:sz w:val="20"/>
              </w:rPr>
              <w:t>similar tasks but under optimum current design and layout conditions with capacity requirements not greater than</w:t>
            </w:r>
            <w:r>
              <w:rPr>
                <w:rFonts w:ascii="Aptos" w:eastAsia="Calibri" w:hAnsi="Aptos"/>
                <w:spacing w:val="-12"/>
                <w:sz w:val="20"/>
              </w:rPr>
              <w:t xml:space="preserve"> </w:t>
            </w:r>
            <w:r>
              <w:rPr>
                <w:rFonts w:ascii="Aptos" w:eastAsia="Calibri" w:hAnsi="Aptos"/>
                <w:sz w:val="20"/>
              </w:rPr>
              <w:t>currently</w:t>
            </w:r>
            <w:r>
              <w:rPr>
                <w:rFonts w:ascii="Aptos" w:eastAsia="Calibri" w:hAnsi="Aptos"/>
                <w:spacing w:val="-11"/>
                <w:sz w:val="20"/>
              </w:rPr>
              <w:t xml:space="preserve"> </w:t>
            </w:r>
            <w:r>
              <w:rPr>
                <w:rFonts w:ascii="Aptos" w:eastAsia="Calibri" w:hAnsi="Aptos"/>
                <w:sz w:val="20"/>
              </w:rPr>
              <w:t>available.</w:t>
            </w:r>
            <w:r>
              <w:rPr>
                <w:rFonts w:ascii="Aptos" w:eastAsia="Calibri" w:hAnsi="Aptos"/>
                <w:spacing w:val="-11"/>
                <w:sz w:val="20"/>
              </w:rPr>
              <w:t xml:space="preserve"> </w:t>
            </w:r>
            <w:r>
              <w:rPr>
                <w:rFonts w:ascii="Aptos" w:eastAsia="Calibri" w:hAnsi="Aptos"/>
                <w:sz w:val="20"/>
              </w:rPr>
              <w:t>The</w:t>
            </w:r>
            <w:r>
              <w:rPr>
                <w:rFonts w:ascii="Aptos" w:eastAsia="Calibri" w:hAnsi="Aptos"/>
                <w:spacing w:val="-12"/>
                <w:sz w:val="20"/>
              </w:rPr>
              <w:t xml:space="preserve"> </w:t>
            </w:r>
            <w:r>
              <w:rPr>
                <w:rFonts w:ascii="Aptos" w:eastAsia="Calibri" w:hAnsi="Aptos"/>
                <w:sz w:val="20"/>
              </w:rPr>
              <w:t>value</w:t>
            </w:r>
            <w:r>
              <w:rPr>
                <w:rFonts w:ascii="Aptos" w:eastAsia="Calibri" w:hAnsi="Aptos"/>
                <w:spacing w:val="-11"/>
                <w:sz w:val="20"/>
              </w:rPr>
              <w:t xml:space="preserve"> </w:t>
            </w:r>
            <w:r>
              <w:rPr>
                <w:rFonts w:ascii="Aptos" w:eastAsia="Calibri" w:hAnsi="Aptos"/>
                <w:sz w:val="20"/>
              </w:rPr>
              <w:t>of any</w:t>
            </w:r>
            <w:r>
              <w:rPr>
                <w:rFonts w:ascii="Aptos" w:eastAsia="Calibri" w:hAnsi="Aptos"/>
                <w:spacing w:val="-12"/>
                <w:sz w:val="20"/>
              </w:rPr>
              <w:t xml:space="preserve"> </w:t>
            </w:r>
            <w:r>
              <w:rPr>
                <w:rFonts w:ascii="Aptos" w:eastAsia="Calibri" w:hAnsi="Aptos"/>
                <w:sz w:val="20"/>
              </w:rPr>
              <w:t>partial</w:t>
            </w:r>
            <w:r>
              <w:rPr>
                <w:rFonts w:ascii="Aptos" w:eastAsia="Calibri" w:hAnsi="Aptos"/>
                <w:spacing w:val="-11"/>
                <w:sz w:val="20"/>
              </w:rPr>
              <w:t xml:space="preserve"> </w:t>
            </w:r>
            <w:r>
              <w:rPr>
                <w:rFonts w:ascii="Aptos" w:eastAsia="Calibri" w:hAnsi="Aptos"/>
                <w:sz w:val="20"/>
              </w:rPr>
              <w:t>loss</w:t>
            </w:r>
            <w:r>
              <w:rPr>
                <w:rFonts w:ascii="Aptos" w:eastAsia="Calibri" w:hAnsi="Aptos"/>
                <w:spacing w:val="-11"/>
                <w:sz w:val="20"/>
              </w:rPr>
              <w:t xml:space="preserve"> </w:t>
            </w:r>
            <w:r>
              <w:rPr>
                <w:rFonts w:ascii="Aptos" w:eastAsia="Calibri" w:hAnsi="Aptos"/>
                <w:sz w:val="20"/>
              </w:rPr>
              <w:t>has</w:t>
            </w:r>
            <w:r>
              <w:rPr>
                <w:rFonts w:ascii="Aptos" w:eastAsia="Calibri" w:hAnsi="Aptos"/>
                <w:spacing w:val="-12"/>
                <w:sz w:val="20"/>
              </w:rPr>
              <w:t xml:space="preserve"> </w:t>
            </w:r>
            <w:r>
              <w:rPr>
                <w:rFonts w:ascii="Aptos" w:eastAsia="Calibri" w:hAnsi="Aptos"/>
                <w:sz w:val="20"/>
              </w:rPr>
              <w:t>been</w:t>
            </w:r>
            <w:r>
              <w:rPr>
                <w:rFonts w:ascii="Aptos" w:eastAsia="Calibri" w:hAnsi="Aptos"/>
                <w:spacing w:val="-11"/>
                <w:sz w:val="20"/>
              </w:rPr>
              <w:t xml:space="preserve"> </w:t>
            </w:r>
            <w:r>
              <w:rPr>
                <w:rFonts w:ascii="Aptos" w:eastAsia="Calibri" w:hAnsi="Aptos"/>
                <w:sz w:val="20"/>
              </w:rPr>
              <w:t>disregarded in this context.</w:t>
            </w:r>
          </w:p>
          <w:p w14:paraId="3CB9CE18" w14:textId="77777777" w:rsidR="00441FEB" w:rsidRPr="00512381" w:rsidRDefault="00441FEB" w:rsidP="00441FEB">
            <w:pPr>
              <w:widowControl w:val="0"/>
              <w:numPr>
                <w:ilvl w:val="0"/>
                <w:numId w:val="40"/>
              </w:numPr>
              <w:tabs>
                <w:tab w:val="left" w:pos="468"/>
              </w:tabs>
              <w:autoSpaceDE w:val="0"/>
              <w:autoSpaceDN w:val="0"/>
              <w:spacing w:before="18" w:after="0"/>
              <w:ind w:left="468" w:right="133" w:hanging="356"/>
              <w:outlineLvl w:val="0"/>
              <w:rPr>
                <w:rFonts w:ascii="Aptos" w:eastAsia="Calibri" w:hAnsi="Aptos"/>
              </w:rPr>
            </w:pPr>
            <w:r>
              <w:rPr>
                <w:rFonts w:ascii="Aptos" w:eastAsia="Calibri" w:hAnsi="Aptos"/>
                <w:b/>
                <w:bCs/>
                <w:color w:val="585858"/>
                <w:spacing w:val="-4"/>
              </w:rPr>
              <w:t>Demolition</w:t>
            </w:r>
            <w:r>
              <w:rPr>
                <w:rFonts w:ascii="Aptos" w:eastAsia="Calibri" w:hAnsi="Aptos"/>
                <w:b/>
                <w:bCs/>
                <w:color w:val="585858"/>
                <w:spacing w:val="8"/>
              </w:rPr>
              <w:t xml:space="preserve"> </w:t>
            </w:r>
            <w:r>
              <w:rPr>
                <w:rFonts w:ascii="Aptos" w:eastAsia="Calibri" w:hAnsi="Aptos"/>
                <w:b/>
                <w:bCs/>
                <w:color w:val="585858"/>
                <w:spacing w:val="-2"/>
              </w:rPr>
              <w:t>estimate</w:t>
            </w:r>
          </w:p>
          <w:p w14:paraId="3F2451B3" w14:textId="77777777" w:rsidR="00441FEB" w:rsidRPr="00512381" w:rsidRDefault="00441FEB" w:rsidP="00485793">
            <w:pPr>
              <w:widowControl w:val="0"/>
              <w:autoSpaceDE w:val="0"/>
              <w:autoSpaceDN w:val="0"/>
              <w:spacing w:after="0"/>
              <w:ind w:left="112" w:right="133"/>
              <w:rPr>
                <w:rFonts w:ascii="Aptos" w:eastAsia="Calibri" w:hAnsi="Aptos"/>
                <w:sz w:val="20"/>
              </w:rPr>
            </w:pPr>
            <w:r>
              <w:rPr>
                <w:rFonts w:ascii="Aptos" w:eastAsia="Calibri" w:hAnsi="Aptos"/>
                <w:sz w:val="20"/>
              </w:rPr>
              <w:t>For the purpose of valuation, it is assumed that 100% of the assets have been damaged beyond repair and have no salvage value.</w:t>
            </w:r>
          </w:p>
          <w:p w14:paraId="6F5F17D7" w14:textId="1759996C" w:rsidR="00441FEB" w:rsidRPr="00512381" w:rsidRDefault="00441FEB" w:rsidP="00485793">
            <w:pPr>
              <w:widowControl w:val="0"/>
              <w:autoSpaceDE w:val="0"/>
              <w:autoSpaceDN w:val="0"/>
              <w:spacing w:before="118" w:after="0"/>
              <w:ind w:left="112" w:right="133"/>
              <w:rPr>
                <w:rFonts w:ascii="Aptos" w:eastAsia="Calibri" w:hAnsi="Aptos"/>
                <w:sz w:val="20"/>
              </w:rPr>
            </w:pPr>
            <w:r>
              <w:rPr>
                <w:rFonts w:ascii="Aptos" w:eastAsia="Calibri" w:hAnsi="Aptos"/>
                <w:sz w:val="20"/>
              </w:rPr>
              <w:t>Unless otherwise noted in the valuation</w:t>
            </w:r>
            <w:r>
              <w:rPr>
                <w:rFonts w:ascii="Aptos" w:eastAsia="Calibri" w:hAnsi="Aptos"/>
                <w:spacing w:val="-12"/>
                <w:sz w:val="20"/>
              </w:rPr>
              <w:t xml:space="preserve"> </w:t>
            </w:r>
            <w:r>
              <w:rPr>
                <w:rFonts w:ascii="Aptos" w:eastAsia="Calibri" w:hAnsi="Aptos"/>
                <w:sz w:val="20"/>
              </w:rPr>
              <w:t>covering</w:t>
            </w:r>
            <w:r>
              <w:rPr>
                <w:rFonts w:ascii="Aptos" w:eastAsia="Calibri" w:hAnsi="Aptos"/>
                <w:spacing w:val="-11"/>
                <w:sz w:val="20"/>
              </w:rPr>
              <w:t xml:space="preserve"> </w:t>
            </w:r>
            <w:r>
              <w:rPr>
                <w:rFonts w:ascii="Aptos" w:eastAsia="Calibri" w:hAnsi="Aptos"/>
                <w:sz w:val="20"/>
              </w:rPr>
              <w:t>letter,</w:t>
            </w:r>
            <w:r>
              <w:rPr>
                <w:rFonts w:ascii="Aptos" w:eastAsia="Calibri" w:hAnsi="Aptos"/>
                <w:spacing w:val="-11"/>
                <w:sz w:val="20"/>
              </w:rPr>
              <w:t xml:space="preserve"> </w:t>
            </w:r>
            <w:r>
              <w:rPr>
                <w:rFonts w:ascii="Aptos" w:eastAsia="Calibri" w:hAnsi="Aptos"/>
                <w:sz w:val="20"/>
              </w:rPr>
              <w:t xml:space="preserve">Demolition estimate covers the cost of demolition and removal as debris of the </w:t>
            </w:r>
            <w:r w:rsidR="006E44F8">
              <w:rPr>
                <w:rFonts w:ascii="Aptos" w:eastAsia="Calibri" w:hAnsi="Aptos"/>
                <w:sz w:val="20"/>
              </w:rPr>
              <w:t>assets valued only, excluding the cost</w:t>
            </w:r>
            <w:r>
              <w:rPr>
                <w:rFonts w:ascii="Aptos" w:eastAsia="Calibri" w:hAnsi="Aptos"/>
                <w:sz w:val="20"/>
              </w:rPr>
              <w:t xml:space="preserve"> of removal of any noxious materials, or removal of debris on adjoining</w:t>
            </w:r>
            <w:r>
              <w:rPr>
                <w:rFonts w:ascii="Aptos" w:eastAsia="Calibri" w:hAnsi="Aptos"/>
                <w:spacing w:val="-5"/>
                <w:sz w:val="20"/>
              </w:rPr>
              <w:t xml:space="preserve"> </w:t>
            </w:r>
            <w:r>
              <w:rPr>
                <w:rFonts w:ascii="Aptos" w:eastAsia="Calibri" w:hAnsi="Aptos"/>
                <w:sz w:val="20"/>
              </w:rPr>
              <w:t>premises.</w:t>
            </w:r>
          </w:p>
          <w:p w14:paraId="2E228ED0" w14:textId="77777777" w:rsidR="00441FEB" w:rsidRPr="00512381" w:rsidRDefault="00441FEB" w:rsidP="00485793">
            <w:pPr>
              <w:widowControl w:val="0"/>
              <w:autoSpaceDE w:val="0"/>
              <w:autoSpaceDN w:val="0"/>
              <w:spacing w:before="11" w:after="0"/>
              <w:ind w:right="133"/>
              <w:rPr>
                <w:rFonts w:ascii="Aptos" w:eastAsia="Calibri" w:hAnsi="Aptos"/>
                <w:sz w:val="7"/>
              </w:rPr>
            </w:pPr>
          </w:p>
          <w:p w14:paraId="7ECD9734" w14:textId="77777777" w:rsidR="00441FEB" w:rsidRPr="00512381" w:rsidRDefault="00441FEB" w:rsidP="00485793">
            <w:pPr>
              <w:spacing w:before="18"/>
              <w:ind w:left="108"/>
              <w:rPr>
                <w:rFonts w:ascii="Aptos" w:hAnsi="Aptos"/>
              </w:rPr>
            </w:pPr>
            <w:r>
              <w:rPr>
                <w:rFonts w:ascii="Aptos" w:hAnsi="Aptos"/>
                <w:b/>
                <w:color w:val="585858"/>
                <w:spacing w:val="-2"/>
              </w:rPr>
              <w:t>My</w:t>
            </w:r>
            <w:r>
              <w:rPr>
                <w:rFonts w:ascii="Aptos" w:hAnsi="Aptos"/>
                <w:b/>
                <w:color w:val="585858"/>
                <w:spacing w:val="-7"/>
              </w:rPr>
              <w:t xml:space="preserve"> </w:t>
            </w:r>
            <w:r>
              <w:rPr>
                <w:rFonts w:ascii="Aptos" w:hAnsi="Aptos"/>
                <w:b/>
                <w:color w:val="585858"/>
                <w:spacing w:val="-2"/>
              </w:rPr>
              <w:t>Valuer</w:t>
            </w:r>
            <w:r>
              <w:rPr>
                <w:rFonts w:ascii="Aptos" w:hAnsi="Aptos"/>
                <w:b/>
                <w:color w:val="585858"/>
                <w:spacing w:val="-7"/>
              </w:rPr>
              <w:t xml:space="preserve"> </w:t>
            </w:r>
            <w:r>
              <w:rPr>
                <w:rFonts w:ascii="Aptos" w:hAnsi="Aptos"/>
                <w:b/>
                <w:color w:val="585858"/>
                <w:spacing w:val="-2"/>
              </w:rPr>
              <w:t>Limited</w:t>
            </w:r>
          </w:p>
          <w:p w14:paraId="302E9755" w14:textId="77777777" w:rsidR="00441FEB" w:rsidRPr="00512381" w:rsidRDefault="00441FEB" w:rsidP="00485793">
            <w:pPr>
              <w:pStyle w:val="BodyText"/>
              <w:ind w:left="108" w:right="106"/>
              <w:rPr>
                <w:rFonts w:ascii="Aptos" w:hAnsi="Aptos"/>
                <w:sz w:val="20"/>
              </w:rPr>
            </w:pPr>
            <w:r>
              <w:rPr>
                <w:rFonts w:ascii="Aptos" w:hAnsi="Aptos"/>
                <w:sz w:val="20"/>
              </w:rPr>
              <w:t>Assumes compliance with Sec15 of the Building Act 2004.</w:t>
            </w:r>
          </w:p>
          <w:p w14:paraId="06707205" w14:textId="77777777" w:rsidR="00441FEB" w:rsidRPr="00512381" w:rsidRDefault="00441FEB" w:rsidP="00485793">
            <w:pPr>
              <w:pStyle w:val="BodyText"/>
              <w:spacing w:before="122"/>
              <w:ind w:left="108" w:right="105"/>
              <w:rPr>
                <w:rFonts w:ascii="Aptos" w:hAnsi="Aptos"/>
                <w:sz w:val="20"/>
              </w:rPr>
            </w:pPr>
            <w:r>
              <w:rPr>
                <w:rFonts w:ascii="Aptos" w:hAnsi="Aptos"/>
                <w:sz w:val="20"/>
              </w:rPr>
              <w:t>2.0A: Market-related value excludes the value of the land.</w:t>
            </w:r>
          </w:p>
          <w:p w14:paraId="22D2F100" w14:textId="77777777" w:rsidR="00441FEB" w:rsidRPr="00512381" w:rsidRDefault="00441FEB" w:rsidP="00485793">
            <w:pPr>
              <w:pStyle w:val="BodyText"/>
              <w:spacing w:before="119" w:line="242" w:lineRule="auto"/>
              <w:ind w:left="108" w:right="106"/>
              <w:rPr>
                <w:rFonts w:ascii="Aptos" w:hAnsi="Aptos"/>
                <w:sz w:val="2"/>
                <w:szCs w:val="2"/>
              </w:rPr>
            </w:pPr>
            <w:r>
              <w:rPr>
                <w:rFonts w:ascii="Aptos" w:hAnsi="Aptos"/>
                <w:sz w:val="20"/>
              </w:rPr>
              <w:t xml:space="preserve">4.0: Demolition estimate does not include the cost of removal of </w:t>
            </w:r>
            <w:r>
              <w:rPr>
                <w:rFonts w:ascii="Aptos" w:hAnsi="Aptos"/>
                <w:spacing w:val="-2"/>
                <w:sz w:val="20"/>
              </w:rPr>
              <w:t>contents.</w:t>
            </w:r>
          </w:p>
        </w:tc>
      </w:tr>
    </w:tbl>
    <w:p w14:paraId="37107501" w14:textId="77777777" w:rsidR="00CD2478" w:rsidRDefault="0081086D" w:rsidP="006A0B7E">
      <w:r>
        <w:rPr>
          <w:color w:val="C45911" w:themeColor="accent2" w:themeShade="BF"/>
        </w:rPr>
        <w:fldChar w:fldCharType="begin"/>
      </w:r>
      <w:r>
        <w:rPr>
          <w:color w:val="C45911" w:themeColor="accent2" w:themeShade="BF"/>
        </w:rPr>
        <w:instrText xml:space="preserve"> MERGEFIELD  VPDelEnd:Valuations.ResiReport_neq_Insurance  \* MERGEFORMAT </w:instrText>
      </w:r>
      <w:r>
        <w:rPr>
          <w:color w:val="C45911" w:themeColor="accent2" w:themeShade="BF"/>
        </w:rPr>
        <w:fldChar w:fldCharType="separate"/>
      </w:r>
      <w:r>
        <w:rPr>
          <w:noProof/>
          <w:color w:val="C45911" w:themeColor="accent2" w:themeShade="BF"/>
        </w:rPr>
        <w:t>«VPDelEnd:Valuations.</w:t>
      </w:r>
      <w:r>
        <w:rPr>
          <w:rFonts w:ascii="Aptos" w:hAnsi="Aptos"/>
          <w:noProof/>
          <w:color w:val="C45911" w:themeColor="accent2" w:themeShade="BF"/>
          <w:sz w:val="21"/>
          <w:szCs w:val="21"/>
        </w:rPr>
        <w:t>ResiReport</w:t>
      </w:r>
      <w:r>
        <w:rPr>
          <w:noProof/>
          <w:color w:val="C45911" w:themeColor="accent2" w:themeShade="BF"/>
        </w:rPr>
        <w:t>_neq_Insur»</w:t>
      </w:r>
      <w:r>
        <w:rPr>
          <w:color w:val="C45911" w:themeColor="accent2" w:themeShade="BF"/>
        </w:rPr>
        <w:fldChar w:fldCharType="end"/>
      </w:r>
    </w:p>
    <w:sectPr w:rsidR="00CD2478" w:rsidSect="00124578">
      <w:headerReference w:type="default" r:id="rId29"/>
      <w:pgSz w:w="11906" w:h="16838"/>
      <w:pgMar w:top="1440" w:right="1080" w:bottom="1440" w:left="1080" w:header="706" w:footer="6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C502" w14:textId="77777777" w:rsidR="00CC67BA" w:rsidRDefault="00CC67BA" w:rsidP="00587871">
      <w:r>
        <w:separator/>
      </w:r>
    </w:p>
  </w:endnote>
  <w:endnote w:type="continuationSeparator" w:id="0">
    <w:p w14:paraId="64D7DACD" w14:textId="77777777" w:rsidR="00CC67BA" w:rsidRDefault="00CC67BA" w:rsidP="00587871">
      <w:r>
        <w:continuationSeparator/>
      </w:r>
    </w:p>
  </w:endnote>
  <w:endnote w:type="continuationNotice" w:id="1">
    <w:p w14:paraId="244C5CF9" w14:textId="77777777" w:rsidR="00CC67BA" w:rsidRDefault="00CC67B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GPMinchoE">
    <w:charset w:val="80"/>
    <w:family w:val="roman"/>
    <w:pitch w:val="variable"/>
    <w:sig w:usb0="E00002FF" w:usb1="2AC7EDFE" w:usb2="00000012" w:usb3="00000000" w:csb0="00020001" w:csb1="00000000"/>
  </w:font>
  <w:font w:name="Microsoft JhengHei Light">
    <w:panose1 w:val="020B0304030504040204"/>
    <w:charset w:val="88"/>
    <w:family w:val="swiss"/>
    <w:pitch w:val="variable"/>
    <w:sig w:usb0="800002A7" w:usb1="28CF4400" w:usb2="00000016" w:usb3="00000000" w:csb0="00100009" w:csb1="00000000"/>
  </w:font>
  <w:font w:name="Microsoft Sans Serif">
    <w:panose1 w:val="020B0604020202020204"/>
    <w:charset w:val="00"/>
    <w:family w:val="swiss"/>
    <w:pitch w:val="variable"/>
    <w:sig w:usb0="E5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5873" w14:textId="77777777" w:rsidR="00820834" w:rsidRDefault="00820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CBE1A" w14:textId="4AE099A4" w:rsidR="008C4D73" w:rsidRPr="00257054" w:rsidRDefault="008C4D73" w:rsidP="008C4D73">
    <w:pPr>
      <w:pStyle w:val="MVL92Footers"/>
    </w:pPr>
    <w:r>
      <w:t xml:space="preserve">My Valuer </w:t>
    </w:r>
    <w:r w:rsidRPr="00257054">
      <w:t>Reference</w:t>
    </w:r>
    <w:r>
      <w:t xml:space="preserve"> |</w:t>
    </w:r>
    <w:r w:rsidRPr="00257054">
      <w:t xml:space="preserve"> </w:t>
    </w:r>
    <w:fldSimple w:instr=" MERGEFIELD  Valuations.JobNumber  \* MERGEFORMAT ">
      <w:r w:rsidR="009051D0">
        <w:rPr>
          <w:noProof/>
        </w:rPr>
        <w:t>«Valuations.JobNumber»</w:t>
      </w:r>
    </w:fldSimple>
  </w:p>
  <w:p w14:paraId="41A5D505" w14:textId="31F0E618" w:rsidR="008C4D73" w:rsidRDefault="009051D0" w:rsidP="008C4D73">
    <w:pPr>
      <w:pStyle w:val="MVL92Footers"/>
    </w:pPr>
    <w:fldSimple w:instr=" MERGEFIELD  Valuations.Address  \* MERGEFORMAT ">
      <w:r>
        <w:rPr>
          <w:noProof/>
        </w:rPr>
        <w:t>«Valuations.Address»</w:t>
      </w:r>
    </w:fldSimple>
    <w:r w:rsidR="008C4D73" w:rsidRPr="00257054">
      <w:t xml:space="preserve">, </w:t>
    </w:r>
    <w:fldSimple w:instr=" MERGEFIELD  Valuations.TerritorialAuthority  \* MERGEFORMAT ">
      <w:r>
        <w:rPr>
          <w:noProof/>
        </w:rPr>
        <w:t>«Valuations.TerritorialAuthority»</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1F3A5F"/>
      <w:tblLook w:val="04A0" w:firstRow="1" w:lastRow="0" w:firstColumn="1" w:lastColumn="0" w:noHBand="0" w:noVBand="1"/>
    </w:tblPr>
    <w:tblGrid>
      <w:gridCol w:w="11338"/>
    </w:tblGrid>
    <w:tr w:rsidR="00553465" w14:paraId="653617F0" w14:textId="77777777">
      <w:trPr>
        <w:trHeight w:hRule="exact" w:val="540"/>
      </w:trPr>
      <w:tc>
        <w:tcPr>
          <w:tcW w:w="11338" w:type="dxa"/>
          <w:tcBorders>
            <w:top w:val="none" w:sz="0" w:space="0" w:color="FFFFFF"/>
            <w:left w:val="none" w:sz="0" w:space="0" w:color="FFFFFF"/>
            <w:bottom w:val="none" w:sz="0" w:space="0" w:color="FFFFFF"/>
            <w:right w:val="none" w:sz="0" w:space="0" w:color="FFFFFF"/>
          </w:tcBorders>
          <w:shd w:val="clear" w:color="auto" w:fill="1F3A5F"/>
          <w:tcMar>
            <w:top w:w="140" w:type="dxa"/>
            <w:left w:w="960" w:type="dxa"/>
            <w:bottom w:w="140" w:type="dxa"/>
            <w:right w:w="960" w:type="dxa"/>
          </w:tcMar>
          <w:vAlign w:val="center"/>
        </w:tcPr>
        <w:p w14:paraId="009B69CA" w14:textId="77777777" w:rsidR="00553465" w:rsidRDefault="0034185B">
          <w:pPr>
            <w:shd w:val="clear" w:color="auto" w:fill="1F3A5F"/>
            <w:spacing w:after="0"/>
            <w:jc w:val="center"/>
          </w:pPr>
          <w:r>
            <w:rPr>
              <w:rFonts w:eastAsia="Calibri"/>
              <w:i/>
              <w:iCs/>
              <w:color w:val="FFFFFF"/>
              <w:spacing w:val="100"/>
              <w:sz w:val="20"/>
            </w:rPr>
            <w:t>our people like property</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066E" w14:textId="459EB1F2" w:rsidR="008C4D73" w:rsidRPr="00257054" w:rsidRDefault="008C4D73" w:rsidP="00B948E9">
    <w:pPr>
      <w:pStyle w:val="MVL92Footers"/>
    </w:pPr>
    <w:r>
      <w:t xml:space="preserve">My Valuer </w:t>
    </w:r>
    <w:r w:rsidRPr="00257054">
      <w:t>Reference</w:t>
    </w:r>
    <w:r>
      <w:t xml:space="preserve"> |</w:t>
    </w:r>
    <w:r w:rsidRPr="00257054">
      <w:t xml:space="preserve"> </w:t>
    </w:r>
    <w:fldSimple w:instr=" MERGEFIELD  Valuations.JobNumber  \* MERGEFORMAT ">
      <w:r w:rsidR="009051D0">
        <w:rPr>
          <w:noProof/>
        </w:rPr>
        <w:t>«Valuations.JobNumber»</w:t>
      </w:r>
    </w:fldSimple>
  </w:p>
  <w:p w14:paraId="16F87318" w14:textId="16A9C04F" w:rsidR="008C4D73" w:rsidRDefault="009051D0" w:rsidP="008C4D73">
    <w:pPr>
      <w:pStyle w:val="MVL92Footers"/>
    </w:pPr>
    <w:fldSimple w:instr=" MERGEFIELD  Valuations.Address  \* MERGEFORMAT ">
      <w:r>
        <w:rPr>
          <w:noProof/>
        </w:rPr>
        <w:t>«Valuations.Address»</w:t>
      </w:r>
    </w:fldSimple>
    <w:r w:rsidR="008C4D73" w:rsidRPr="00257054">
      <w:t xml:space="preserve">, </w:t>
    </w:r>
    <w:fldSimple w:instr=" MERGEFIELD  Valuations.TerritorialAuthority  \* MERGEFORMAT ">
      <w:r>
        <w:rPr>
          <w:noProof/>
        </w:rPr>
        <w:t>«Valuations.TerritorialAuthority»</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DD39" w14:textId="77777777" w:rsidR="00CC67BA" w:rsidRDefault="00CC67BA" w:rsidP="00587871">
      <w:r>
        <w:separator/>
      </w:r>
    </w:p>
  </w:footnote>
  <w:footnote w:type="continuationSeparator" w:id="0">
    <w:p w14:paraId="135577D8" w14:textId="77777777" w:rsidR="00CC67BA" w:rsidRDefault="00CC67BA" w:rsidP="00587871">
      <w:r>
        <w:continuationSeparator/>
      </w:r>
    </w:p>
  </w:footnote>
  <w:footnote w:type="continuationNotice" w:id="1">
    <w:p w14:paraId="39C12076" w14:textId="77777777" w:rsidR="00CC67BA" w:rsidRDefault="00CC67B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EC7E" w14:textId="77777777" w:rsidR="00820834" w:rsidRDefault="00820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547C" w14:textId="77777777" w:rsidR="00820834" w:rsidRDefault="008208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6BFD" w14:textId="77777777" w:rsidR="00820834" w:rsidRDefault="008208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6C8B6" w14:textId="3B328F02" w:rsidR="00FC0CEC" w:rsidRDefault="00603FF8" w:rsidP="00603FF8">
    <w:pPr>
      <w:pStyle w:val="Header"/>
      <w:pBdr>
        <w:bottom w:val="single" w:sz="6" w:space="6" w:color="7DA7D9"/>
      </w:pBdr>
      <w:spacing w:after="60"/>
      <w:jc w:val="center"/>
    </w:pPr>
    <w:r>
      <w:rPr>
        <w:noProof/>
      </w:rPr>
      <w:drawing>
        <wp:anchor distT="0" distB="0" distL="114300" distR="114300" simplePos="0" relativeHeight="251658240" behindDoc="0" locked="0" layoutInCell="1" allowOverlap="1" wp14:anchorId="7CE7538C" wp14:editId="517D1087">
          <wp:simplePos x="0" y="0"/>
          <wp:positionH relativeFrom="page">
            <wp:posOffset>6922135</wp:posOffset>
          </wp:positionH>
          <wp:positionV relativeFrom="paragraph">
            <wp:posOffset>-791210</wp:posOffset>
          </wp:positionV>
          <wp:extent cx="586740" cy="1249045"/>
          <wp:effectExtent l="0" t="0" r="3810" b="8255"/>
          <wp:wrapNone/>
          <wp:docPr id="103020329" name="Picture 10302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Pr>
        <w:color w:val="8A8A8A"/>
        <w:spacing w:val="60"/>
        <w:sz w:val="18"/>
        <w:szCs w:val="18"/>
      </w:rPr>
      <w:t>P a g e</w:t>
    </w:r>
    <w:r>
      <w:rPr>
        <w:sz w:val="18"/>
        <w:szCs w:val="18"/>
      </w:rPr>
      <w:t xml:space="preserve"> |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3</w:t>
    </w:r>
    <w:r>
      <w:rPr>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E438" w14:textId="77777777" w:rsidR="00C07C38" w:rsidRDefault="00C07C38" w:rsidP="00C07C38">
    <w:pPr>
      <w:pStyle w:val="Header"/>
      <w:pBdr>
        <w:bottom w:val="single" w:sz="6" w:space="6" w:color="7DA7D9"/>
      </w:pBdr>
      <w:spacing w:after="60"/>
      <w:jc w:val="center"/>
    </w:pPr>
    <w:r>
      <w:rPr>
        <w:noProof/>
      </w:rPr>
      <w:drawing>
        <wp:anchor distT="0" distB="0" distL="114300" distR="114300" simplePos="0" relativeHeight="251658242" behindDoc="0" locked="0" layoutInCell="1" allowOverlap="1" wp14:anchorId="7B211D32" wp14:editId="4069F3E3">
          <wp:simplePos x="0" y="0"/>
          <wp:positionH relativeFrom="page">
            <wp:posOffset>6922135</wp:posOffset>
          </wp:positionH>
          <wp:positionV relativeFrom="paragraph">
            <wp:posOffset>-791210</wp:posOffset>
          </wp:positionV>
          <wp:extent cx="586740" cy="1249045"/>
          <wp:effectExtent l="0" t="0" r="3810" b="8255"/>
          <wp:wrapNone/>
          <wp:docPr id="2050144634" name="Picture 205014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C7D58" w14:textId="7AF3C81D" w:rsidR="00603FF8" w:rsidRPr="00923D4F" w:rsidRDefault="00603FF8" w:rsidP="00603FF8">
    <w:pPr>
      <w:pStyle w:val="Header"/>
      <w:pBdr>
        <w:bottom w:val="single" w:sz="6" w:space="6" w:color="7DA7D9"/>
      </w:pBdr>
      <w:spacing w:after="60"/>
      <w:jc w:val="center"/>
      <w:rPr>
        <w:rFonts w:ascii="Aptos" w:hAnsi="Aptos"/>
        <w:sz w:val="20"/>
        <w:szCs w:val="20"/>
      </w:rPr>
    </w:pPr>
    <w:r w:rsidRPr="00923D4F">
      <w:rPr>
        <w:rFonts w:ascii="Aptos" w:hAnsi="Aptos"/>
        <w:noProof/>
        <w:sz w:val="20"/>
        <w:szCs w:val="20"/>
      </w:rPr>
      <w:drawing>
        <wp:anchor distT="0" distB="0" distL="114300" distR="114300" simplePos="0" relativeHeight="251658241" behindDoc="0" locked="0" layoutInCell="1" allowOverlap="1" wp14:anchorId="4FE181CB" wp14:editId="193D2715">
          <wp:simplePos x="0" y="0"/>
          <wp:positionH relativeFrom="page">
            <wp:posOffset>6922135</wp:posOffset>
          </wp:positionH>
          <wp:positionV relativeFrom="paragraph">
            <wp:posOffset>-791210</wp:posOffset>
          </wp:positionV>
          <wp:extent cx="586740" cy="1249045"/>
          <wp:effectExtent l="0" t="0" r="3810" b="8255"/>
          <wp:wrapNone/>
          <wp:docPr id="288424233" name="Picture 28842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923D4F">
      <w:rPr>
        <w:rFonts w:ascii="Aptos" w:hAnsi="Aptos"/>
        <w:color w:val="8A8A8A"/>
        <w:spacing w:val="60"/>
        <w:sz w:val="20"/>
        <w:szCs w:val="20"/>
      </w:rPr>
      <w:t>Page</w:t>
    </w:r>
    <w:r w:rsidRPr="00923D4F">
      <w:rPr>
        <w:rFonts w:ascii="Aptos" w:hAnsi="Aptos"/>
        <w:sz w:val="20"/>
        <w:szCs w:val="20"/>
      </w:rPr>
      <w:t xml:space="preserve"> | </w:t>
    </w:r>
    <w:r w:rsidRPr="00923D4F">
      <w:rPr>
        <w:rFonts w:ascii="Aptos" w:hAnsi="Aptos"/>
        <w:sz w:val="20"/>
        <w:szCs w:val="20"/>
      </w:rPr>
      <w:fldChar w:fldCharType="begin"/>
    </w:r>
    <w:r w:rsidRPr="00923D4F">
      <w:rPr>
        <w:rFonts w:ascii="Aptos" w:hAnsi="Aptos"/>
        <w:sz w:val="20"/>
        <w:szCs w:val="20"/>
      </w:rPr>
      <w:instrText xml:space="preserve"> PAGE   \* MERGEFORMAT </w:instrText>
    </w:r>
    <w:r w:rsidRPr="00923D4F">
      <w:rPr>
        <w:rFonts w:ascii="Aptos" w:hAnsi="Aptos"/>
        <w:sz w:val="20"/>
        <w:szCs w:val="20"/>
      </w:rPr>
      <w:fldChar w:fldCharType="separate"/>
    </w:r>
    <w:r w:rsidRPr="00923D4F">
      <w:rPr>
        <w:rFonts w:ascii="Aptos" w:hAnsi="Aptos"/>
        <w:sz w:val="20"/>
        <w:szCs w:val="20"/>
      </w:rPr>
      <w:t>3</w:t>
    </w:r>
    <w:r w:rsidRPr="00923D4F">
      <w:rPr>
        <w:rFonts w:ascii="Aptos" w:hAnsi="Aptos"/>
        <w:sz w:val="20"/>
        <w:szCs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0D23" w14:textId="77777777" w:rsidR="00DF0B03" w:rsidRDefault="00DF0B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CE9F" w14:textId="77777777" w:rsidR="000B6BE0" w:rsidRPr="00923D4F" w:rsidRDefault="000B6BE0" w:rsidP="00603FF8">
    <w:pPr>
      <w:pStyle w:val="Header"/>
      <w:pBdr>
        <w:bottom w:val="single" w:sz="6" w:space="6" w:color="7DA7D9"/>
      </w:pBdr>
      <w:spacing w:after="60"/>
      <w:jc w:val="center"/>
      <w:rPr>
        <w:rFonts w:ascii="Aptos" w:hAnsi="Aptos"/>
        <w:sz w:val="20"/>
        <w:szCs w:val="20"/>
      </w:rPr>
    </w:pPr>
    <w:r w:rsidRPr="00923D4F">
      <w:rPr>
        <w:rFonts w:ascii="Aptos" w:hAnsi="Aptos"/>
        <w:noProof/>
        <w:sz w:val="20"/>
        <w:szCs w:val="20"/>
      </w:rPr>
      <w:drawing>
        <wp:anchor distT="0" distB="0" distL="114300" distR="114300" simplePos="0" relativeHeight="251664386" behindDoc="0" locked="0" layoutInCell="1" allowOverlap="1" wp14:anchorId="344D96B5" wp14:editId="1F9B7BCB">
          <wp:simplePos x="0" y="0"/>
          <wp:positionH relativeFrom="page">
            <wp:posOffset>6922135</wp:posOffset>
          </wp:positionH>
          <wp:positionV relativeFrom="paragraph">
            <wp:posOffset>-791210</wp:posOffset>
          </wp:positionV>
          <wp:extent cx="586740" cy="1249045"/>
          <wp:effectExtent l="0" t="0" r="3810" b="8255"/>
          <wp:wrapNone/>
          <wp:docPr id="696709865" name="Picture 69670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6740" cy="1249045"/>
                  </a:xfrm>
                  <a:prstGeom prst="rect">
                    <a:avLst/>
                  </a:prstGeom>
                  <a:noFill/>
                </pic:spPr>
              </pic:pic>
            </a:graphicData>
          </a:graphic>
          <wp14:sizeRelH relativeFrom="margin">
            <wp14:pctWidth>0</wp14:pctWidth>
          </wp14:sizeRelH>
          <wp14:sizeRelV relativeFrom="margin">
            <wp14:pctHeight>0</wp14:pctHeight>
          </wp14:sizeRelV>
        </wp:anchor>
      </w:drawing>
    </w:r>
    <w:r w:rsidRPr="00923D4F">
      <w:rPr>
        <w:rFonts w:ascii="Aptos" w:hAnsi="Aptos"/>
        <w:color w:val="8A8A8A"/>
        <w:spacing w:val="60"/>
        <w:sz w:val="20"/>
        <w:szCs w:val="20"/>
      </w:rPr>
      <w:t>Page</w:t>
    </w:r>
    <w:r w:rsidRPr="00923D4F">
      <w:rPr>
        <w:rFonts w:ascii="Aptos" w:hAnsi="Aptos"/>
        <w:sz w:val="20"/>
        <w:szCs w:val="20"/>
      </w:rPr>
      <w:t xml:space="preserve"> | </w:t>
    </w:r>
    <w:r w:rsidRPr="00923D4F">
      <w:rPr>
        <w:rFonts w:ascii="Aptos" w:hAnsi="Aptos"/>
        <w:sz w:val="20"/>
        <w:szCs w:val="20"/>
      </w:rPr>
      <w:fldChar w:fldCharType="begin"/>
    </w:r>
    <w:r w:rsidRPr="00923D4F">
      <w:rPr>
        <w:rFonts w:ascii="Aptos" w:hAnsi="Aptos"/>
        <w:sz w:val="20"/>
        <w:szCs w:val="20"/>
      </w:rPr>
      <w:instrText xml:space="preserve"> PAGE   \* MERGEFORMAT </w:instrText>
    </w:r>
    <w:r w:rsidRPr="00923D4F">
      <w:rPr>
        <w:rFonts w:ascii="Aptos" w:hAnsi="Aptos"/>
        <w:sz w:val="20"/>
        <w:szCs w:val="20"/>
      </w:rPr>
      <w:fldChar w:fldCharType="separate"/>
    </w:r>
    <w:r w:rsidRPr="00923D4F">
      <w:rPr>
        <w:rFonts w:ascii="Aptos" w:hAnsi="Aptos"/>
        <w:sz w:val="20"/>
        <w:szCs w:val="20"/>
      </w:rPr>
      <w:t>3</w:t>
    </w:r>
    <w:r w:rsidRPr="00923D4F">
      <w:rPr>
        <w:rFonts w:ascii="Aptos" w:hAnsi="Apto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multilevel"/>
    <w:tmpl w:val="02888638"/>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C354E5"/>
    <w:multiLevelType w:val="hybridMultilevel"/>
    <w:tmpl w:val="3D16F3BA"/>
    <w:lvl w:ilvl="0" w:tplc="D5384424">
      <w:start w:val="1"/>
      <w:numFmt w:val="decimal"/>
      <w:lvlText w:val="%1.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E200520"/>
    <w:multiLevelType w:val="multilevel"/>
    <w:tmpl w:val="317CD126"/>
    <w:lvl w:ilvl="0">
      <w:start w:val="1"/>
      <w:numFmt w:val="bullet"/>
      <w:lvlText w:val=""/>
      <w:lvlJc w:val="left"/>
      <w:pPr>
        <w:tabs>
          <w:tab w:val="num" w:pos="1247"/>
        </w:tabs>
        <w:ind w:left="1247" w:hanging="397"/>
      </w:pPr>
      <w:rPr>
        <w:rFonts w:ascii="Symbol" w:hAnsi="Symbol" w:hint="default"/>
        <w:color w:val="4F81BD"/>
      </w:rPr>
    </w:lvl>
    <w:lvl w:ilvl="1">
      <w:start w:val="1"/>
      <w:numFmt w:val="bullet"/>
      <w:lvlRestart w:val="0"/>
      <w:lvlText w:val=""/>
      <w:lvlJc w:val="left"/>
      <w:pPr>
        <w:tabs>
          <w:tab w:val="num" w:pos="1644"/>
        </w:tabs>
        <w:ind w:left="1644" w:hanging="397"/>
      </w:pPr>
      <w:rPr>
        <w:rFonts w:ascii="Symbol" w:hAnsi="Symbol" w:hint="default"/>
        <w:color w:val="E57512"/>
      </w:rPr>
    </w:lvl>
    <w:lvl w:ilvl="2">
      <w:start w:val="1"/>
      <w:numFmt w:val="bullet"/>
      <w:lvlRestart w:val="0"/>
      <w:lvlText w:val=""/>
      <w:lvlJc w:val="left"/>
      <w:pPr>
        <w:tabs>
          <w:tab w:val="num" w:pos="2041"/>
        </w:tabs>
        <w:ind w:left="2041" w:hanging="397"/>
      </w:pPr>
      <w:rPr>
        <w:rFonts w:ascii="Symbol" w:hAnsi="Symbol" w:hint="default"/>
        <w:color w:val="E57512"/>
      </w:rPr>
    </w:lvl>
    <w:lvl w:ilvl="3">
      <w:start w:val="1"/>
      <w:numFmt w:val="lowerRoman"/>
      <w:lvlRestart w:val="2"/>
      <w:suff w:val="space"/>
      <w:lvlText w:val="%4)"/>
      <w:lvlJc w:val="left"/>
      <w:pPr>
        <w:ind w:left="0"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EEC1506"/>
    <w:multiLevelType w:val="hybridMultilevel"/>
    <w:tmpl w:val="6F5227FA"/>
    <w:lvl w:ilvl="0" w:tplc="1C14A59C">
      <w:start w:val="1"/>
      <w:numFmt w:val="decimal"/>
      <w:lvlText w:val="%1."/>
      <w:lvlJc w:val="left"/>
      <w:pPr>
        <w:ind w:left="396" w:hanging="284"/>
      </w:pPr>
      <w:rPr>
        <w:rFonts w:ascii="Calibri" w:eastAsia="Calibri" w:hAnsi="Calibri" w:cs="Calibri" w:hint="default"/>
        <w:b w:val="0"/>
        <w:bCs w:val="0"/>
        <w:i w:val="0"/>
        <w:iCs w:val="0"/>
        <w:color w:val="585858"/>
        <w:spacing w:val="-3"/>
        <w:w w:val="99"/>
        <w:sz w:val="20"/>
        <w:szCs w:val="20"/>
        <w:lang w:val="en-US" w:eastAsia="en-US" w:bidi="ar-SA"/>
      </w:rPr>
    </w:lvl>
    <w:lvl w:ilvl="1" w:tplc="E73ECD22">
      <w:numFmt w:val="bullet"/>
      <w:lvlText w:val="•"/>
      <w:lvlJc w:val="left"/>
      <w:pPr>
        <w:ind w:left="673" w:hanging="284"/>
      </w:pPr>
      <w:rPr>
        <w:rFonts w:hint="default"/>
        <w:lang w:val="en-US" w:eastAsia="en-US" w:bidi="ar-SA"/>
      </w:rPr>
    </w:lvl>
    <w:lvl w:ilvl="2" w:tplc="27DA2CB2">
      <w:numFmt w:val="bullet"/>
      <w:lvlText w:val="•"/>
      <w:lvlJc w:val="left"/>
      <w:pPr>
        <w:ind w:left="946" w:hanging="284"/>
      </w:pPr>
      <w:rPr>
        <w:rFonts w:hint="default"/>
        <w:lang w:val="en-US" w:eastAsia="en-US" w:bidi="ar-SA"/>
      </w:rPr>
    </w:lvl>
    <w:lvl w:ilvl="3" w:tplc="1E44A1B4">
      <w:numFmt w:val="bullet"/>
      <w:lvlText w:val="•"/>
      <w:lvlJc w:val="left"/>
      <w:pPr>
        <w:ind w:left="1219" w:hanging="284"/>
      </w:pPr>
      <w:rPr>
        <w:rFonts w:hint="default"/>
        <w:lang w:val="en-US" w:eastAsia="en-US" w:bidi="ar-SA"/>
      </w:rPr>
    </w:lvl>
    <w:lvl w:ilvl="4" w:tplc="2466D826">
      <w:numFmt w:val="bullet"/>
      <w:lvlText w:val="•"/>
      <w:lvlJc w:val="left"/>
      <w:pPr>
        <w:ind w:left="1492" w:hanging="284"/>
      </w:pPr>
      <w:rPr>
        <w:rFonts w:hint="default"/>
        <w:lang w:val="en-US" w:eastAsia="en-US" w:bidi="ar-SA"/>
      </w:rPr>
    </w:lvl>
    <w:lvl w:ilvl="5" w:tplc="AB72A5E2">
      <w:numFmt w:val="bullet"/>
      <w:lvlText w:val="•"/>
      <w:lvlJc w:val="left"/>
      <w:pPr>
        <w:ind w:left="1765" w:hanging="284"/>
      </w:pPr>
      <w:rPr>
        <w:rFonts w:hint="default"/>
        <w:lang w:val="en-US" w:eastAsia="en-US" w:bidi="ar-SA"/>
      </w:rPr>
    </w:lvl>
    <w:lvl w:ilvl="6" w:tplc="48A0A588">
      <w:numFmt w:val="bullet"/>
      <w:lvlText w:val="•"/>
      <w:lvlJc w:val="left"/>
      <w:pPr>
        <w:ind w:left="2038" w:hanging="284"/>
      </w:pPr>
      <w:rPr>
        <w:rFonts w:hint="default"/>
        <w:lang w:val="en-US" w:eastAsia="en-US" w:bidi="ar-SA"/>
      </w:rPr>
    </w:lvl>
    <w:lvl w:ilvl="7" w:tplc="CE422EFE">
      <w:numFmt w:val="bullet"/>
      <w:lvlText w:val="•"/>
      <w:lvlJc w:val="left"/>
      <w:pPr>
        <w:ind w:left="2312" w:hanging="284"/>
      </w:pPr>
      <w:rPr>
        <w:rFonts w:hint="default"/>
        <w:lang w:val="en-US" w:eastAsia="en-US" w:bidi="ar-SA"/>
      </w:rPr>
    </w:lvl>
    <w:lvl w:ilvl="8" w:tplc="2D322626">
      <w:numFmt w:val="bullet"/>
      <w:lvlText w:val="•"/>
      <w:lvlJc w:val="left"/>
      <w:pPr>
        <w:ind w:left="2585" w:hanging="284"/>
      </w:pPr>
      <w:rPr>
        <w:rFonts w:hint="default"/>
        <w:lang w:val="en-US" w:eastAsia="en-US" w:bidi="ar-SA"/>
      </w:rPr>
    </w:lvl>
  </w:abstractNum>
  <w:abstractNum w:abstractNumId="4" w15:restartNumberingAfterBreak="0">
    <w:nsid w:val="14263760"/>
    <w:multiLevelType w:val="hybridMultilevel"/>
    <w:tmpl w:val="55EEED6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A762D2"/>
    <w:multiLevelType w:val="hybridMultilevel"/>
    <w:tmpl w:val="2DBCEC76"/>
    <w:lvl w:ilvl="0" w:tplc="FFC24C38">
      <w:start w:val="1"/>
      <w:numFmt w:val="bullet"/>
      <w:lvlText w:val="-"/>
      <w:lvlJc w:val="left"/>
      <w:pPr>
        <w:ind w:left="3195" w:hanging="360"/>
      </w:pPr>
      <w:rPr>
        <w:rFonts w:ascii="Calibri" w:eastAsia="Times New Roman" w:hAnsi="Calibri" w:cs="Calibri" w:hint="default"/>
      </w:rPr>
    </w:lvl>
    <w:lvl w:ilvl="1" w:tplc="9058EC82" w:tentative="1">
      <w:start w:val="1"/>
      <w:numFmt w:val="bullet"/>
      <w:lvlText w:val="o"/>
      <w:lvlJc w:val="left"/>
      <w:pPr>
        <w:ind w:left="3915" w:hanging="360"/>
      </w:pPr>
      <w:rPr>
        <w:rFonts w:ascii="Courier New" w:hAnsi="Courier New" w:cs="Courier New" w:hint="default"/>
      </w:rPr>
    </w:lvl>
    <w:lvl w:ilvl="2" w:tplc="C27CABB2" w:tentative="1">
      <w:start w:val="1"/>
      <w:numFmt w:val="bullet"/>
      <w:lvlText w:val=""/>
      <w:lvlJc w:val="left"/>
      <w:pPr>
        <w:ind w:left="4635" w:hanging="360"/>
      </w:pPr>
      <w:rPr>
        <w:rFonts w:ascii="Wingdings" w:hAnsi="Wingdings" w:hint="default"/>
      </w:rPr>
    </w:lvl>
    <w:lvl w:ilvl="3" w:tplc="71900BD8" w:tentative="1">
      <w:start w:val="1"/>
      <w:numFmt w:val="bullet"/>
      <w:lvlText w:val=""/>
      <w:lvlJc w:val="left"/>
      <w:pPr>
        <w:ind w:left="5355" w:hanging="360"/>
      </w:pPr>
      <w:rPr>
        <w:rFonts w:ascii="Symbol" w:hAnsi="Symbol" w:hint="default"/>
      </w:rPr>
    </w:lvl>
    <w:lvl w:ilvl="4" w:tplc="98963CA0" w:tentative="1">
      <w:start w:val="1"/>
      <w:numFmt w:val="bullet"/>
      <w:lvlText w:val="o"/>
      <w:lvlJc w:val="left"/>
      <w:pPr>
        <w:ind w:left="6075" w:hanging="360"/>
      </w:pPr>
      <w:rPr>
        <w:rFonts w:ascii="Courier New" w:hAnsi="Courier New" w:cs="Courier New" w:hint="default"/>
      </w:rPr>
    </w:lvl>
    <w:lvl w:ilvl="5" w:tplc="4998ADCC" w:tentative="1">
      <w:start w:val="1"/>
      <w:numFmt w:val="bullet"/>
      <w:lvlText w:val=""/>
      <w:lvlJc w:val="left"/>
      <w:pPr>
        <w:ind w:left="6795" w:hanging="360"/>
      </w:pPr>
      <w:rPr>
        <w:rFonts w:ascii="Wingdings" w:hAnsi="Wingdings" w:hint="default"/>
      </w:rPr>
    </w:lvl>
    <w:lvl w:ilvl="6" w:tplc="FF6C8182" w:tentative="1">
      <w:start w:val="1"/>
      <w:numFmt w:val="bullet"/>
      <w:lvlText w:val=""/>
      <w:lvlJc w:val="left"/>
      <w:pPr>
        <w:ind w:left="7515" w:hanging="360"/>
      </w:pPr>
      <w:rPr>
        <w:rFonts w:ascii="Symbol" w:hAnsi="Symbol" w:hint="default"/>
      </w:rPr>
    </w:lvl>
    <w:lvl w:ilvl="7" w:tplc="D9D8EE0C" w:tentative="1">
      <w:start w:val="1"/>
      <w:numFmt w:val="bullet"/>
      <w:lvlText w:val="o"/>
      <w:lvlJc w:val="left"/>
      <w:pPr>
        <w:ind w:left="8235" w:hanging="360"/>
      </w:pPr>
      <w:rPr>
        <w:rFonts w:ascii="Courier New" w:hAnsi="Courier New" w:cs="Courier New" w:hint="default"/>
      </w:rPr>
    </w:lvl>
    <w:lvl w:ilvl="8" w:tplc="F7F4DB54" w:tentative="1">
      <w:start w:val="1"/>
      <w:numFmt w:val="bullet"/>
      <w:lvlText w:val=""/>
      <w:lvlJc w:val="left"/>
      <w:pPr>
        <w:ind w:left="8955" w:hanging="360"/>
      </w:pPr>
      <w:rPr>
        <w:rFonts w:ascii="Wingdings" w:hAnsi="Wingdings" w:hint="default"/>
      </w:rPr>
    </w:lvl>
  </w:abstractNum>
  <w:abstractNum w:abstractNumId="6" w15:restartNumberingAfterBreak="0">
    <w:nsid w:val="1C71617C"/>
    <w:multiLevelType w:val="multilevel"/>
    <w:tmpl w:val="8A402098"/>
    <w:lvl w:ilvl="0">
      <w:start w:val="1"/>
      <w:numFmt w:val="decimal"/>
      <w:lvlText w:val="%1."/>
      <w:lvlJc w:val="left"/>
      <w:pPr>
        <w:ind w:left="720" w:hanging="360"/>
      </w:pPr>
      <w:rPr>
        <w:rFonts w:hint="default"/>
      </w:rPr>
    </w:lvl>
    <w:lvl w:ilvl="1">
      <w:start w:val="1"/>
      <w:numFmt w:val="decimal"/>
      <w:isLgl/>
      <w:lvlText w:val="%1.%2"/>
      <w:lvlJc w:val="left"/>
      <w:pPr>
        <w:ind w:left="885" w:hanging="8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7C5AEF"/>
    <w:multiLevelType w:val="hybridMultilevel"/>
    <w:tmpl w:val="8EAE45D2"/>
    <w:lvl w:ilvl="0" w:tplc="DCC2888C">
      <w:start w:val="1"/>
      <w:numFmt w:val="upperLetter"/>
      <w:lvlText w:val="%1."/>
      <w:lvlJc w:val="left"/>
      <w:pPr>
        <w:ind w:left="720" w:hanging="360"/>
      </w:pPr>
    </w:lvl>
    <w:lvl w:ilvl="1" w:tplc="CE16C95E" w:tentative="1">
      <w:start w:val="1"/>
      <w:numFmt w:val="lowerLetter"/>
      <w:lvlText w:val="%2."/>
      <w:lvlJc w:val="left"/>
      <w:pPr>
        <w:ind w:left="1440" w:hanging="360"/>
      </w:pPr>
    </w:lvl>
    <w:lvl w:ilvl="2" w:tplc="8E5AA192" w:tentative="1">
      <w:start w:val="1"/>
      <w:numFmt w:val="lowerRoman"/>
      <w:lvlText w:val="%3."/>
      <w:lvlJc w:val="right"/>
      <w:pPr>
        <w:ind w:left="2160" w:hanging="180"/>
      </w:pPr>
    </w:lvl>
    <w:lvl w:ilvl="3" w:tplc="D5D61DD8" w:tentative="1">
      <w:start w:val="1"/>
      <w:numFmt w:val="decimal"/>
      <w:lvlText w:val="%4."/>
      <w:lvlJc w:val="left"/>
      <w:pPr>
        <w:ind w:left="2880" w:hanging="360"/>
      </w:pPr>
    </w:lvl>
    <w:lvl w:ilvl="4" w:tplc="70E69F7A" w:tentative="1">
      <w:start w:val="1"/>
      <w:numFmt w:val="lowerLetter"/>
      <w:lvlText w:val="%5."/>
      <w:lvlJc w:val="left"/>
      <w:pPr>
        <w:ind w:left="3600" w:hanging="360"/>
      </w:pPr>
    </w:lvl>
    <w:lvl w:ilvl="5" w:tplc="9AE016B0" w:tentative="1">
      <w:start w:val="1"/>
      <w:numFmt w:val="lowerRoman"/>
      <w:lvlText w:val="%6."/>
      <w:lvlJc w:val="right"/>
      <w:pPr>
        <w:ind w:left="4320" w:hanging="180"/>
      </w:pPr>
    </w:lvl>
    <w:lvl w:ilvl="6" w:tplc="9D36C486" w:tentative="1">
      <w:start w:val="1"/>
      <w:numFmt w:val="decimal"/>
      <w:lvlText w:val="%7."/>
      <w:lvlJc w:val="left"/>
      <w:pPr>
        <w:ind w:left="5040" w:hanging="360"/>
      </w:pPr>
    </w:lvl>
    <w:lvl w:ilvl="7" w:tplc="BE02D1CE" w:tentative="1">
      <w:start w:val="1"/>
      <w:numFmt w:val="lowerLetter"/>
      <w:lvlText w:val="%8."/>
      <w:lvlJc w:val="left"/>
      <w:pPr>
        <w:ind w:left="5760" w:hanging="360"/>
      </w:pPr>
    </w:lvl>
    <w:lvl w:ilvl="8" w:tplc="61243DBE" w:tentative="1">
      <w:start w:val="1"/>
      <w:numFmt w:val="lowerRoman"/>
      <w:lvlText w:val="%9."/>
      <w:lvlJc w:val="right"/>
      <w:pPr>
        <w:ind w:left="6480" w:hanging="180"/>
      </w:pPr>
    </w:lvl>
  </w:abstractNum>
  <w:abstractNum w:abstractNumId="8" w15:restartNumberingAfterBreak="0">
    <w:nsid w:val="2A8B45C0"/>
    <w:multiLevelType w:val="multilevel"/>
    <w:tmpl w:val="A4E25C1A"/>
    <w:lvl w:ilvl="0">
      <w:start w:val="1"/>
      <w:numFmt w:val="decimal"/>
      <w:suff w:val="space"/>
      <w:lvlText w:val="%1."/>
      <w:lvlJc w:val="left"/>
      <w:pPr>
        <w:ind w:left="720" w:hanging="360"/>
      </w:pPr>
      <w:rPr>
        <w:rFonts w:hint="default"/>
      </w:rPr>
    </w:lvl>
    <w:lvl w:ilvl="1">
      <w:start w:val="1"/>
      <w:numFmt w:val="decimal"/>
      <w:isLgl/>
      <w:lvlText w:val="%1.%2"/>
      <w:lvlJc w:val="left"/>
      <w:pPr>
        <w:ind w:left="885" w:hanging="8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B8E3263"/>
    <w:multiLevelType w:val="hybridMultilevel"/>
    <w:tmpl w:val="975C2760"/>
    <w:lvl w:ilvl="0" w:tplc="F9248FD4">
      <w:start w:val="1"/>
      <w:numFmt w:val="bullet"/>
      <w:lvlText w:val=""/>
      <w:lvlJc w:val="left"/>
      <w:pPr>
        <w:ind w:left="720" w:hanging="360"/>
      </w:pPr>
      <w:rPr>
        <w:rFonts w:ascii="Wingdings" w:hAnsi="Wingdings" w:hint="default"/>
      </w:rPr>
    </w:lvl>
    <w:lvl w:ilvl="1" w:tplc="455EB2A0" w:tentative="1">
      <w:start w:val="1"/>
      <w:numFmt w:val="bullet"/>
      <w:lvlText w:val="o"/>
      <w:lvlJc w:val="left"/>
      <w:pPr>
        <w:ind w:left="1440" w:hanging="360"/>
      </w:pPr>
      <w:rPr>
        <w:rFonts w:ascii="Courier New" w:hAnsi="Courier New" w:cs="Courier New" w:hint="default"/>
      </w:rPr>
    </w:lvl>
    <w:lvl w:ilvl="2" w:tplc="15CEC6DE" w:tentative="1">
      <w:start w:val="1"/>
      <w:numFmt w:val="bullet"/>
      <w:lvlText w:val=""/>
      <w:lvlJc w:val="left"/>
      <w:pPr>
        <w:ind w:left="2160" w:hanging="360"/>
      </w:pPr>
      <w:rPr>
        <w:rFonts w:ascii="Wingdings" w:hAnsi="Wingdings" w:hint="default"/>
      </w:rPr>
    </w:lvl>
    <w:lvl w:ilvl="3" w:tplc="DF042698" w:tentative="1">
      <w:start w:val="1"/>
      <w:numFmt w:val="bullet"/>
      <w:lvlText w:val=""/>
      <w:lvlJc w:val="left"/>
      <w:pPr>
        <w:ind w:left="2880" w:hanging="360"/>
      </w:pPr>
      <w:rPr>
        <w:rFonts w:ascii="Symbol" w:hAnsi="Symbol" w:hint="default"/>
      </w:rPr>
    </w:lvl>
    <w:lvl w:ilvl="4" w:tplc="201C1F3E" w:tentative="1">
      <w:start w:val="1"/>
      <w:numFmt w:val="bullet"/>
      <w:lvlText w:val="o"/>
      <w:lvlJc w:val="left"/>
      <w:pPr>
        <w:ind w:left="3600" w:hanging="360"/>
      </w:pPr>
      <w:rPr>
        <w:rFonts w:ascii="Courier New" w:hAnsi="Courier New" w:cs="Courier New" w:hint="default"/>
      </w:rPr>
    </w:lvl>
    <w:lvl w:ilvl="5" w:tplc="064A92EA" w:tentative="1">
      <w:start w:val="1"/>
      <w:numFmt w:val="bullet"/>
      <w:lvlText w:val=""/>
      <w:lvlJc w:val="left"/>
      <w:pPr>
        <w:ind w:left="4320" w:hanging="360"/>
      </w:pPr>
      <w:rPr>
        <w:rFonts w:ascii="Wingdings" w:hAnsi="Wingdings" w:hint="default"/>
      </w:rPr>
    </w:lvl>
    <w:lvl w:ilvl="6" w:tplc="96A6CA18" w:tentative="1">
      <w:start w:val="1"/>
      <w:numFmt w:val="bullet"/>
      <w:lvlText w:val=""/>
      <w:lvlJc w:val="left"/>
      <w:pPr>
        <w:ind w:left="5040" w:hanging="360"/>
      </w:pPr>
      <w:rPr>
        <w:rFonts w:ascii="Symbol" w:hAnsi="Symbol" w:hint="default"/>
      </w:rPr>
    </w:lvl>
    <w:lvl w:ilvl="7" w:tplc="76AE60F6" w:tentative="1">
      <w:start w:val="1"/>
      <w:numFmt w:val="bullet"/>
      <w:lvlText w:val="o"/>
      <w:lvlJc w:val="left"/>
      <w:pPr>
        <w:ind w:left="5760" w:hanging="360"/>
      </w:pPr>
      <w:rPr>
        <w:rFonts w:ascii="Courier New" w:hAnsi="Courier New" w:cs="Courier New" w:hint="default"/>
      </w:rPr>
    </w:lvl>
    <w:lvl w:ilvl="8" w:tplc="33FA5D84" w:tentative="1">
      <w:start w:val="1"/>
      <w:numFmt w:val="bullet"/>
      <w:lvlText w:val=""/>
      <w:lvlJc w:val="left"/>
      <w:pPr>
        <w:ind w:left="6480" w:hanging="360"/>
      </w:pPr>
      <w:rPr>
        <w:rFonts w:ascii="Wingdings" w:hAnsi="Wingdings" w:hint="default"/>
      </w:rPr>
    </w:lvl>
  </w:abstractNum>
  <w:abstractNum w:abstractNumId="10" w15:restartNumberingAfterBreak="0">
    <w:nsid w:val="2C057F9C"/>
    <w:multiLevelType w:val="hybridMultilevel"/>
    <w:tmpl w:val="9B4EA824"/>
    <w:lvl w:ilvl="0" w:tplc="14090001">
      <w:start w:val="1"/>
      <w:numFmt w:val="bullet"/>
      <w:lvlText w:val=""/>
      <w:lvlJc w:val="left"/>
      <w:pPr>
        <w:ind w:left="753" w:hanging="360"/>
      </w:pPr>
      <w:rPr>
        <w:rFonts w:ascii="Symbol" w:hAnsi="Symbol" w:hint="default"/>
      </w:rPr>
    </w:lvl>
    <w:lvl w:ilvl="1" w:tplc="14090003" w:tentative="1">
      <w:start w:val="1"/>
      <w:numFmt w:val="bullet"/>
      <w:lvlText w:val="o"/>
      <w:lvlJc w:val="left"/>
      <w:pPr>
        <w:ind w:left="1473" w:hanging="360"/>
      </w:pPr>
      <w:rPr>
        <w:rFonts w:ascii="Courier New" w:hAnsi="Courier New" w:cs="Courier New" w:hint="default"/>
      </w:rPr>
    </w:lvl>
    <w:lvl w:ilvl="2" w:tplc="14090005" w:tentative="1">
      <w:start w:val="1"/>
      <w:numFmt w:val="bullet"/>
      <w:lvlText w:val=""/>
      <w:lvlJc w:val="left"/>
      <w:pPr>
        <w:ind w:left="2193" w:hanging="360"/>
      </w:pPr>
      <w:rPr>
        <w:rFonts w:ascii="Wingdings" w:hAnsi="Wingdings" w:hint="default"/>
      </w:rPr>
    </w:lvl>
    <w:lvl w:ilvl="3" w:tplc="14090001" w:tentative="1">
      <w:start w:val="1"/>
      <w:numFmt w:val="bullet"/>
      <w:lvlText w:val=""/>
      <w:lvlJc w:val="left"/>
      <w:pPr>
        <w:ind w:left="2913" w:hanging="360"/>
      </w:pPr>
      <w:rPr>
        <w:rFonts w:ascii="Symbol" w:hAnsi="Symbol" w:hint="default"/>
      </w:rPr>
    </w:lvl>
    <w:lvl w:ilvl="4" w:tplc="14090003" w:tentative="1">
      <w:start w:val="1"/>
      <w:numFmt w:val="bullet"/>
      <w:lvlText w:val="o"/>
      <w:lvlJc w:val="left"/>
      <w:pPr>
        <w:ind w:left="3633" w:hanging="360"/>
      </w:pPr>
      <w:rPr>
        <w:rFonts w:ascii="Courier New" w:hAnsi="Courier New" w:cs="Courier New" w:hint="default"/>
      </w:rPr>
    </w:lvl>
    <w:lvl w:ilvl="5" w:tplc="14090005" w:tentative="1">
      <w:start w:val="1"/>
      <w:numFmt w:val="bullet"/>
      <w:lvlText w:val=""/>
      <w:lvlJc w:val="left"/>
      <w:pPr>
        <w:ind w:left="4353" w:hanging="360"/>
      </w:pPr>
      <w:rPr>
        <w:rFonts w:ascii="Wingdings" w:hAnsi="Wingdings" w:hint="default"/>
      </w:rPr>
    </w:lvl>
    <w:lvl w:ilvl="6" w:tplc="14090001" w:tentative="1">
      <w:start w:val="1"/>
      <w:numFmt w:val="bullet"/>
      <w:lvlText w:val=""/>
      <w:lvlJc w:val="left"/>
      <w:pPr>
        <w:ind w:left="5073" w:hanging="360"/>
      </w:pPr>
      <w:rPr>
        <w:rFonts w:ascii="Symbol" w:hAnsi="Symbol" w:hint="default"/>
      </w:rPr>
    </w:lvl>
    <w:lvl w:ilvl="7" w:tplc="14090003" w:tentative="1">
      <w:start w:val="1"/>
      <w:numFmt w:val="bullet"/>
      <w:lvlText w:val="o"/>
      <w:lvlJc w:val="left"/>
      <w:pPr>
        <w:ind w:left="5793" w:hanging="360"/>
      </w:pPr>
      <w:rPr>
        <w:rFonts w:ascii="Courier New" w:hAnsi="Courier New" w:cs="Courier New" w:hint="default"/>
      </w:rPr>
    </w:lvl>
    <w:lvl w:ilvl="8" w:tplc="14090005" w:tentative="1">
      <w:start w:val="1"/>
      <w:numFmt w:val="bullet"/>
      <w:lvlText w:val=""/>
      <w:lvlJc w:val="left"/>
      <w:pPr>
        <w:ind w:left="6513" w:hanging="360"/>
      </w:pPr>
      <w:rPr>
        <w:rFonts w:ascii="Wingdings" w:hAnsi="Wingdings" w:hint="default"/>
      </w:rPr>
    </w:lvl>
  </w:abstractNum>
  <w:abstractNum w:abstractNumId="11" w15:restartNumberingAfterBreak="0">
    <w:nsid w:val="2D9C6280"/>
    <w:multiLevelType w:val="hybridMultilevel"/>
    <w:tmpl w:val="4016F51A"/>
    <w:lvl w:ilvl="0" w:tplc="FFFFFFFF">
      <w:start w:val="1"/>
      <w:numFmt w:val="decimal"/>
      <w:lvlText w:val="%1."/>
      <w:lvlJc w:val="left"/>
      <w:pPr>
        <w:tabs>
          <w:tab w:val="num" w:pos="794"/>
        </w:tabs>
        <w:ind w:left="714" w:hanging="459"/>
      </w:pPr>
      <w:rPr>
        <w:b/>
        <w:bCs w:val="0"/>
        <w:i w:val="0"/>
        <w:iCs w:val="0"/>
        <w:caps w:val="0"/>
        <w:smallCaps w:val="0"/>
        <w:strike w:val="0"/>
        <w:dstrike w:val="0"/>
        <w:noProof w:val="0"/>
        <w:vanish w:val="0"/>
        <w:kern w:val="0"/>
        <w:position w:val="0"/>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7D3D8C"/>
    <w:multiLevelType w:val="hybridMultilevel"/>
    <w:tmpl w:val="6D92FB18"/>
    <w:lvl w:ilvl="0" w:tplc="C040F1BC">
      <w:start w:val="1"/>
      <w:numFmt w:val="bullet"/>
      <w:lvlText w:val=""/>
      <w:lvlJc w:val="left"/>
      <w:pPr>
        <w:ind w:left="1004" w:hanging="360"/>
      </w:pPr>
      <w:rPr>
        <w:rFonts w:ascii="Symbol" w:hAnsi="Symbol" w:hint="default"/>
      </w:rPr>
    </w:lvl>
    <w:lvl w:ilvl="1" w:tplc="459A89D4" w:tentative="1">
      <w:start w:val="1"/>
      <w:numFmt w:val="bullet"/>
      <w:lvlText w:val="o"/>
      <w:lvlJc w:val="left"/>
      <w:pPr>
        <w:ind w:left="1724" w:hanging="360"/>
      </w:pPr>
      <w:rPr>
        <w:rFonts w:ascii="Courier New" w:hAnsi="Courier New" w:cs="Courier New" w:hint="default"/>
      </w:rPr>
    </w:lvl>
    <w:lvl w:ilvl="2" w:tplc="FDB848DA" w:tentative="1">
      <w:start w:val="1"/>
      <w:numFmt w:val="bullet"/>
      <w:lvlText w:val=""/>
      <w:lvlJc w:val="left"/>
      <w:pPr>
        <w:ind w:left="2444" w:hanging="360"/>
      </w:pPr>
      <w:rPr>
        <w:rFonts w:ascii="Wingdings" w:hAnsi="Wingdings" w:hint="default"/>
      </w:rPr>
    </w:lvl>
    <w:lvl w:ilvl="3" w:tplc="25B025A4" w:tentative="1">
      <w:start w:val="1"/>
      <w:numFmt w:val="bullet"/>
      <w:lvlText w:val=""/>
      <w:lvlJc w:val="left"/>
      <w:pPr>
        <w:ind w:left="3164" w:hanging="360"/>
      </w:pPr>
      <w:rPr>
        <w:rFonts w:ascii="Symbol" w:hAnsi="Symbol" w:hint="default"/>
      </w:rPr>
    </w:lvl>
    <w:lvl w:ilvl="4" w:tplc="804A28E8" w:tentative="1">
      <w:start w:val="1"/>
      <w:numFmt w:val="bullet"/>
      <w:lvlText w:val="o"/>
      <w:lvlJc w:val="left"/>
      <w:pPr>
        <w:ind w:left="3884" w:hanging="360"/>
      </w:pPr>
      <w:rPr>
        <w:rFonts w:ascii="Courier New" w:hAnsi="Courier New" w:cs="Courier New" w:hint="default"/>
      </w:rPr>
    </w:lvl>
    <w:lvl w:ilvl="5" w:tplc="C978AFBC" w:tentative="1">
      <w:start w:val="1"/>
      <w:numFmt w:val="bullet"/>
      <w:lvlText w:val=""/>
      <w:lvlJc w:val="left"/>
      <w:pPr>
        <w:ind w:left="4604" w:hanging="360"/>
      </w:pPr>
      <w:rPr>
        <w:rFonts w:ascii="Wingdings" w:hAnsi="Wingdings" w:hint="default"/>
      </w:rPr>
    </w:lvl>
    <w:lvl w:ilvl="6" w:tplc="336E725C" w:tentative="1">
      <w:start w:val="1"/>
      <w:numFmt w:val="bullet"/>
      <w:lvlText w:val=""/>
      <w:lvlJc w:val="left"/>
      <w:pPr>
        <w:ind w:left="5324" w:hanging="360"/>
      </w:pPr>
      <w:rPr>
        <w:rFonts w:ascii="Symbol" w:hAnsi="Symbol" w:hint="default"/>
      </w:rPr>
    </w:lvl>
    <w:lvl w:ilvl="7" w:tplc="D688E258" w:tentative="1">
      <w:start w:val="1"/>
      <w:numFmt w:val="bullet"/>
      <w:lvlText w:val="o"/>
      <w:lvlJc w:val="left"/>
      <w:pPr>
        <w:ind w:left="6044" w:hanging="360"/>
      </w:pPr>
      <w:rPr>
        <w:rFonts w:ascii="Courier New" w:hAnsi="Courier New" w:cs="Courier New" w:hint="default"/>
      </w:rPr>
    </w:lvl>
    <w:lvl w:ilvl="8" w:tplc="107252F0" w:tentative="1">
      <w:start w:val="1"/>
      <w:numFmt w:val="bullet"/>
      <w:lvlText w:val=""/>
      <w:lvlJc w:val="left"/>
      <w:pPr>
        <w:ind w:left="6764" w:hanging="360"/>
      </w:pPr>
      <w:rPr>
        <w:rFonts w:ascii="Wingdings" w:hAnsi="Wingdings" w:hint="default"/>
      </w:rPr>
    </w:lvl>
  </w:abstractNum>
  <w:abstractNum w:abstractNumId="13" w15:restartNumberingAfterBreak="0">
    <w:nsid w:val="31DC0B9E"/>
    <w:multiLevelType w:val="hybridMultilevel"/>
    <w:tmpl w:val="5A3C35BE"/>
    <w:lvl w:ilvl="0" w:tplc="4206442E">
      <w:start w:val="1"/>
      <w:numFmt w:val="bullet"/>
      <w:pStyle w:val="MVBullet"/>
      <w:lvlText w:val=""/>
      <w:lvlJc w:val="left"/>
      <w:pPr>
        <w:ind w:left="644" w:hanging="360"/>
      </w:pPr>
      <w:rPr>
        <w:rFonts w:ascii="Symbol" w:hAnsi="Symbol" w:hint="default"/>
        <w:color w:val="auto"/>
      </w:rPr>
    </w:lvl>
    <w:lvl w:ilvl="1" w:tplc="8F565BE8">
      <w:start w:val="1"/>
      <w:numFmt w:val="bullet"/>
      <w:pStyle w:val="MVBullet2"/>
      <w:lvlText w:val="o"/>
      <w:lvlJc w:val="left"/>
      <w:pPr>
        <w:ind w:left="9433" w:hanging="360"/>
      </w:pPr>
      <w:rPr>
        <w:rFonts w:ascii="Courier New" w:hAnsi="Courier New" w:cs="Courier New" w:hint="default"/>
      </w:rPr>
    </w:lvl>
    <w:lvl w:ilvl="2" w:tplc="68B418A8">
      <w:start w:val="1"/>
      <w:numFmt w:val="bullet"/>
      <w:lvlText w:val=""/>
      <w:lvlJc w:val="left"/>
      <w:pPr>
        <w:ind w:left="2160" w:hanging="360"/>
      </w:pPr>
      <w:rPr>
        <w:rFonts w:ascii="Wingdings" w:hAnsi="Wingdings" w:hint="default"/>
      </w:rPr>
    </w:lvl>
    <w:lvl w:ilvl="3" w:tplc="24901BD4" w:tentative="1">
      <w:start w:val="1"/>
      <w:numFmt w:val="bullet"/>
      <w:lvlText w:val=""/>
      <w:lvlJc w:val="left"/>
      <w:pPr>
        <w:ind w:left="2880" w:hanging="360"/>
      </w:pPr>
      <w:rPr>
        <w:rFonts w:ascii="Symbol" w:hAnsi="Symbol" w:hint="default"/>
      </w:rPr>
    </w:lvl>
    <w:lvl w:ilvl="4" w:tplc="09CACA8E" w:tentative="1">
      <w:start w:val="1"/>
      <w:numFmt w:val="bullet"/>
      <w:lvlText w:val="o"/>
      <w:lvlJc w:val="left"/>
      <w:pPr>
        <w:ind w:left="3600" w:hanging="360"/>
      </w:pPr>
      <w:rPr>
        <w:rFonts w:ascii="Courier New" w:hAnsi="Courier New" w:cs="Courier New" w:hint="default"/>
      </w:rPr>
    </w:lvl>
    <w:lvl w:ilvl="5" w:tplc="37DEA192" w:tentative="1">
      <w:start w:val="1"/>
      <w:numFmt w:val="bullet"/>
      <w:lvlText w:val=""/>
      <w:lvlJc w:val="left"/>
      <w:pPr>
        <w:ind w:left="4320" w:hanging="360"/>
      </w:pPr>
      <w:rPr>
        <w:rFonts w:ascii="Wingdings" w:hAnsi="Wingdings" w:hint="default"/>
      </w:rPr>
    </w:lvl>
    <w:lvl w:ilvl="6" w:tplc="C94CDCCA" w:tentative="1">
      <w:start w:val="1"/>
      <w:numFmt w:val="bullet"/>
      <w:lvlText w:val=""/>
      <w:lvlJc w:val="left"/>
      <w:pPr>
        <w:ind w:left="5040" w:hanging="360"/>
      </w:pPr>
      <w:rPr>
        <w:rFonts w:ascii="Symbol" w:hAnsi="Symbol" w:hint="default"/>
      </w:rPr>
    </w:lvl>
    <w:lvl w:ilvl="7" w:tplc="E788E05E" w:tentative="1">
      <w:start w:val="1"/>
      <w:numFmt w:val="bullet"/>
      <w:lvlText w:val="o"/>
      <w:lvlJc w:val="left"/>
      <w:pPr>
        <w:ind w:left="5760" w:hanging="360"/>
      </w:pPr>
      <w:rPr>
        <w:rFonts w:ascii="Courier New" w:hAnsi="Courier New" w:cs="Courier New" w:hint="default"/>
      </w:rPr>
    </w:lvl>
    <w:lvl w:ilvl="8" w:tplc="10FE28B8" w:tentative="1">
      <w:start w:val="1"/>
      <w:numFmt w:val="bullet"/>
      <w:lvlText w:val=""/>
      <w:lvlJc w:val="left"/>
      <w:pPr>
        <w:ind w:left="6480" w:hanging="360"/>
      </w:pPr>
      <w:rPr>
        <w:rFonts w:ascii="Wingdings" w:hAnsi="Wingdings" w:hint="default"/>
      </w:rPr>
    </w:lvl>
  </w:abstractNum>
  <w:abstractNum w:abstractNumId="14" w15:restartNumberingAfterBreak="0">
    <w:nsid w:val="35FF4144"/>
    <w:multiLevelType w:val="hybridMultilevel"/>
    <w:tmpl w:val="2870AE3A"/>
    <w:lvl w:ilvl="0" w:tplc="14090017">
      <w:start w:val="1"/>
      <w:numFmt w:val="low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9262B16"/>
    <w:multiLevelType w:val="hybridMultilevel"/>
    <w:tmpl w:val="0840EFFA"/>
    <w:lvl w:ilvl="0" w:tplc="FFFFFFFF">
      <w:start w:val="1"/>
      <w:numFmt w:val="bullet"/>
      <w:lvlText w:val="-"/>
      <w:lvlJc w:val="left"/>
      <w:pPr>
        <w:ind w:left="1001" w:hanging="281"/>
      </w:pPr>
      <w:rPr>
        <w:rFonts w:ascii="Calibri" w:eastAsia="Times New Roman" w:hAnsi="Calibr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8F2766"/>
    <w:multiLevelType w:val="hybridMultilevel"/>
    <w:tmpl w:val="5D145EC8"/>
    <w:lvl w:ilvl="0" w:tplc="51CEA46E">
      <w:start w:val="1"/>
      <w:numFmt w:val="bullet"/>
      <w:lvlText w:val=""/>
      <w:lvlJc w:val="left"/>
      <w:pPr>
        <w:ind w:left="720" w:hanging="360"/>
      </w:pPr>
      <w:rPr>
        <w:rFonts w:ascii="Wingdings" w:hAnsi="Wingdings" w:hint="default"/>
      </w:rPr>
    </w:lvl>
    <w:lvl w:ilvl="1" w:tplc="9890615A">
      <w:start w:val="1"/>
      <w:numFmt w:val="bullet"/>
      <w:lvlText w:val=""/>
      <w:lvlJc w:val="left"/>
      <w:pPr>
        <w:ind w:left="1440" w:hanging="360"/>
      </w:pPr>
      <w:rPr>
        <w:rFonts w:ascii="Wingdings" w:hAnsi="Wingdings" w:hint="default"/>
      </w:rPr>
    </w:lvl>
    <w:lvl w:ilvl="2" w:tplc="56B82D7E">
      <w:start w:val="1"/>
      <w:numFmt w:val="bullet"/>
      <w:lvlText w:val="-"/>
      <w:lvlJc w:val="left"/>
      <w:pPr>
        <w:ind w:left="2160" w:hanging="360"/>
      </w:pPr>
      <w:rPr>
        <w:rFonts w:ascii="Calibri" w:eastAsia="Times New Roman" w:hAnsi="Calibri" w:hint="default"/>
      </w:rPr>
    </w:lvl>
    <w:lvl w:ilvl="3" w:tplc="9F8C2DA6">
      <w:start w:val="1"/>
      <w:numFmt w:val="bullet"/>
      <w:lvlText w:val=""/>
      <w:lvlJc w:val="left"/>
      <w:pPr>
        <w:ind w:left="2880" w:hanging="360"/>
      </w:pPr>
      <w:rPr>
        <w:rFonts w:ascii="Symbol" w:hAnsi="Symbol" w:hint="default"/>
      </w:rPr>
    </w:lvl>
    <w:lvl w:ilvl="4" w:tplc="C3563B2A" w:tentative="1">
      <w:start w:val="1"/>
      <w:numFmt w:val="bullet"/>
      <w:lvlText w:val="o"/>
      <w:lvlJc w:val="left"/>
      <w:pPr>
        <w:ind w:left="3600" w:hanging="360"/>
      </w:pPr>
      <w:rPr>
        <w:rFonts w:ascii="Courier New" w:hAnsi="Courier New" w:cs="Courier New" w:hint="default"/>
      </w:rPr>
    </w:lvl>
    <w:lvl w:ilvl="5" w:tplc="4B6CC768" w:tentative="1">
      <w:start w:val="1"/>
      <w:numFmt w:val="bullet"/>
      <w:lvlText w:val=""/>
      <w:lvlJc w:val="left"/>
      <w:pPr>
        <w:ind w:left="4320" w:hanging="360"/>
      </w:pPr>
      <w:rPr>
        <w:rFonts w:ascii="Wingdings" w:hAnsi="Wingdings" w:hint="default"/>
      </w:rPr>
    </w:lvl>
    <w:lvl w:ilvl="6" w:tplc="6368E172" w:tentative="1">
      <w:start w:val="1"/>
      <w:numFmt w:val="bullet"/>
      <w:lvlText w:val=""/>
      <w:lvlJc w:val="left"/>
      <w:pPr>
        <w:ind w:left="5040" w:hanging="360"/>
      </w:pPr>
      <w:rPr>
        <w:rFonts w:ascii="Symbol" w:hAnsi="Symbol" w:hint="default"/>
      </w:rPr>
    </w:lvl>
    <w:lvl w:ilvl="7" w:tplc="4F90D73C" w:tentative="1">
      <w:start w:val="1"/>
      <w:numFmt w:val="bullet"/>
      <w:lvlText w:val="o"/>
      <w:lvlJc w:val="left"/>
      <w:pPr>
        <w:ind w:left="5760" w:hanging="360"/>
      </w:pPr>
      <w:rPr>
        <w:rFonts w:ascii="Courier New" w:hAnsi="Courier New" w:cs="Courier New" w:hint="default"/>
      </w:rPr>
    </w:lvl>
    <w:lvl w:ilvl="8" w:tplc="B000A578" w:tentative="1">
      <w:start w:val="1"/>
      <w:numFmt w:val="bullet"/>
      <w:lvlText w:val=""/>
      <w:lvlJc w:val="left"/>
      <w:pPr>
        <w:ind w:left="6480" w:hanging="360"/>
      </w:pPr>
      <w:rPr>
        <w:rFonts w:ascii="Wingdings" w:hAnsi="Wingdings" w:hint="default"/>
      </w:rPr>
    </w:lvl>
  </w:abstractNum>
  <w:abstractNum w:abstractNumId="17" w15:restartNumberingAfterBreak="0">
    <w:nsid w:val="47FB38DE"/>
    <w:multiLevelType w:val="hybridMultilevel"/>
    <w:tmpl w:val="6BD8ABCC"/>
    <w:lvl w:ilvl="0" w:tplc="BE380FF4">
      <w:start w:val="1"/>
      <w:numFmt w:val="bullet"/>
      <w:lvlText w:val=""/>
      <w:lvlJc w:val="left"/>
      <w:pPr>
        <w:ind w:left="641" w:hanging="281"/>
      </w:pPr>
      <w:rPr>
        <w:rFonts w:ascii="Wingdings" w:hAnsi="Wingdings" w:hint="default"/>
      </w:rPr>
    </w:lvl>
    <w:lvl w:ilvl="1" w:tplc="5FDE2DA0" w:tentative="1">
      <w:start w:val="1"/>
      <w:numFmt w:val="bullet"/>
      <w:lvlText w:val="o"/>
      <w:lvlJc w:val="left"/>
      <w:pPr>
        <w:ind w:left="1440" w:hanging="360"/>
      </w:pPr>
      <w:rPr>
        <w:rFonts w:ascii="Courier New" w:hAnsi="Courier New" w:cs="Courier New" w:hint="default"/>
      </w:rPr>
    </w:lvl>
    <w:lvl w:ilvl="2" w:tplc="A086B2D8" w:tentative="1">
      <w:start w:val="1"/>
      <w:numFmt w:val="bullet"/>
      <w:lvlText w:val=""/>
      <w:lvlJc w:val="left"/>
      <w:pPr>
        <w:ind w:left="2160" w:hanging="360"/>
      </w:pPr>
      <w:rPr>
        <w:rFonts w:ascii="Wingdings" w:hAnsi="Wingdings" w:hint="default"/>
      </w:rPr>
    </w:lvl>
    <w:lvl w:ilvl="3" w:tplc="ADB457AA" w:tentative="1">
      <w:start w:val="1"/>
      <w:numFmt w:val="bullet"/>
      <w:lvlText w:val=""/>
      <w:lvlJc w:val="left"/>
      <w:pPr>
        <w:ind w:left="2880" w:hanging="360"/>
      </w:pPr>
      <w:rPr>
        <w:rFonts w:ascii="Symbol" w:hAnsi="Symbol" w:hint="default"/>
      </w:rPr>
    </w:lvl>
    <w:lvl w:ilvl="4" w:tplc="7E843462" w:tentative="1">
      <w:start w:val="1"/>
      <w:numFmt w:val="bullet"/>
      <w:lvlText w:val="o"/>
      <w:lvlJc w:val="left"/>
      <w:pPr>
        <w:ind w:left="3600" w:hanging="360"/>
      </w:pPr>
      <w:rPr>
        <w:rFonts w:ascii="Courier New" w:hAnsi="Courier New" w:cs="Courier New" w:hint="default"/>
      </w:rPr>
    </w:lvl>
    <w:lvl w:ilvl="5" w:tplc="FDDC69CA" w:tentative="1">
      <w:start w:val="1"/>
      <w:numFmt w:val="bullet"/>
      <w:lvlText w:val=""/>
      <w:lvlJc w:val="left"/>
      <w:pPr>
        <w:ind w:left="4320" w:hanging="360"/>
      </w:pPr>
      <w:rPr>
        <w:rFonts w:ascii="Wingdings" w:hAnsi="Wingdings" w:hint="default"/>
      </w:rPr>
    </w:lvl>
    <w:lvl w:ilvl="6" w:tplc="D0E8DD30" w:tentative="1">
      <w:start w:val="1"/>
      <w:numFmt w:val="bullet"/>
      <w:lvlText w:val=""/>
      <w:lvlJc w:val="left"/>
      <w:pPr>
        <w:ind w:left="5040" w:hanging="360"/>
      </w:pPr>
      <w:rPr>
        <w:rFonts w:ascii="Symbol" w:hAnsi="Symbol" w:hint="default"/>
      </w:rPr>
    </w:lvl>
    <w:lvl w:ilvl="7" w:tplc="12D25B1C" w:tentative="1">
      <w:start w:val="1"/>
      <w:numFmt w:val="bullet"/>
      <w:lvlText w:val="o"/>
      <w:lvlJc w:val="left"/>
      <w:pPr>
        <w:ind w:left="5760" w:hanging="360"/>
      </w:pPr>
      <w:rPr>
        <w:rFonts w:ascii="Courier New" w:hAnsi="Courier New" w:cs="Courier New" w:hint="default"/>
      </w:rPr>
    </w:lvl>
    <w:lvl w:ilvl="8" w:tplc="B57CF6CA" w:tentative="1">
      <w:start w:val="1"/>
      <w:numFmt w:val="bullet"/>
      <w:lvlText w:val=""/>
      <w:lvlJc w:val="left"/>
      <w:pPr>
        <w:ind w:left="6480" w:hanging="360"/>
      </w:pPr>
      <w:rPr>
        <w:rFonts w:ascii="Wingdings" w:hAnsi="Wingdings" w:hint="default"/>
      </w:rPr>
    </w:lvl>
  </w:abstractNum>
  <w:abstractNum w:abstractNumId="18" w15:restartNumberingAfterBreak="0">
    <w:nsid w:val="495B5DCF"/>
    <w:multiLevelType w:val="hybridMultilevel"/>
    <w:tmpl w:val="28049B88"/>
    <w:lvl w:ilvl="0" w:tplc="87A64DBC">
      <w:start w:val="1"/>
      <w:numFmt w:val="bullet"/>
      <w:lvlText w:val=""/>
      <w:lvlJc w:val="left"/>
      <w:pPr>
        <w:ind w:left="1004" w:hanging="360"/>
      </w:pPr>
      <w:rPr>
        <w:rFonts w:ascii="Symbol" w:hAnsi="Symbol" w:hint="default"/>
      </w:rPr>
    </w:lvl>
    <w:lvl w:ilvl="1" w:tplc="14090003" w:tentative="1">
      <w:start w:val="1"/>
      <w:numFmt w:val="bullet"/>
      <w:lvlText w:val="o"/>
      <w:lvlJc w:val="left"/>
      <w:pPr>
        <w:ind w:left="1724" w:hanging="360"/>
      </w:pPr>
      <w:rPr>
        <w:rFonts w:ascii="Courier New" w:hAnsi="Courier New" w:cs="Courier New" w:hint="default"/>
      </w:rPr>
    </w:lvl>
    <w:lvl w:ilvl="2" w:tplc="14090005" w:tentative="1">
      <w:start w:val="1"/>
      <w:numFmt w:val="bullet"/>
      <w:lvlText w:val=""/>
      <w:lvlJc w:val="left"/>
      <w:pPr>
        <w:ind w:left="2444" w:hanging="360"/>
      </w:pPr>
      <w:rPr>
        <w:rFonts w:ascii="Wingdings" w:hAnsi="Wingdings" w:hint="default"/>
      </w:rPr>
    </w:lvl>
    <w:lvl w:ilvl="3" w:tplc="14090001" w:tentative="1">
      <w:start w:val="1"/>
      <w:numFmt w:val="bullet"/>
      <w:lvlText w:val=""/>
      <w:lvlJc w:val="left"/>
      <w:pPr>
        <w:ind w:left="3164" w:hanging="360"/>
      </w:pPr>
      <w:rPr>
        <w:rFonts w:ascii="Symbol" w:hAnsi="Symbol" w:hint="default"/>
      </w:rPr>
    </w:lvl>
    <w:lvl w:ilvl="4" w:tplc="14090003" w:tentative="1">
      <w:start w:val="1"/>
      <w:numFmt w:val="bullet"/>
      <w:lvlText w:val="o"/>
      <w:lvlJc w:val="left"/>
      <w:pPr>
        <w:ind w:left="3884" w:hanging="360"/>
      </w:pPr>
      <w:rPr>
        <w:rFonts w:ascii="Courier New" w:hAnsi="Courier New" w:cs="Courier New" w:hint="default"/>
      </w:rPr>
    </w:lvl>
    <w:lvl w:ilvl="5" w:tplc="14090005" w:tentative="1">
      <w:start w:val="1"/>
      <w:numFmt w:val="bullet"/>
      <w:lvlText w:val=""/>
      <w:lvlJc w:val="left"/>
      <w:pPr>
        <w:ind w:left="4604" w:hanging="360"/>
      </w:pPr>
      <w:rPr>
        <w:rFonts w:ascii="Wingdings" w:hAnsi="Wingdings" w:hint="default"/>
      </w:rPr>
    </w:lvl>
    <w:lvl w:ilvl="6" w:tplc="14090001" w:tentative="1">
      <w:start w:val="1"/>
      <w:numFmt w:val="bullet"/>
      <w:lvlText w:val=""/>
      <w:lvlJc w:val="left"/>
      <w:pPr>
        <w:ind w:left="5324" w:hanging="360"/>
      </w:pPr>
      <w:rPr>
        <w:rFonts w:ascii="Symbol" w:hAnsi="Symbol" w:hint="default"/>
      </w:rPr>
    </w:lvl>
    <w:lvl w:ilvl="7" w:tplc="14090003" w:tentative="1">
      <w:start w:val="1"/>
      <w:numFmt w:val="bullet"/>
      <w:lvlText w:val="o"/>
      <w:lvlJc w:val="left"/>
      <w:pPr>
        <w:ind w:left="6044" w:hanging="360"/>
      </w:pPr>
      <w:rPr>
        <w:rFonts w:ascii="Courier New" w:hAnsi="Courier New" w:cs="Courier New" w:hint="default"/>
      </w:rPr>
    </w:lvl>
    <w:lvl w:ilvl="8" w:tplc="14090005" w:tentative="1">
      <w:start w:val="1"/>
      <w:numFmt w:val="bullet"/>
      <w:lvlText w:val=""/>
      <w:lvlJc w:val="left"/>
      <w:pPr>
        <w:ind w:left="6764" w:hanging="360"/>
      </w:pPr>
      <w:rPr>
        <w:rFonts w:ascii="Wingdings" w:hAnsi="Wingdings" w:hint="default"/>
      </w:rPr>
    </w:lvl>
  </w:abstractNum>
  <w:abstractNum w:abstractNumId="19" w15:restartNumberingAfterBreak="0">
    <w:nsid w:val="4B263CCF"/>
    <w:multiLevelType w:val="hybridMultilevel"/>
    <w:tmpl w:val="11C4017C"/>
    <w:lvl w:ilvl="0" w:tplc="3CFE5704">
      <w:start w:val="1"/>
      <w:numFmt w:val="bullet"/>
      <w:lvlText w:val=""/>
      <w:lvlJc w:val="left"/>
      <w:pPr>
        <w:ind w:left="927" w:hanging="360"/>
      </w:pPr>
      <w:rPr>
        <w:rFonts w:ascii="Symbol" w:hAnsi="Symbol" w:hint="default"/>
      </w:rPr>
    </w:lvl>
    <w:lvl w:ilvl="1" w:tplc="AA309010" w:tentative="1">
      <w:start w:val="1"/>
      <w:numFmt w:val="bullet"/>
      <w:lvlText w:val="o"/>
      <w:lvlJc w:val="left"/>
      <w:pPr>
        <w:ind w:left="1647" w:hanging="360"/>
      </w:pPr>
      <w:rPr>
        <w:rFonts w:ascii="Courier New" w:hAnsi="Courier New" w:cs="Courier New" w:hint="default"/>
      </w:rPr>
    </w:lvl>
    <w:lvl w:ilvl="2" w:tplc="5B202D76" w:tentative="1">
      <w:start w:val="1"/>
      <w:numFmt w:val="bullet"/>
      <w:lvlText w:val=""/>
      <w:lvlJc w:val="left"/>
      <w:pPr>
        <w:ind w:left="2367" w:hanging="360"/>
      </w:pPr>
      <w:rPr>
        <w:rFonts w:ascii="Wingdings" w:hAnsi="Wingdings" w:hint="default"/>
      </w:rPr>
    </w:lvl>
    <w:lvl w:ilvl="3" w:tplc="6804CDBA" w:tentative="1">
      <w:start w:val="1"/>
      <w:numFmt w:val="bullet"/>
      <w:lvlText w:val=""/>
      <w:lvlJc w:val="left"/>
      <w:pPr>
        <w:ind w:left="3087" w:hanging="360"/>
      </w:pPr>
      <w:rPr>
        <w:rFonts w:ascii="Symbol" w:hAnsi="Symbol" w:hint="default"/>
      </w:rPr>
    </w:lvl>
    <w:lvl w:ilvl="4" w:tplc="D88021AE" w:tentative="1">
      <w:start w:val="1"/>
      <w:numFmt w:val="bullet"/>
      <w:lvlText w:val="o"/>
      <w:lvlJc w:val="left"/>
      <w:pPr>
        <w:ind w:left="3807" w:hanging="360"/>
      </w:pPr>
      <w:rPr>
        <w:rFonts w:ascii="Courier New" w:hAnsi="Courier New" w:cs="Courier New" w:hint="default"/>
      </w:rPr>
    </w:lvl>
    <w:lvl w:ilvl="5" w:tplc="952EA27A" w:tentative="1">
      <w:start w:val="1"/>
      <w:numFmt w:val="bullet"/>
      <w:lvlText w:val=""/>
      <w:lvlJc w:val="left"/>
      <w:pPr>
        <w:ind w:left="4527" w:hanging="360"/>
      </w:pPr>
      <w:rPr>
        <w:rFonts w:ascii="Wingdings" w:hAnsi="Wingdings" w:hint="default"/>
      </w:rPr>
    </w:lvl>
    <w:lvl w:ilvl="6" w:tplc="D5827B62" w:tentative="1">
      <w:start w:val="1"/>
      <w:numFmt w:val="bullet"/>
      <w:lvlText w:val=""/>
      <w:lvlJc w:val="left"/>
      <w:pPr>
        <w:ind w:left="5247" w:hanging="360"/>
      </w:pPr>
      <w:rPr>
        <w:rFonts w:ascii="Symbol" w:hAnsi="Symbol" w:hint="default"/>
      </w:rPr>
    </w:lvl>
    <w:lvl w:ilvl="7" w:tplc="FB628564" w:tentative="1">
      <w:start w:val="1"/>
      <w:numFmt w:val="bullet"/>
      <w:lvlText w:val="o"/>
      <w:lvlJc w:val="left"/>
      <w:pPr>
        <w:ind w:left="5967" w:hanging="360"/>
      </w:pPr>
      <w:rPr>
        <w:rFonts w:ascii="Courier New" w:hAnsi="Courier New" w:cs="Courier New" w:hint="default"/>
      </w:rPr>
    </w:lvl>
    <w:lvl w:ilvl="8" w:tplc="D59EAE8E" w:tentative="1">
      <w:start w:val="1"/>
      <w:numFmt w:val="bullet"/>
      <w:lvlText w:val=""/>
      <w:lvlJc w:val="left"/>
      <w:pPr>
        <w:ind w:left="6687" w:hanging="360"/>
      </w:pPr>
      <w:rPr>
        <w:rFonts w:ascii="Wingdings" w:hAnsi="Wingdings" w:hint="default"/>
      </w:rPr>
    </w:lvl>
  </w:abstractNum>
  <w:abstractNum w:abstractNumId="20" w15:restartNumberingAfterBreak="0">
    <w:nsid w:val="4E09776B"/>
    <w:multiLevelType w:val="multilevel"/>
    <w:tmpl w:val="588691E2"/>
    <w:lvl w:ilvl="0">
      <w:start w:val="1"/>
      <w:numFmt w:val="decimal"/>
      <w:lvlText w:val="%1."/>
      <w:lvlJc w:val="left"/>
      <w:pPr>
        <w:ind w:left="720" w:hanging="360"/>
      </w:pPr>
      <w:rPr>
        <w:rFonts w:hint="default"/>
      </w:rPr>
    </w:lvl>
    <w:lvl w:ilvl="1">
      <w:start w:val="1"/>
      <w:numFmt w:val="decimal"/>
      <w:isLgl/>
      <w:lvlText w:val="%1.%2"/>
      <w:lvlJc w:val="left"/>
      <w:pPr>
        <w:ind w:left="885" w:hanging="8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EDA58FC"/>
    <w:multiLevelType w:val="hybridMultilevel"/>
    <w:tmpl w:val="489ACE6E"/>
    <w:lvl w:ilvl="0" w:tplc="0652FAD4">
      <w:start w:val="1"/>
      <w:numFmt w:val="decimal"/>
      <w:pStyle w:val="MV2"/>
      <w:lvlText w:val="%1."/>
      <w:lvlJc w:val="left"/>
      <w:pPr>
        <w:ind w:left="720" w:hanging="360"/>
      </w:pPr>
      <w:rPr>
        <w:rFonts w:ascii="Aptos" w:hAnsi="Aptos" w:hint="default"/>
        <w:b/>
        <w:i w:val="0"/>
        <w:color w:val="002060"/>
        <w:sz w:val="4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572446DA"/>
    <w:multiLevelType w:val="multilevel"/>
    <w:tmpl w:val="D98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C31C9"/>
    <w:multiLevelType w:val="hybridMultilevel"/>
    <w:tmpl w:val="A9468698"/>
    <w:lvl w:ilvl="0" w:tplc="F6280F2A">
      <w:start w:val="1"/>
      <w:numFmt w:val="bullet"/>
      <w:lvlText w:val=""/>
      <w:lvlJc w:val="left"/>
      <w:pPr>
        <w:ind w:left="720" w:hanging="360"/>
      </w:pPr>
      <w:rPr>
        <w:rFonts w:ascii="Wingdings" w:hAnsi="Wingdings" w:hint="default"/>
      </w:rPr>
    </w:lvl>
    <w:lvl w:ilvl="1" w:tplc="1B1EBD94">
      <w:start w:val="1"/>
      <w:numFmt w:val="bullet"/>
      <w:lvlText w:val=""/>
      <w:lvlJc w:val="left"/>
      <w:pPr>
        <w:ind w:left="1440" w:hanging="360"/>
      </w:pPr>
      <w:rPr>
        <w:rFonts w:ascii="Wingdings" w:hAnsi="Wingdings" w:hint="default"/>
      </w:rPr>
    </w:lvl>
    <w:lvl w:ilvl="2" w:tplc="6574A232">
      <w:start w:val="1"/>
      <w:numFmt w:val="bullet"/>
      <w:lvlText w:val=""/>
      <w:lvlJc w:val="left"/>
      <w:pPr>
        <w:ind w:left="2160" w:hanging="360"/>
      </w:pPr>
      <w:rPr>
        <w:rFonts w:ascii="Wingdings" w:hAnsi="Wingdings" w:hint="default"/>
      </w:rPr>
    </w:lvl>
    <w:lvl w:ilvl="3" w:tplc="CBB4354E">
      <w:start w:val="1"/>
      <w:numFmt w:val="bullet"/>
      <w:lvlText w:val=""/>
      <w:lvlJc w:val="left"/>
      <w:pPr>
        <w:ind w:left="2880" w:hanging="360"/>
      </w:pPr>
      <w:rPr>
        <w:rFonts w:ascii="Wingdings" w:hAnsi="Wingdings" w:hint="default"/>
      </w:rPr>
    </w:lvl>
    <w:lvl w:ilvl="4" w:tplc="644043BE">
      <w:start w:val="1"/>
      <w:numFmt w:val="bullet"/>
      <w:lvlText w:val="o"/>
      <w:lvlJc w:val="left"/>
      <w:pPr>
        <w:ind w:left="3600" w:hanging="360"/>
      </w:pPr>
      <w:rPr>
        <w:rFonts w:ascii="Courier New" w:hAnsi="Courier New" w:cs="Courier New" w:hint="default"/>
      </w:rPr>
    </w:lvl>
    <w:lvl w:ilvl="5" w:tplc="28022912" w:tentative="1">
      <w:start w:val="1"/>
      <w:numFmt w:val="bullet"/>
      <w:lvlText w:val=""/>
      <w:lvlJc w:val="left"/>
      <w:pPr>
        <w:ind w:left="4320" w:hanging="360"/>
      </w:pPr>
      <w:rPr>
        <w:rFonts w:ascii="Wingdings" w:hAnsi="Wingdings" w:hint="default"/>
      </w:rPr>
    </w:lvl>
    <w:lvl w:ilvl="6" w:tplc="0A50D89E" w:tentative="1">
      <w:start w:val="1"/>
      <w:numFmt w:val="bullet"/>
      <w:lvlText w:val=""/>
      <w:lvlJc w:val="left"/>
      <w:pPr>
        <w:ind w:left="5040" w:hanging="360"/>
      </w:pPr>
      <w:rPr>
        <w:rFonts w:ascii="Symbol" w:hAnsi="Symbol" w:hint="default"/>
      </w:rPr>
    </w:lvl>
    <w:lvl w:ilvl="7" w:tplc="DE54F190" w:tentative="1">
      <w:start w:val="1"/>
      <w:numFmt w:val="bullet"/>
      <w:lvlText w:val="o"/>
      <w:lvlJc w:val="left"/>
      <w:pPr>
        <w:ind w:left="5760" w:hanging="360"/>
      </w:pPr>
      <w:rPr>
        <w:rFonts w:ascii="Courier New" w:hAnsi="Courier New" w:cs="Courier New" w:hint="default"/>
      </w:rPr>
    </w:lvl>
    <w:lvl w:ilvl="8" w:tplc="B686CAA4" w:tentative="1">
      <w:start w:val="1"/>
      <w:numFmt w:val="bullet"/>
      <w:lvlText w:val=""/>
      <w:lvlJc w:val="left"/>
      <w:pPr>
        <w:ind w:left="6480" w:hanging="360"/>
      </w:pPr>
      <w:rPr>
        <w:rFonts w:ascii="Wingdings" w:hAnsi="Wingdings" w:hint="default"/>
      </w:rPr>
    </w:lvl>
  </w:abstractNum>
  <w:abstractNum w:abstractNumId="24" w15:restartNumberingAfterBreak="0">
    <w:nsid w:val="5E5658E8"/>
    <w:multiLevelType w:val="hybridMultilevel"/>
    <w:tmpl w:val="046AB330"/>
    <w:lvl w:ilvl="0" w:tplc="40CC206C">
      <w:start w:val="1"/>
      <w:numFmt w:val="bullet"/>
      <w:lvlText w:val=""/>
      <w:lvlJc w:val="left"/>
      <w:pPr>
        <w:ind w:left="1004" w:hanging="360"/>
      </w:pPr>
      <w:rPr>
        <w:rFonts w:ascii="Symbol" w:hAnsi="Symbol" w:hint="default"/>
      </w:rPr>
    </w:lvl>
    <w:lvl w:ilvl="1" w:tplc="35CC3C16" w:tentative="1">
      <w:start w:val="1"/>
      <w:numFmt w:val="bullet"/>
      <w:lvlText w:val="o"/>
      <w:lvlJc w:val="left"/>
      <w:pPr>
        <w:ind w:left="1724" w:hanging="360"/>
      </w:pPr>
      <w:rPr>
        <w:rFonts w:ascii="Courier New" w:hAnsi="Courier New" w:cs="Courier New" w:hint="default"/>
      </w:rPr>
    </w:lvl>
    <w:lvl w:ilvl="2" w:tplc="87322A6C" w:tentative="1">
      <w:start w:val="1"/>
      <w:numFmt w:val="bullet"/>
      <w:lvlText w:val=""/>
      <w:lvlJc w:val="left"/>
      <w:pPr>
        <w:ind w:left="2444" w:hanging="360"/>
      </w:pPr>
      <w:rPr>
        <w:rFonts w:ascii="Wingdings" w:hAnsi="Wingdings" w:hint="default"/>
      </w:rPr>
    </w:lvl>
    <w:lvl w:ilvl="3" w:tplc="BCA0BFE6" w:tentative="1">
      <w:start w:val="1"/>
      <w:numFmt w:val="bullet"/>
      <w:lvlText w:val=""/>
      <w:lvlJc w:val="left"/>
      <w:pPr>
        <w:ind w:left="3164" w:hanging="360"/>
      </w:pPr>
      <w:rPr>
        <w:rFonts w:ascii="Symbol" w:hAnsi="Symbol" w:hint="default"/>
      </w:rPr>
    </w:lvl>
    <w:lvl w:ilvl="4" w:tplc="54082886" w:tentative="1">
      <w:start w:val="1"/>
      <w:numFmt w:val="bullet"/>
      <w:lvlText w:val="o"/>
      <w:lvlJc w:val="left"/>
      <w:pPr>
        <w:ind w:left="3884" w:hanging="360"/>
      </w:pPr>
      <w:rPr>
        <w:rFonts w:ascii="Courier New" w:hAnsi="Courier New" w:cs="Courier New" w:hint="default"/>
      </w:rPr>
    </w:lvl>
    <w:lvl w:ilvl="5" w:tplc="DF766A04" w:tentative="1">
      <w:start w:val="1"/>
      <w:numFmt w:val="bullet"/>
      <w:lvlText w:val=""/>
      <w:lvlJc w:val="left"/>
      <w:pPr>
        <w:ind w:left="4604" w:hanging="360"/>
      </w:pPr>
      <w:rPr>
        <w:rFonts w:ascii="Wingdings" w:hAnsi="Wingdings" w:hint="default"/>
      </w:rPr>
    </w:lvl>
    <w:lvl w:ilvl="6" w:tplc="9FF4BE04" w:tentative="1">
      <w:start w:val="1"/>
      <w:numFmt w:val="bullet"/>
      <w:lvlText w:val=""/>
      <w:lvlJc w:val="left"/>
      <w:pPr>
        <w:ind w:left="5324" w:hanging="360"/>
      </w:pPr>
      <w:rPr>
        <w:rFonts w:ascii="Symbol" w:hAnsi="Symbol" w:hint="default"/>
      </w:rPr>
    </w:lvl>
    <w:lvl w:ilvl="7" w:tplc="3B1E4F9C" w:tentative="1">
      <w:start w:val="1"/>
      <w:numFmt w:val="bullet"/>
      <w:lvlText w:val="o"/>
      <w:lvlJc w:val="left"/>
      <w:pPr>
        <w:ind w:left="6044" w:hanging="360"/>
      </w:pPr>
      <w:rPr>
        <w:rFonts w:ascii="Courier New" w:hAnsi="Courier New" w:cs="Courier New" w:hint="default"/>
      </w:rPr>
    </w:lvl>
    <w:lvl w:ilvl="8" w:tplc="7EEA3646" w:tentative="1">
      <w:start w:val="1"/>
      <w:numFmt w:val="bullet"/>
      <w:lvlText w:val=""/>
      <w:lvlJc w:val="left"/>
      <w:pPr>
        <w:ind w:left="6764" w:hanging="360"/>
      </w:pPr>
      <w:rPr>
        <w:rFonts w:ascii="Wingdings" w:hAnsi="Wingdings" w:hint="default"/>
      </w:rPr>
    </w:lvl>
  </w:abstractNum>
  <w:abstractNum w:abstractNumId="25" w15:restartNumberingAfterBreak="0">
    <w:nsid w:val="674D465D"/>
    <w:multiLevelType w:val="multilevel"/>
    <w:tmpl w:val="B4FCB342"/>
    <w:styleLink w:val="Style1"/>
    <w:lvl w:ilvl="0">
      <w:start w:val="1"/>
      <w:numFmt w:val="decimal"/>
      <w:lvlText w:val="%1."/>
      <w:lvlJc w:val="left"/>
      <w:pPr>
        <w:ind w:left="720" w:hanging="360"/>
      </w:pPr>
      <w:rPr>
        <w:rFonts w:hint="default"/>
      </w:rPr>
    </w:lvl>
    <w:lvl w:ilvl="1">
      <w:start w:val="1"/>
      <w:numFmt w:val="decimal"/>
      <w:isLgl/>
      <w:lvlText w:val="%1.%2"/>
      <w:lvlJc w:val="left"/>
      <w:pPr>
        <w:ind w:left="885" w:hanging="8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FAA228B"/>
    <w:multiLevelType w:val="hybridMultilevel"/>
    <w:tmpl w:val="AD18E562"/>
    <w:lvl w:ilvl="0" w:tplc="6EF63C16">
      <w:start w:val="1"/>
      <w:numFmt w:val="bullet"/>
      <w:lvlText w:val=""/>
      <w:lvlJc w:val="left"/>
      <w:pPr>
        <w:ind w:left="720" w:hanging="360"/>
      </w:pPr>
      <w:rPr>
        <w:rFonts w:ascii="Wingdings" w:hAnsi="Wingdings" w:hint="default"/>
      </w:rPr>
    </w:lvl>
    <w:lvl w:ilvl="1" w:tplc="84682C9E">
      <w:start w:val="1"/>
      <w:numFmt w:val="bullet"/>
      <w:lvlText w:val=""/>
      <w:lvlJc w:val="left"/>
      <w:pPr>
        <w:ind w:left="1440" w:hanging="360"/>
      </w:pPr>
      <w:rPr>
        <w:rFonts w:ascii="Wingdings" w:hAnsi="Wingdings" w:hint="default"/>
      </w:rPr>
    </w:lvl>
    <w:lvl w:ilvl="2" w:tplc="FFE49BEC">
      <w:start w:val="1"/>
      <w:numFmt w:val="bullet"/>
      <w:lvlText w:val="-"/>
      <w:lvlJc w:val="left"/>
      <w:pPr>
        <w:ind w:left="2160" w:hanging="360"/>
      </w:pPr>
      <w:rPr>
        <w:rFonts w:ascii="Calibri" w:hAnsi="Calibri" w:hint="default"/>
      </w:rPr>
    </w:lvl>
    <w:lvl w:ilvl="3" w:tplc="49CC64D8">
      <w:start w:val="1"/>
      <w:numFmt w:val="bullet"/>
      <w:lvlText w:val=""/>
      <w:lvlJc w:val="left"/>
      <w:pPr>
        <w:ind w:left="2880" w:hanging="360"/>
      </w:pPr>
      <w:rPr>
        <w:rFonts w:ascii="Symbol" w:hAnsi="Symbol" w:hint="default"/>
      </w:rPr>
    </w:lvl>
    <w:lvl w:ilvl="4" w:tplc="309ACBD0">
      <w:start w:val="3"/>
      <w:numFmt w:val="bullet"/>
      <w:lvlText w:val="-"/>
      <w:lvlJc w:val="left"/>
      <w:pPr>
        <w:ind w:left="3600" w:hanging="360"/>
      </w:pPr>
      <w:rPr>
        <w:rFonts w:ascii="Calibri" w:eastAsia="Times New Roman" w:hAnsi="Calibri" w:cs="Calibri" w:hint="default"/>
      </w:rPr>
    </w:lvl>
    <w:lvl w:ilvl="5" w:tplc="702A80D6" w:tentative="1">
      <w:start w:val="1"/>
      <w:numFmt w:val="bullet"/>
      <w:lvlText w:val=""/>
      <w:lvlJc w:val="left"/>
      <w:pPr>
        <w:ind w:left="4320" w:hanging="360"/>
      </w:pPr>
      <w:rPr>
        <w:rFonts w:ascii="Wingdings" w:hAnsi="Wingdings" w:hint="default"/>
      </w:rPr>
    </w:lvl>
    <w:lvl w:ilvl="6" w:tplc="2F2629FA" w:tentative="1">
      <w:start w:val="1"/>
      <w:numFmt w:val="bullet"/>
      <w:lvlText w:val=""/>
      <w:lvlJc w:val="left"/>
      <w:pPr>
        <w:ind w:left="5040" w:hanging="360"/>
      </w:pPr>
      <w:rPr>
        <w:rFonts w:ascii="Symbol" w:hAnsi="Symbol" w:hint="default"/>
      </w:rPr>
    </w:lvl>
    <w:lvl w:ilvl="7" w:tplc="C8FE31AC" w:tentative="1">
      <w:start w:val="1"/>
      <w:numFmt w:val="bullet"/>
      <w:lvlText w:val="o"/>
      <w:lvlJc w:val="left"/>
      <w:pPr>
        <w:ind w:left="5760" w:hanging="360"/>
      </w:pPr>
      <w:rPr>
        <w:rFonts w:ascii="Courier New" w:hAnsi="Courier New" w:cs="Courier New" w:hint="default"/>
      </w:rPr>
    </w:lvl>
    <w:lvl w:ilvl="8" w:tplc="E13442EE" w:tentative="1">
      <w:start w:val="1"/>
      <w:numFmt w:val="bullet"/>
      <w:lvlText w:val=""/>
      <w:lvlJc w:val="left"/>
      <w:pPr>
        <w:ind w:left="6480" w:hanging="360"/>
      </w:pPr>
      <w:rPr>
        <w:rFonts w:ascii="Wingdings" w:hAnsi="Wingdings" w:hint="default"/>
      </w:rPr>
    </w:lvl>
  </w:abstractNum>
  <w:abstractNum w:abstractNumId="27" w15:restartNumberingAfterBreak="0">
    <w:nsid w:val="6FCA5AA0"/>
    <w:multiLevelType w:val="hybridMultilevel"/>
    <w:tmpl w:val="EEDE76AC"/>
    <w:lvl w:ilvl="0" w:tplc="464C3224">
      <w:start w:val="1"/>
      <w:numFmt w:val="decimal"/>
      <w:lvlText w:val="%1."/>
      <w:lvlJc w:val="left"/>
      <w:pPr>
        <w:ind w:left="470" w:hanging="358"/>
      </w:pPr>
      <w:rPr>
        <w:rFonts w:ascii="Calibri" w:eastAsia="Calibri" w:hAnsi="Calibri" w:cs="Calibri" w:hint="default"/>
        <w:b/>
        <w:bCs/>
        <w:i w:val="0"/>
        <w:iCs w:val="0"/>
        <w:color w:val="585858"/>
        <w:spacing w:val="-2"/>
        <w:w w:val="100"/>
        <w:sz w:val="22"/>
        <w:szCs w:val="22"/>
        <w:lang w:val="en-US" w:eastAsia="en-US" w:bidi="ar-SA"/>
      </w:rPr>
    </w:lvl>
    <w:lvl w:ilvl="1" w:tplc="073A8EAC">
      <w:start w:val="1"/>
      <w:numFmt w:val="decimal"/>
      <w:lvlText w:val="%2."/>
      <w:lvlJc w:val="left"/>
      <w:pPr>
        <w:ind w:left="832" w:hanging="360"/>
      </w:pPr>
      <w:rPr>
        <w:rFonts w:ascii="Calibri" w:eastAsia="Calibri" w:hAnsi="Calibri" w:cs="Calibri" w:hint="default"/>
        <w:b w:val="0"/>
        <w:bCs w:val="0"/>
        <w:i w:val="0"/>
        <w:iCs w:val="0"/>
        <w:spacing w:val="-3"/>
        <w:w w:val="99"/>
        <w:sz w:val="20"/>
        <w:szCs w:val="20"/>
        <w:lang w:val="en-US" w:eastAsia="en-US" w:bidi="ar-SA"/>
      </w:rPr>
    </w:lvl>
    <w:lvl w:ilvl="2" w:tplc="C5025A9C">
      <w:numFmt w:val="bullet"/>
      <w:lvlText w:val="•"/>
      <w:lvlJc w:val="left"/>
      <w:pPr>
        <w:ind w:left="897" w:hanging="360"/>
      </w:pPr>
      <w:rPr>
        <w:rFonts w:hint="default"/>
        <w:lang w:val="en-US" w:eastAsia="en-US" w:bidi="ar-SA"/>
      </w:rPr>
    </w:lvl>
    <w:lvl w:ilvl="3" w:tplc="6B0C2A48">
      <w:numFmt w:val="bullet"/>
      <w:lvlText w:val="•"/>
      <w:lvlJc w:val="left"/>
      <w:pPr>
        <w:ind w:left="955" w:hanging="360"/>
      </w:pPr>
      <w:rPr>
        <w:rFonts w:hint="default"/>
        <w:lang w:val="en-US" w:eastAsia="en-US" w:bidi="ar-SA"/>
      </w:rPr>
    </w:lvl>
    <w:lvl w:ilvl="4" w:tplc="7E585CB2">
      <w:numFmt w:val="bullet"/>
      <w:lvlText w:val="•"/>
      <w:lvlJc w:val="left"/>
      <w:pPr>
        <w:ind w:left="1013" w:hanging="360"/>
      </w:pPr>
      <w:rPr>
        <w:rFonts w:hint="default"/>
        <w:lang w:val="en-US" w:eastAsia="en-US" w:bidi="ar-SA"/>
      </w:rPr>
    </w:lvl>
    <w:lvl w:ilvl="5" w:tplc="6C9CF6F2">
      <w:numFmt w:val="bullet"/>
      <w:lvlText w:val="•"/>
      <w:lvlJc w:val="left"/>
      <w:pPr>
        <w:ind w:left="1071" w:hanging="360"/>
      </w:pPr>
      <w:rPr>
        <w:rFonts w:hint="default"/>
        <w:lang w:val="en-US" w:eastAsia="en-US" w:bidi="ar-SA"/>
      </w:rPr>
    </w:lvl>
    <w:lvl w:ilvl="6" w:tplc="5E08E486">
      <w:numFmt w:val="bullet"/>
      <w:lvlText w:val="•"/>
      <w:lvlJc w:val="left"/>
      <w:pPr>
        <w:ind w:left="1129" w:hanging="360"/>
      </w:pPr>
      <w:rPr>
        <w:rFonts w:hint="default"/>
        <w:lang w:val="en-US" w:eastAsia="en-US" w:bidi="ar-SA"/>
      </w:rPr>
    </w:lvl>
    <w:lvl w:ilvl="7" w:tplc="68DE7890">
      <w:numFmt w:val="bullet"/>
      <w:lvlText w:val="•"/>
      <w:lvlJc w:val="left"/>
      <w:pPr>
        <w:ind w:left="1187" w:hanging="360"/>
      </w:pPr>
      <w:rPr>
        <w:rFonts w:hint="default"/>
        <w:lang w:val="en-US" w:eastAsia="en-US" w:bidi="ar-SA"/>
      </w:rPr>
    </w:lvl>
    <w:lvl w:ilvl="8" w:tplc="A88CA2C6">
      <w:numFmt w:val="bullet"/>
      <w:lvlText w:val="•"/>
      <w:lvlJc w:val="left"/>
      <w:pPr>
        <w:ind w:left="1245" w:hanging="360"/>
      </w:pPr>
      <w:rPr>
        <w:rFonts w:hint="default"/>
        <w:lang w:val="en-US" w:eastAsia="en-US" w:bidi="ar-SA"/>
      </w:rPr>
    </w:lvl>
  </w:abstractNum>
  <w:abstractNum w:abstractNumId="28" w15:restartNumberingAfterBreak="0">
    <w:nsid w:val="7192444C"/>
    <w:multiLevelType w:val="hybridMultilevel"/>
    <w:tmpl w:val="5114E1F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720B4EE5"/>
    <w:multiLevelType w:val="hybridMultilevel"/>
    <w:tmpl w:val="D0803D06"/>
    <w:lvl w:ilvl="0" w:tplc="FDFAF4EA">
      <w:start w:val="1"/>
      <w:numFmt w:val="bullet"/>
      <w:lvlText w:val=""/>
      <w:lvlJc w:val="left"/>
      <w:pPr>
        <w:ind w:left="720" w:hanging="360"/>
      </w:pPr>
      <w:rPr>
        <w:rFonts w:ascii="Wingdings" w:hAnsi="Wingdings" w:hint="default"/>
      </w:rPr>
    </w:lvl>
    <w:lvl w:ilvl="1" w:tplc="80E42D06">
      <w:start w:val="1"/>
      <w:numFmt w:val="bullet"/>
      <w:lvlText w:val="-"/>
      <w:lvlJc w:val="left"/>
      <w:pPr>
        <w:ind w:left="1440" w:hanging="360"/>
      </w:pPr>
      <w:rPr>
        <w:rFonts w:ascii="Calibri" w:hAnsi="Calibri" w:hint="default"/>
      </w:rPr>
    </w:lvl>
    <w:lvl w:ilvl="2" w:tplc="CB22592E">
      <w:start w:val="1"/>
      <w:numFmt w:val="bullet"/>
      <w:lvlText w:val=""/>
      <w:lvlJc w:val="left"/>
      <w:pPr>
        <w:ind w:left="2160" w:hanging="360"/>
      </w:pPr>
      <w:rPr>
        <w:rFonts w:ascii="Wingdings" w:hAnsi="Wingdings" w:hint="default"/>
      </w:rPr>
    </w:lvl>
    <w:lvl w:ilvl="3" w:tplc="C2082B2C" w:tentative="1">
      <w:start w:val="1"/>
      <w:numFmt w:val="bullet"/>
      <w:lvlText w:val=""/>
      <w:lvlJc w:val="left"/>
      <w:pPr>
        <w:ind w:left="2880" w:hanging="360"/>
      </w:pPr>
      <w:rPr>
        <w:rFonts w:ascii="Symbol" w:hAnsi="Symbol" w:hint="default"/>
      </w:rPr>
    </w:lvl>
    <w:lvl w:ilvl="4" w:tplc="92A8A694" w:tentative="1">
      <w:start w:val="1"/>
      <w:numFmt w:val="bullet"/>
      <w:lvlText w:val="o"/>
      <w:lvlJc w:val="left"/>
      <w:pPr>
        <w:ind w:left="3600" w:hanging="360"/>
      </w:pPr>
      <w:rPr>
        <w:rFonts w:ascii="Courier New" w:hAnsi="Courier New" w:cs="Courier New" w:hint="default"/>
      </w:rPr>
    </w:lvl>
    <w:lvl w:ilvl="5" w:tplc="2F3A1122" w:tentative="1">
      <w:start w:val="1"/>
      <w:numFmt w:val="bullet"/>
      <w:lvlText w:val=""/>
      <w:lvlJc w:val="left"/>
      <w:pPr>
        <w:ind w:left="4320" w:hanging="360"/>
      </w:pPr>
      <w:rPr>
        <w:rFonts w:ascii="Wingdings" w:hAnsi="Wingdings" w:hint="default"/>
      </w:rPr>
    </w:lvl>
    <w:lvl w:ilvl="6" w:tplc="86FE4CD4" w:tentative="1">
      <w:start w:val="1"/>
      <w:numFmt w:val="bullet"/>
      <w:lvlText w:val=""/>
      <w:lvlJc w:val="left"/>
      <w:pPr>
        <w:ind w:left="5040" w:hanging="360"/>
      </w:pPr>
      <w:rPr>
        <w:rFonts w:ascii="Symbol" w:hAnsi="Symbol" w:hint="default"/>
      </w:rPr>
    </w:lvl>
    <w:lvl w:ilvl="7" w:tplc="B9DCCB86" w:tentative="1">
      <w:start w:val="1"/>
      <w:numFmt w:val="bullet"/>
      <w:lvlText w:val="o"/>
      <w:lvlJc w:val="left"/>
      <w:pPr>
        <w:ind w:left="5760" w:hanging="360"/>
      </w:pPr>
      <w:rPr>
        <w:rFonts w:ascii="Courier New" w:hAnsi="Courier New" w:cs="Courier New" w:hint="default"/>
      </w:rPr>
    </w:lvl>
    <w:lvl w:ilvl="8" w:tplc="874601C6" w:tentative="1">
      <w:start w:val="1"/>
      <w:numFmt w:val="bullet"/>
      <w:lvlText w:val=""/>
      <w:lvlJc w:val="left"/>
      <w:pPr>
        <w:ind w:left="6480" w:hanging="360"/>
      </w:pPr>
      <w:rPr>
        <w:rFonts w:ascii="Wingdings" w:hAnsi="Wingdings" w:hint="default"/>
      </w:rPr>
    </w:lvl>
  </w:abstractNum>
  <w:abstractNum w:abstractNumId="30" w15:restartNumberingAfterBreak="0">
    <w:nsid w:val="73AC6A57"/>
    <w:multiLevelType w:val="hybridMultilevel"/>
    <w:tmpl w:val="0EE47D7A"/>
    <w:lvl w:ilvl="0" w:tplc="741CD4C2">
      <w:start w:val="1"/>
      <w:numFmt w:val="bullet"/>
      <w:lvlText w:val=""/>
      <w:lvlJc w:val="left"/>
      <w:pPr>
        <w:ind w:left="720" w:hanging="360"/>
      </w:pPr>
      <w:rPr>
        <w:rFonts w:ascii="Wingdings" w:hAnsi="Wingdings" w:hint="default"/>
      </w:rPr>
    </w:lvl>
    <w:lvl w:ilvl="1" w:tplc="A72A80FC" w:tentative="1">
      <w:start w:val="1"/>
      <w:numFmt w:val="bullet"/>
      <w:lvlText w:val="o"/>
      <w:lvlJc w:val="left"/>
      <w:pPr>
        <w:ind w:left="1440" w:hanging="360"/>
      </w:pPr>
      <w:rPr>
        <w:rFonts w:ascii="Courier New" w:hAnsi="Courier New" w:cs="Courier New" w:hint="default"/>
      </w:rPr>
    </w:lvl>
    <w:lvl w:ilvl="2" w:tplc="C01A3F04" w:tentative="1">
      <w:start w:val="1"/>
      <w:numFmt w:val="bullet"/>
      <w:lvlText w:val=""/>
      <w:lvlJc w:val="left"/>
      <w:pPr>
        <w:ind w:left="2160" w:hanging="360"/>
      </w:pPr>
      <w:rPr>
        <w:rFonts w:ascii="Wingdings" w:hAnsi="Wingdings" w:hint="default"/>
      </w:rPr>
    </w:lvl>
    <w:lvl w:ilvl="3" w:tplc="107EF1A2" w:tentative="1">
      <w:start w:val="1"/>
      <w:numFmt w:val="bullet"/>
      <w:lvlText w:val=""/>
      <w:lvlJc w:val="left"/>
      <w:pPr>
        <w:ind w:left="2880" w:hanging="360"/>
      </w:pPr>
      <w:rPr>
        <w:rFonts w:ascii="Symbol" w:hAnsi="Symbol" w:hint="default"/>
      </w:rPr>
    </w:lvl>
    <w:lvl w:ilvl="4" w:tplc="8894051C" w:tentative="1">
      <w:start w:val="1"/>
      <w:numFmt w:val="bullet"/>
      <w:lvlText w:val="o"/>
      <w:lvlJc w:val="left"/>
      <w:pPr>
        <w:ind w:left="3600" w:hanging="360"/>
      </w:pPr>
      <w:rPr>
        <w:rFonts w:ascii="Courier New" w:hAnsi="Courier New" w:cs="Courier New" w:hint="default"/>
      </w:rPr>
    </w:lvl>
    <w:lvl w:ilvl="5" w:tplc="7430F874" w:tentative="1">
      <w:start w:val="1"/>
      <w:numFmt w:val="bullet"/>
      <w:lvlText w:val=""/>
      <w:lvlJc w:val="left"/>
      <w:pPr>
        <w:ind w:left="4320" w:hanging="360"/>
      </w:pPr>
      <w:rPr>
        <w:rFonts w:ascii="Wingdings" w:hAnsi="Wingdings" w:hint="default"/>
      </w:rPr>
    </w:lvl>
    <w:lvl w:ilvl="6" w:tplc="27B21A6A" w:tentative="1">
      <w:start w:val="1"/>
      <w:numFmt w:val="bullet"/>
      <w:lvlText w:val=""/>
      <w:lvlJc w:val="left"/>
      <w:pPr>
        <w:ind w:left="5040" w:hanging="360"/>
      </w:pPr>
      <w:rPr>
        <w:rFonts w:ascii="Symbol" w:hAnsi="Symbol" w:hint="default"/>
      </w:rPr>
    </w:lvl>
    <w:lvl w:ilvl="7" w:tplc="A63CFD04" w:tentative="1">
      <w:start w:val="1"/>
      <w:numFmt w:val="bullet"/>
      <w:lvlText w:val="o"/>
      <w:lvlJc w:val="left"/>
      <w:pPr>
        <w:ind w:left="5760" w:hanging="360"/>
      </w:pPr>
      <w:rPr>
        <w:rFonts w:ascii="Courier New" w:hAnsi="Courier New" w:cs="Courier New" w:hint="default"/>
      </w:rPr>
    </w:lvl>
    <w:lvl w:ilvl="8" w:tplc="20060EC0" w:tentative="1">
      <w:start w:val="1"/>
      <w:numFmt w:val="bullet"/>
      <w:lvlText w:val=""/>
      <w:lvlJc w:val="left"/>
      <w:pPr>
        <w:ind w:left="6480" w:hanging="360"/>
      </w:pPr>
      <w:rPr>
        <w:rFonts w:ascii="Wingdings" w:hAnsi="Wingdings" w:hint="default"/>
      </w:rPr>
    </w:lvl>
  </w:abstractNum>
  <w:abstractNum w:abstractNumId="31" w15:restartNumberingAfterBreak="0">
    <w:nsid w:val="789C3E28"/>
    <w:multiLevelType w:val="multilevel"/>
    <w:tmpl w:val="682E4B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D5203FD"/>
    <w:multiLevelType w:val="hybridMultilevel"/>
    <w:tmpl w:val="62C8E796"/>
    <w:lvl w:ilvl="0" w:tplc="F0AA5680">
      <w:start w:val="1"/>
      <w:numFmt w:val="decimal"/>
      <w:lvlText w:val="%1."/>
      <w:lvlJc w:val="left"/>
      <w:pPr>
        <w:ind w:left="832" w:hanging="360"/>
      </w:pPr>
      <w:rPr>
        <w:rFonts w:ascii="Calibri" w:eastAsia="Calibri" w:hAnsi="Calibri" w:cs="Calibri" w:hint="default"/>
        <w:b w:val="0"/>
        <w:bCs w:val="0"/>
        <w:i w:val="0"/>
        <w:iCs w:val="0"/>
        <w:spacing w:val="-3"/>
        <w:w w:val="99"/>
        <w:sz w:val="20"/>
        <w:szCs w:val="20"/>
        <w:lang w:val="en-US" w:eastAsia="en-US" w:bidi="ar-SA"/>
      </w:rPr>
    </w:lvl>
    <w:lvl w:ilvl="1" w:tplc="08BA2BC4">
      <w:numFmt w:val="bullet"/>
      <w:lvlText w:val="•"/>
      <w:lvlJc w:val="left"/>
      <w:pPr>
        <w:ind w:left="1069" w:hanging="360"/>
      </w:pPr>
      <w:rPr>
        <w:rFonts w:hint="default"/>
        <w:lang w:val="en-US" w:eastAsia="en-US" w:bidi="ar-SA"/>
      </w:rPr>
    </w:lvl>
    <w:lvl w:ilvl="2" w:tplc="89DADB4E">
      <w:numFmt w:val="bullet"/>
      <w:lvlText w:val="•"/>
      <w:lvlJc w:val="left"/>
      <w:pPr>
        <w:ind w:left="1297" w:hanging="360"/>
      </w:pPr>
      <w:rPr>
        <w:rFonts w:hint="default"/>
        <w:lang w:val="en-US" w:eastAsia="en-US" w:bidi="ar-SA"/>
      </w:rPr>
    </w:lvl>
    <w:lvl w:ilvl="3" w:tplc="D6FC3764">
      <w:numFmt w:val="bullet"/>
      <w:lvlText w:val="•"/>
      <w:lvlJc w:val="left"/>
      <w:pPr>
        <w:ind w:left="1526" w:hanging="360"/>
      </w:pPr>
      <w:rPr>
        <w:rFonts w:hint="default"/>
        <w:lang w:val="en-US" w:eastAsia="en-US" w:bidi="ar-SA"/>
      </w:rPr>
    </w:lvl>
    <w:lvl w:ilvl="4" w:tplc="8A6615F0">
      <w:numFmt w:val="bullet"/>
      <w:lvlText w:val="•"/>
      <w:lvlJc w:val="left"/>
      <w:pPr>
        <w:ind w:left="1755" w:hanging="360"/>
      </w:pPr>
      <w:rPr>
        <w:rFonts w:hint="default"/>
        <w:lang w:val="en-US" w:eastAsia="en-US" w:bidi="ar-SA"/>
      </w:rPr>
    </w:lvl>
    <w:lvl w:ilvl="5" w:tplc="12AE0E7C">
      <w:numFmt w:val="bullet"/>
      <w:lvlText w:val="•"/>
      <w:lvlJc w:val="left"/>
      <w:pPr>
        <w:ind w:left="1984" w:hanging="360"/>
      </w:pPr>
      <w:rPr>
        <w:rFonts w:hint="default"/>
        <w:lang w:val="en-US" w:eastAsia="en-US" w:bidi="ar-SA"/>
      </w:rPr>
    </w:lvl>
    <w:lvl w:ilvl="6" w:tplc="27A0A52A">
      <w:numFmt w:val="bullet"/>
      <w:lvlText w:val="•"/>
      <w:lvlJc w:val="left"/>
      <w:pPr>
        <w:ind w:left="2213" w:hanging="360"/>
      </w:pPr>
      <w:rPr>
        <w:rFonts w:hint="default"/>
        <w:lang w:val="en-US" w:eastAsia="en-US" w:bidi="ar-SA"/>
      </w:rPr>
    </w:lvl>
    <w:lvl w:ilvl="7" w:tplc="E51AC648">
      <w:numFmt w:val="bullet"/>
      <w:lvlText w:val="•"/>
      <w:lvlJc w:val="left"/>
      <w:pPr>
        <w:ind w:left="2442" w:hanging="360"/>
      </w:pPr>
      <w:rPr>
        <w:rFonts w:hint="default"/>
        <w:lang w:val="en-US" w:eastAsia="en-US" w:bidi="ar-SA"/>
      </w:rPr>
    </w:lvl>
    <w:lvl w:ilvl="8" w:tplc="6F38572E">
      <w:numFmt w:val="bullet"/>
      <w:lvlText w:val="•"/>
      <w:lvlJc w:val="left"/>
      <w:pPr>
        <w:ind w:left="2671" w:hanging="360"/>
      </w:pPr>
      <w:rPr>
        <w:rFonts w:hint="default"/>
        <w:lang w:val="en-US" w:eastAsia="en-US" w:bidi="ar-SA"/>
      </w:rPr>
    </w:lvl>
  </w:abstractNum>
  <w:abstractNum w:abstractNumId="33" w15:restartNumberingAfterBreak="0">
    <w:nsid w:val="7D8F27BA"/>
    <w:multiLevelType w:val="hybridMultilevel"/>
    <w:tmpl w:val="6E702CEE"/>
    <w:lvl w:ilvl="0" w:tplc="A5FAE7FE">
      <w:start w:val="1"/>
      <w:numFmt w:val="bullet"/>
      <w:lvlText w:val="-"/>
      <w:lvlJc w:val="left"/>
      <w:pPr>
        <w:ind w:left="720" w:hanging="360"/>
      </w:pPr>
      <w:rPr>
        <w:rFonts w:ascii="Calibri" w:hAnsi="Calibri" w:hint="default"/>
      </w:rPr>
    </w:lvl>
    <w:lvl w:ilvl="1" w:tplc="8AFC89C4" w:tentative="1">
      <w:start w:val="1"/>
      <w:numFmt w:val="bullet"/>
      <w:lvlText w:val="o"/>
      <w:lvlJc w:val="left"/>
      <w:pPr>
        <w:ind w:left="1440" w:hanging="360"/>
      </w:pPr>
      <w:rPr>
        <w:rFonts w:ascii="Courier New" w:hAnsi="Courier New" w:cs="Courier New" w:hint="default"/>
      </w:rPr>
    </w:lvl>
    <w:lvl w:ilvl="2" w:tplc="87F2DFB2" w:tentative="1">
      <w:start w:val="1"/>
      <w:numFmt w:val="bullet"/>
      <w:lvlText w:val=""/>
      <w:lvlJc w:val="left"/>
      <w:pPr>
        <w:ind w:left="2160" w:hanging="360"/>
      </w:pPr>
      <w:rPr>
        <w:rFonts w:ascii="Wingdings" w:hAnsi="Wingdings" w:hint="default"/>
      </w:rPr>
    </w:lvl>
    <w:lvl w:ilvl="3" w:tplc="53B82A62" w:tentative="1">
      <w:start w:val="1"/>
      <w:numFmt w:val="bullet"/>
      <w:lvlText w:val=""/>
      <w:lvlJc w:val="left"/>
      <w:pPr>
        <w:ind w:left="2880" w:hanging="360"/>
      </w:pPr>
      <w:rPr>
        <w:rFonts w:ascii="Symbol" w:hAnsi="Symbol" w:hint="default"/>
      </w:rPr>
    </w:lvl>
    <w:lvl w:ilvl="4" w:tplc="4F38AF8E" w:tentative="1">
      <w:start w:val="1"/>
      <w:numFmt w:val="bullet"/>
      <w:lvlText w:val="o"/>
      <w:lvlJc w:val="left"/>
      <w:pPr>
        <w:ind w:left="3600" w:hanging="360"/>
      </w:pPr>
      <w:rPr>
        <w:rFonts w:ascii="Courier New" w:hAnsi="Courier New" w:cs="Courier New" w:hint="default"/>
      </w:rPr>
    </w:lvl>
    <w:lvl w:ilvl="5" w:tplc="594C22E6" w:tentative="1">
      <w:start w:val="1"/>
      <w:numFmt w:val="bullet"/>
      <w:lvlText w:val=""/>
      <w:lvlJc w:val="left"/>
      <w:pPr>
        <w:ind w:left="4320" w:hanging="360"/>
      </w:pPr>
      <w:rPr>
        <w:rFonts w:ascii="Wingdings" w:hAnsi="Wingdings" w:hint="default"/>
      </w:rPr>
    </w:lvl>
    <w:lvl w:ilvl="6" w:tplc="275EB0D6" w:tentative="1">
      <w:start w:val="1"/>
      <w:numFmt w:val="bullet"/>
      <w:lvlText w:val=""/>
      <w:lvlJc w:val="left"/>
      <w:pPr>
        <w:ind w:left="5040" w:hanging="360"/>
      </w:pPr>
      <w:rPr>
        <w:rFonts w:ascii="Symbol" w:hAnsi="Symbol" w:hint="default"/>
      </w:rPr>
    </w:lvl>
    <w:lvl w:ilvl="7" w:tplc="B4B03308" w:tentative="1">
      <w:start w:val="1"/>
      <w:numFmt w:val="bullet"/>
      <w:lvlText w:val="o"/>
      <w:lvlJc w:val="left"/>
      <w:pPr>
        <w:ind w:left="5760" w:hanging="360"/>
      </w:pPr>
      <w:rPr>
        <w:rFonts w:ascii="Courier New" w:hAnsi="Courier New" w:cs="Courier New" w:hint="default"/>
      </w:rPr>
    </w:lvl>
    <w:lvl w:ilvl="8" w:tplc="2D6C1260" w:tentative="1">
      <w:start w:val="1"/>
      <w:numFmt w:val="bullet"/>
      <w:lvlText w:val=""/>
      <w:lvlJc w:val="left"/>
      <w:pPr>
        <w:ind w:left="6480" w:hanging="360"/>
      </w:pPr>
      <w:rPr>
        <w:rFonts w:ascii="Wingdings" w:hAnsi="Wingdings" w:hint="default"/>
      </w:rPr>
    </w:lvl>
  </w:abstractNum>
  <w:abstractNum w:abstractNumId="34" w15:restartNumberingAfterBreak="0">
    <w:nsid w:val="7D8F27BB"/>
    <w:multiLevelType w:val="hybridMultilevel"/>
    <w:tmpl w:val="1B9EF82E"/>
    <w:lvl w:ilvl="0" w:tplc="FFFFFFFF">
      <w:start w:val="1"/>
      <w:numFmt w:val="bullet"/>
      <w:lvlText w:val=""/>
      <w:lvlJc w:val="left"/>
      <w:pPr>
        <w:ind w:left="644"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7EF31678"/>
    <w:multiLevelType w:val="hybridMultilevel"/>
    <w:tmpl w:val="9BFC9CFC"/>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Calibri" w:hAnsi="Calibri" w:hint="default"/>
        <w:b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19301210">
    <w:abstractNumId w:val="23"/>
  </w:num>
  <w:num w:numId="2" w16cid:durableId="676082427">
    <w:abstractNumId w:val="0"/>
  </w:num>
  <w:num w:numId="3" w16cid:durableId="1193419963">
    <w:abstractNumId w:val="13"/>
  </w:num>
  <w:num w:numId="4" w16cid:durableId="2074738739">
    <w:abstractNumId w:val="24"/>
  </w:num>
  <w:num w:numId="5" w16cid:durableId="1701776769">
    <w:abstractNumId w:val="29"/>
  </w:num>
  <w:num w:numId="6" w16cid:durableId="8265735">
    <w:abstractNumId w:val="6"/>
  </w:num>
  <w:num w:numId="7" w16cid:durableId="1196114678">
    <w:abstractNumId w:val="19"/>
  </w:num>
  <w:num w:numId="8" w16cid:durableId="135688928">
    <w:abstractNumId w:val="5"/>
  </w:num>
  <w:num w:numId="9" w16cid:durableId="1966161026">
    <w:abstractNumId w:val="16"/>
  </w:num>
  <w:num w:numId="10" w16cid:durableId="1414859903">
    <w:abstractNumId w:val="26"/>
  </w:num>
  <w:num w:numId="11" w16cid:durableId="842748023">
    <w:abstractNumId w:val="17"/>
  </w:num>
  <w:num w:numId="12" w16cid:durableId="1507594623">
    <w:abstractNumId w:val="9"/>
  </w:num>
  <w:num w:numId="13" w16cid:durableId="391120613">
    <w:abstractNumId w:val="12"/>
  </w:num>
  <w:num w:numId="14" w16cid:durableId="2003851758">
    <w:abstractNumId w:val="33"/>
  </w:num>
  <w:num w:numId="15" w16cid:durableId="239482429">
    <w:abstractNumId w:val="30"/>
  </w:num>
  <w:num w:numId="16" w16cid:durableId="2023624299">
    <w:abstractNumId w:val="13"/>
  </w:num>
  <w:num w:numId="17" w16cid:durableId="1916624651">
    <w:abstractNumId w:val="33"/>
  </w:num>
  <w:num w:numId="18" w16cid:durableId="809056225">
    <w:abstractNumId w:val="13"/>
  </w:num>
  <w:num w:numId="19" w16cid:durableId="2051227242">
    <w:abstractNumId w:val="12"/>
  </w:num>
  <w:num w:numId="20" w16cid:durableId="730226945">
    <w:abstractNumId w:val="7"/>
  </w:num>
  <w:num w:numId="21" w16cid:durableId="2098088526">
    <w:abstractNumId w:val="13"/>
  </w:num>
  <w:num w:numId="22" w16cid:durableId="946161150">
    <w:abstractNumId w:val="11"/>
  </w:num>
  <w:num w:numId="23" w16cid:durableId="1864171578">
    <w:abstractNumId w:val="2"/>
  </w:num>
  <w:num w:numId="24" w16cid:durableId="1793786125">
    <w:abstractNumId w:val="35"/>
  </w:num>
  <w:num w:numId="25" w16cid:durableId="779760368">
    <w:abstractNumId w:val="15"/>
  </w:num>
  <w:num w:numId="26" w16cid:durableId="1981959785">
    <w:abstractNumId w:val="34"/>
  </w:num>
  <w:num w:numId="27" w16cid:durableId="1224756638">
    <w:abstractNumId w:val="4"/>
  </w:num>
  <w:num w:numId="28" w16cid:durableId="957370352">
    <w:abstractNumId w:val="1"/>
  </w:num>
  <w:num w:numId="29" w16cid:durableId="690686179">
    <w:abstractNumId w:val="13"/>
  </w:num>
  <w:num w:numId="30" w16cid:durableId="1069576256">
    <w:abstractNumId w:val="18"/>
  </w:num>
  <w:num w:numId="31" w16cid:durableId="330060505">
    <w:abstractNumId w:val="10"/>
  </w:num>
  <w:num w:numId="32" w16cid:durableId="1990819191">
    <w:abstractNumId w:val="6"/>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885" w:hanging="885"/>
        </w:p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33" w16cid:durableId="317267901">
    <w:abstractNumId w:val="28"/>
  </w:num>
  <w:num w:numId="34" w16cid:durableId="1797874904">
    <w:abstractNumId w:val="13"/>
  </w:num>
  <w:num w:numId="35" w16cid:durableId="1937664734">
    <w:abstractNumId w:val="31"/>
  </w:num>
  <w:num w:numId="36" w16cid:durableId="1221135575">
    <w:abstractNumId w:val="20"/>
  </w:num>
  <w:num w:numId="37" w16cid:durableId="285552742">
    <w:abstractNumId w:val="6"/>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885" w:hanging="885"/>
        </w:pPr>
        <w:rPr>
          <w:rFonts w:ascii="Calibri" w:hAnsi="Calibri" w:hint="default"/>
          <w:sz w:val="32"/>
          <w:u w:color="7DA7D7"/>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160" w:hanging="1800"/>
        </w:pPr>
        <w:rPr>
          <w:rFonts w:hint="default"/>
        </w:rPr>
      </w:lvl>
    </w:lvlOverride>
  </w:num>
  <w:num w:numId="38" w16cid:durableId="528223516">
    <w:abstractNumId w:val="25"/>
  </w:num>
  <w:num w:numId="39" w16cid:durableId="996224669">
    <w:abstractNumId w:val="32"/>
  </w:num>
  <w:num w:numId="40" w16cid:durableId="1864515043">
    <w:abstractNumId w:val="27"/>
  </w:num>
  <w:num w:numId="41" w16cid:durableId="421684683">
    <w:abstractNumId w:val="3"/>
  </w:num>
  <w:num w:numId="42" w16cid:durableId="1441876624">
    <w:abstractNumId w:val="14"/>
  </w:num>
  <w:num w:numId="43" w16cid:durableId="1970477047">
    <w:abstractNumId w:val="22"/>
  </w:num>
  <w:num w:numId="44" w16cid:durableId="1563953589">
    <w:abstractNumId w:val="8"/>
    <w:lvlOverride w:ilvl="0">
      <w:startOverride w:val="1"/>
      <w:lvl w:ilvl="0">
        <w:start w:val="1"/>
        <w:numFmt w:val="decimal"/>
        <w:suff w:val="space"/>
        <w:lvlText w:val="%1."/>
        <w:lvlJc w:val="left"/>
        <w:pPr>
          <w:ind w:left="0" w:firstLine="0"/>
        </w:pPr>
      </w:lvl>
    </w:lvlOverride>
  </w:num>
  <w:num w:numId="45" w16cid:durableId="4673611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ID" w:val="304"/>
    <w:docVar w:name="ReportTemplateID" w:val="304"/>
  </w:docVars>
  <w:rsids>
    <w:rsidRoot w:val="0017247A"/>
    <w:rsid w:val="00000333"/>
    <w:rsid w:val="0000180E"/>
    <w:rsid w:val="000019A2"/>
    <w:rsid w:val="00001F79"/>
    <w:rsid w:val="000034C0"/>
    <w:rsid w:val="00003947"/>
    <w:rsid w:val="00003982"/>
    <w:rsid w:val="00003FDE"/>
    <w:rsid w:val="00004555"/>
    <w:rsid w:val="00005055"/>
    <w:rsid w:val="000063CE"/>
    <w:rsid w:val="000065FA"/>
    <w:rsid w:val="00006740"/>
    <w:rsid w:val="00007467"/>
    <w:rsid w:val="00007570"/>
    <w:rsid w:val="00007C0E"/>
    <w:rsid w:val="000114D4"/>
    <w:rsid w:val="00011800"/>
    <w:rsid w:val="00011844"/>
    <w:rsid w:val="0001235A"/>
    <w:rsid w:val="0001249B"/>
    <w:rsid w:val="000124D0"/>
    <w:rsid w:val="00012551"/>
    <w:rsid w:val="0001317D"/>
    <w:rsid w:val="00013492"/>
    <w:rsid w:val="00013C5D"/>
    <w:rsid w:val="0001437A"/>
    <w:rsid w:val="000146FF"/>
    <w:rsid w:val="00014938"/>
    <w:rsid w:val="0001535E"/>
    <w:rsid w:val="000156EE"/>
    <w:rsid w:val="00015981"/>
    <w:rsid w:val="00016480"/>
    <w:rsid w:val="00017111"/>
    <w:rsid w:val="0001754C"/>
    <w:rsid w:val="00017A76"/>
    <w:rsid w:val="00017C2D"/>
    <w:rsid w:val="000203CB"/>
    <w:rsid w:val="000204E3"/>
    <w:rsid w:val="0002078A"/>
    <w:rsid w:val="000209A2"/>
    <w:rsid w:val="00021329"/>
    <w:rsid w:val="00022363"/>
    <w:rsid w:val="000229AE"/>
    <w:rsid w:val="00022F61"/>
    <w:rsid w:val="000231E5"/>
    <w:rsid w:val="00024300"/>
    <w:rsid w:val="000245CD"/>
    <w:rsid w:val="0002474E"/>
    <w:rsid w:val="0002484B"/>
    <w:rsid w:val="00024D92"/>
    <w:rsid w:val="00024F51"/>
    <w:rsid w:val="0002533F"/>
    <w:rsid w:val="00026124"/>
    <w:rsid w:val="00026313"/>
    <w:rsid w:val="000302DD"/>
    <w:rsid w:val="00030DCD"/>
    <w:rsid w:val="000315CA"/>
    <w:rsid w:val="000321E5"/>
    <w:rsid w:val="000322E8"/>
    <w:rsid w:val="00032460"/>
    <w:rsid w:val="000327F6"/>
    <w:rsid w:val="00032BF3"/>
    <w:rsid w:val="00033ECF"/>
    <w:rsid w:val="00033F08"/>
    <w:rsid w:val="00033F94"/>
    <w:rsid w:val="00034E8A"/>
    <w:rsid w:val="00034F1E"/>
    <w:rsid w:val="00035042"/>
    <w:rsid w:val="0003581D"/>
    <w:rsid w:val="00035CF2"/>
    <w:rsid w:val="00036481"/>
    <w:rsid w:val="000364AF"/>
    <w:rsid w:val="0003664F"/>
    <w:rsid w:val="000373DA"/>
    <w:rsid w:val="0004009B"/>
    <w:rsid w:val="00040224"/>
    <w:rsid w:val="00040619"/>
    <w:rsid w:val="000409AF"/>
    <w:rsid w:val="00040CDF"/>
    <w:rsid w:val="00041761"/>
    <w:rsid w:val="00041BE5"/>
    <w:rsid w:val="0004224E"/>
    <w:rsid w:val="00042316"/>
    <w:rsid w:val="0004324A"/>
    <w:rsid w:val="0004402A"/>
    <w:rsid w:val="00044E19"/>
    <w:rsid w:val="000450F4"/>
    <w:rsid w:val="000453C7"/>
    <w:rsid w:val="00046882"/>
    <w:rsid w:val="000479CE"/>
    <w:rsid w:val="000479F0"/>
    <w:rsid w:val="00047C37"/>
    <w:rsid w:val="000505FB"/>
    <w:rsid w:val="000507DD"/>
    <w:rsid w:val="00051220"/>
    <w:rsid w:val="00051D25"/>
    <w:rsid w:val="00051DF3"/>
    <w:rsid w:val="00052C53"/>
    <w:rsid w:val="00053257"/>
    <w:rsid w:val="00053F67"/>
    <w:rsid w:val="0005411D"/>
    <w:rsid w:val="000548F7"/>
    <w:rsid w:val="000549C1"/>
    <w:rsid w:val="0005529C"/>
    <w:rsid w:val="0005538D"/>
    <w:rsid w:val="00055499"/>
    <w:rsid w:val="00055503"/>
    <w:rsid w:val="0005555E"/>
    <w:rsid w:val="00055571"/>
    <w:rsid w:val="0005594A"/>
    <w:rsid w:val="00055F34"/>
    <w:rsid w:val="00056567"/>
    <w:rsid w:val="00056A4B"/>
    <w:rsid w:val="00056B2B"/>
    <w:rsid w:val="00056BBE"/>
    <w:rsid w:val="00056C9F"/>
    <w:rsid w:val="0005766A"/>
    <w:rsid w:val="0006167B"/>
    <w:rsid w:val="00062130"/>
    <w:rsid w:val="00062370"/>
    <w:rsid w:val="0006242B"/>
    <w:rsid w:val="00062942"/>
    <w:rsid w:val="00062C01"/>
    <w:rsid w:val="0006380B"/>
    <w:rsid w:val="00063AF4"/>
    <w:rsid w:val="0006412A"/>
    <w:rsid w:val="000645A2"/>
    <w:rsid w:val="00065E2E"/>
    <w:rsid w:val="00066399"/>
    <w:rsid w:val="000663F3"/>
    <w:rsid w:val="000668C3"/>
    <w:rsid w:val="00066B91"/>
    <w:rsid w:val="00067131"/>
    <w:rsid w:val="00067AD6"/>
    <w:rsid w:val="00067F7D"/>
    <w:rsid w:val="000701BB"/>
    <w:rsid w:val="0007024B"/>
    <w:rsid w:val="00070B3D"/>
    <w:rsid w:val="000722F6"/>
    <w:rsid w:val="000726A6"/>
    <w:rsid w:val="00072EED"/>
    <w:rsid w:val="0007309B"/>
    <w:rsid w:val="000731EF"/>
    <w:rsid w:val="00073364"/>
    <w:rsid w:val="00073AAE"/>
    <w:rsid w:val="00075775"/>
    <w:rsid w:val="00075A38"/>
    <w:rsid w:val="00075E64"/>
    <w:rsid w:val="00075F79"/>
    <w:rsid w:val="00075FE2"/>
    <w:rsid w:val="00076054"/>
    <w:rsid w:val="000765FF"/>
    <w:rsid w:val="00076B6D"/>
    <w:rsid w:val="00077228"/>
    <w:rsid w:val="000772C4"/>
    <w:rsid w:val="00077571"/>
    <w:rsid w:val="0008074D"/>
    <w:rsid w:val="00080F73"/>
    <w:rsid w:val="000811ED"/>
    <w:rsid w:val="00082665"/>
    <w:rsid w:val="000827CF"/>
    <w:rsid w:val="00082EC4"/>
    <w:rsid w:val="0008354C"/>
    <w:rsid w:val="0008364B"/>
    <w:rsid w:val="00083D0E"/>
    <w:rsid w:val="00083E17"/>
    <w:rsid w:val="000841DE"/>
    <w:rsid w:val="00084613"/>
    <w:rsid w:val="0008479E"/>
    <w:rsid w:val="000848D5"/>
    <w:rsid w:val="00085952"/>
    <w:rsid w:val="00085B35"/>
    <w:rsid w:val="00086030"/>
    <w:rsid w:val="00086633"/>
    <w:rsid w:val="00086C10"/>
    <w:rsid w:val="000873AB"/>
    <w:rsid w:val="00087D78"/>
    <w:rsid w:val="000903D8"/>
    <w:rsid w:val="0009047B"/>
    <w:rsid w:val="0009079E"/>
    <w:rsid w:val="00090BFC"/>
    <w:rsid w:val="00092729"/>
    <w:rsid w:val="00092C40"/>
    <w:rsid w:val="00092D59"/>
    <w:rsid w:val="000933DE"/>
    <w:rsid w:val="00093438"/>
    <w:rsid w:val="00093B04"/>
    <w:rsid w:val="00094734"/>
    <w:rsid w:val="000948F0"/>
    <w:rsid w:val="00094912"/>
    <w:rsid w:val="00094F08"/>
    <w:rsid w:val="00095604"/>
    <w:rsid w:val="00095861"/>
    <w:rsid w:val="000969A0"/>
    <w:rsid w:val="0009702D"/>
    <w:rsid w:val="00097196"/>
    <w:rsid w:val="000976D7"/>
    <w:rsid w:val="00097995"/>
    <w:rsid w:val="000A0C2E"/>
    <w:rsid w:val="000A1086"/>
    <w:rsid w:val="000A1CC5"/>
    <w:rsid w:val="000A1D23"/>
    <w:rsid w:val="000A2092"/>
    <w:rsid w:val="000A2132"/>
    <w:rsid w:val="000A2BF4"/>
    <w:rsid w:val="000A2E77"/>
    <w:rsid w:val="000A3A92"/>
    <w:rsid w:val="000A4329"/>
    <w:rsid w:val="000A4767"/>
    <w:rsid w:val="000A5741"/>
    <w:rsid w:val="000A5CA1"/>
    <w:rsid w:val="000A5E27"/>
    <w:rsid w:val="000A6D88"/>
    <w:rsid w:val="000A7B2F"/>
    <w:rsid w:val="000A7EAB"/>
    <w:rsid w:val="000A7FF5"/>
    <w:rsid w:val="000B0B79"/>
    <w:rsid w:val="000B112E"/>
    <w:rsid w:val="000B17C6"/>
    <w:rsid w:val="000B24BC"/>
    <w:rsid w:val="000B292B"/>
    <w:rsid w:val="000B3DE0"/>
    <w:rsid w:val="000B3FC4"/>
    <w:rsid w:val="000B5ECC"/>
    <w:rsid w:val="000B6BE0"/>
    <w:rsid w:val="000B7057"/>
    <w:rsid w:val="000B7A92"/>
    <w:rsid w:val="000C0787"/>
    <w:rsid w:val="000C09E1"/>
    <w:rsid w:val="000C0BE7"/>
    <w:rsid w:val="000C0FA8"/>
    <w:rsid w:val="000C2258"/>
    <w:rsid w:val="000C30EF"/>
    <w:rsid w:val="000C3680"/>
    <w:rsid w:val="000C36C7"/>
    <w:rsid w:val="000C4951"/>
    <w:rsid w:val="000C4B29"/>
    <w:rsid w:val="000C4F57"/>
    <w:rsid w:val="000C512F"/>
    <w:rsid w:val="000C54EC"/>
    <w:rsid w:val="000C66C0"/>
    <w:rsid w:val="000C774A"/>
    <w:rsid w:val="000C7ECF"/>
    <w:rsid w:val="000D019F"/>
    <w:rsid w:val="000D0659"/>
    <w:rsid w:val="000D1222"/>
    <w:rsid w:val="000D1A31"/>
    <w:rsid w:val="000D1D40"/>
    <w:rsid w:val="000D1E84"/>
    <w:rsid w:val="000D24E6"/>
    <w:rsid w:val="000D37C2"/>
    <w:rsid w:val="000D4DE8"/>
    <w:rsid w:val="000D516F"/>
    <w:rsid w:val="000D5DB5"/>
    <w:rsid w:val="000D65BE"/>
    <w:rsid w:val="000D69C7"/>
    <w:rsid w:val="000D7053"/>
    <w:rsid w:val="000D745E"/>
    <w:rsid w:val="000D77C4"/>
    <w:rsid w:val="000D79E4"/>
    <w:rsid w:val="000D7A14"/>
    <w:rsid w:val="000E0164"/>
    <w:rsid w:val="000E1F66"/>
    <w:rsid w:val="000E2FE2"/>
    <w:rsid w:val="000E363B"/>
    <w:rsid w:val="000E3C4C"/>
    <w:rsid w:val="000E3CEA"/>
    <w:rsid w:val="000E4511"/>
    <w:rsid w:val="000E46C6"/>
    <w:rsid w:val="000E5854"/>
    <w:rsid w:val="000E59CF"/>
    <w:rsid w:val="000E59D3"/>
    <w:rsid w:val="000E68AB"/>
    <w:rsid w:val="000E6D97"/>
    <w:rsid w:val="000E7C2C"/>
    <w:rsid w:val="000F041D"/>
    <w:rsid w:val="000F0790"/>
    <w:rsid w:val="000F0B4D"/>
    <w:rsid w:val="000F1E14"/>
    <w:rsid w:val="000F1FA8"/>
    <w:rsid w:val="000F2187"/>
    <w:rsid w:val="000F2E03"/>
    <w:rsid w:val="000F32B2"/>
    <w:rsid w:val="000F3789"/>
    <w:rsid w:val="000F4248"/>
    <w:rsid w:val="000F4571"/>
    <w:rsid w:val="000F59A0"/>
    <w:rsid w:val="000F678B"/>
    <w:rsid w:val="000F68CB"/>
    <w:rsid w:val="000F6DD2"/>
    <w:rsid w:val="000F75C9"/>
    <w:rsid w:val="000F79D4"/>
    <w:rsid w:val="000F7EFB"/>
    <w:rsid w:val="001000E7"/>
    <w:rsid w:val="00100326"/>
    <w:rsid w:val="00100485"/>
    <w:rsid w:val="001014E5"/>
    <w:rsid w:val="00101533"/>
    <w:rsid w:val="00101599"/>
    <w:rsid w:val="0010208B"/>
    <w:rsid w:val="001020EA"/>
    <w:rsid w:val="001023D7"/>
    <w:rsid w:val="001031A2"/>
    <w:rsid w:val="001053F2"/>
    <w:rsid w:val="001055C3"/>
    <w:rsid w:val="0010678A"/>
    <w:rsid w:val="00107081"/>
    <w:rsid w:val="001070B3"/>
    <w:rsid w:val="001070C0"/>
    <w:rsid w:val="0010756B"/>
    <w:rsid w:val="00107A37"/>
    <w:rsid w:val="001106DF"/>
    <w:rsid w:val="001107D4"/>
    <w:rsid w:val="00110C9D"/>
    <w:rsid w:val="00110E4F"/>
    <w:rsid w:val="00110F84"/>
    <w:rsid w:val="00111C00"/>
    <w:rsid w:val="0011327F"/>
    <w:rsid w:val="00113479"/>
    <w:rsid w:val="001137E1"/>
    <w:rsid w:val="00115763"/>
    <w:rsid w:val="00115B03"/>
    <w:rsid w:val="00115E4E"/>
    <w:rsid w:val="0011641B"/>
    <w:rsid w:val="00116851"/>
    <w:rsid w:val="00116CE7"/>
    <w:rsid w:val="0011740A"/>
    <w:rsid w:val="0012079E"/>
    <w:rsid w:val="001209A9"/>
    <w:rsid w:val="00122217"/>
    <w:rsid w:val="00123B1E"/>
    <w:rsid w:val="001243FF"/>
    <w:rsid w:val="00124578"/>
    <w:rsid w:val="00124919"/>
    <w:rsid w:val="00125D08"/>
    <w:rsid w:val="00126080"/>
    <w:rsid w:val="001261C5"/>
    <w:rsid w:val="00126B39"/>
    <w:rsid w:val="00126D46"/>
    <w:rsid w:val="001271FD"/>
    <w:rsid w:val="00127DB4"/>
    <w:rsid w:val="001300B4"/>
    <w:rsid w:val="00130D56"/>
    <w:rsid w:val="00130FD4"/>
    <w:rsid w:val="001314F4"/>
    <w:rsid w:val="00131F7C"/>
    <w:rsid w:val="00132423"/>
    <w:rsid w:val="00133003"/>
    <w:rsid w:val="00133505"/>
    <w:rsid w:val="00133A4B"/>
    <w:rsid w:val="001342C8"/>
    <w:rsid w:val="0013495C"/>
    <w:rsid w:val="00134F98"/>
    <w:rsid w:val="0013512D"/>
    <w:rsid w:val="00135385"/>
    <w:rsid w:val="001358D6"/>
    <w:rsid w:val="00135FDA"/>
    <w:rsid w:val="00136B81"/>
    <w:rsid w:val="001370D4"/>
    <w:rsid w:val="00137343"/>
    <w:rsid w:val="0013742A"/>
    <w:rsid w:val="00137486"/>
    <w:rsid w:val="00137A34"/>
    <w:rsid w:val="00137F68"/>
    <w:rsid w:val="001409B2"/>
    <w:rsid w:val="00141D79"/>
    <w:rsid w:val="001421A7"/>
    <w:rsid w:val="001429A6"/>
    <w:rsid w:val="00143386"/>
    <w:rsid w:val="00143CEE"/>
    <w:rsid w:val="0014475C"/>
    <w:rsid w:val="001447AB"/>
    <w:rsid w:val="0014554E"/>
    <w:rsid w:val="001455DD"/>
    <w:rsid w:val="00146B03"/>
    <w:rsid w:val="00146CE4"/>
    <w:rsid w:val="00146DE9"/>
    <w:rsid w:val="00147655"/>
    <w:rsid w:val="001503B2"/>
    <w:rsid w:val="00150508"/>
    <w:rsid w:val="001506E1"/>
    <w:rsid w:val="00150968"/>
    <w:rsid w:val="00150982"/>
    <w:rsid w:val="00150BA9"/>
    <w:rsid w:val="0015130C"/>
    <w:rsid w:val="00151415"/>
    <w:rsid w:val="0015171C"/>
    <w:rsid w:val="001523DC"/>
    <w:rsid w:val="00152CDD"/>
    <w:rsid w:val="00152D3D"/>
    <w:rsid w:val="00153044"/>
    <w:rsid w:val="0015404A"/>
    <w:rsid w:val="00154270"/>
    <w:rsid w:val="00154484"/>
    <w:rsid w:val="001548B3"/>
    <w:rsid w:val="00154FBA"/>
    <w:rsid w:val="0015634F"/>
    <w:rsid w:val="00156381"/>
    <w:rsid w:val="001578DE"/>
    <w:rsid w:val="00157BAA"/>
    <w:rsid w:val="001604BF"/>
    <w:rsid w:val="00160C4B"/>
    <w:rsid w:val="001615D9"/>
    <w:rsid w:val="001616E3"/>
    <w:rsid w:val="00161B46"/>
    <w:rsid w:val="00161B6C"/>
    <w:rsid w:val="00162312"/>
    <w:rsid w:val="00162499"/>
    <w:rsid w:val="001625BC"/>
    <w:rsid w:val="00163164"/>
    <w:rsid w:val="001637E6"/>
    <w:rsid w:val="00163884"/>
    <w:rsid w:val="00163E0C"/>
    <w:rsid w:val="0016404E"/>
    <w:rsid w:val="0016454D"/>
    <w:rsid w:val="001646F6"/>
    <w:rsid w:val="00164BCD"/>
    <w:rsid w:val="001651E2"/>
    <w:rsid w:val="00165D9B"/>
    <w:rsid w:val="00166345"/>
    <w:rsid w:val="00166545"/>
    <w:rsid w:val="00166668"/>
    <w:rsid w:val="00166A5E"/>
    <w:rsid w:val="00167B30"/>
    <w:rsid w:val="00167FF5"/>
    <w:rsid w:val="001709C8"/>
    <w:rsid w:val="00171403"/>
    <w:rsid w:val="0017247A"/>
    <w:rsid w:val="00172DAF"/>
    <w:rsid w:val="00172F41"/>
    <w:rsid w:val="00173564"/>
    <w:rsid w:val="00173700"/>
    <w:rsid w:val="00173F1F"/>
    <w:rsid w:val="0017422A"/>
    <w:rsid w:val="00174315"/>
    <w:rsid w:val="00174934"/>
    <w:rsid w:val="00174B62"/>
    <w:rsid w:val="00174E21"/>
    <w:rsid w:val="00175039"/>
    <w:rsid w:val="0017519C"/>
    <w:rsid w:val="00175349"/>
    <w:rsid w:val="00175414"/>
    <w:rsid w:val="001759AC"/>
    <w:rsid w:val="00175E85"/>
    <w:rsid w:val="00176B24"/>
    <w:rsid w:val="00176E7A"/>
    <w:rsid w:val="00177753"/>
    <w:rsid w:val="001807B5"/>
    <w:rsid w:val="001807C1"/>
    <w:rsid w:val="0018093D"/>
    <w:rsid w:val="00180B0F"/>
    <w:rsid w:val="00180D51"/>
    <w:rsid w:val="00180FE4"/>
    <w:rsid w:val="001813BC"/>
    <w:rsid w:val="00181404"/>
    <w:rsid w:val="001815AF"/>
    <w:rsid w:val="00181E00"/>
    <w:rsid w:val="001829BB"/>
    <w:rsid w:val="001841CE"/>
    <w:rsid w:val="001844E6"/>
    <w:rsid w:val="001847AA"/>
    <w:rsid w:val="001849D0"/>
    <w:rsid w:val="00184AFD"/>
    <w:rsid w:val="00184DCC"/>
    <w:rsid w:val="0018601F"/>
    <w:rsid w:val="00186565"/>
    <w:rsid w:val="001870AB"/>
    <w:rsid w:val="0018711E"/>
    <w:rsid w:val="00187533"/>
    <w:rsid w:val="001907E1"/>
    <w:rsid w:val="00190FE1"/>
    <w:rsid w:val="00191096"/>
    <w:rsid w:val="00191D30"/>
    <w:rsid w:val="00193255"/>
    <w:rsid w:val="0019330A"/>
    <w:rsid w:val="0019335F"/>
    <w:rsid w:val="00193530"/>
    <w:rsid w:val="00193BB0"/>
    <w:rsid w:val="001941E5"/>
    <w:rsid w:val="00194F79"/>
    <w:rsid w:val="001959CF"/>
    <w:rsid w:val="00195B96"/>
    <w:rsid w:val="00195FDF"/>
    <w:rsid w:val="00196D96"/>
    <w:rsid w:val="0019732A"/>
    <w:rsid w:val="00197888"/>
    <w:rsid w:val="00197C58"/>
    <w:rsid w:val="001A0153"/>
    <w:rsid w:val="001A1AA4"/>
    <w:rsid w:val="001A22DF"/>
    <w:rsid w:val="001A23A1"/>
    <w:rsid w:val="001A23EB"/>
    <w:rsid w:val="001A24DC"/>
    <w:rsid w:val="001A36DF"/>
    <w:rsid w:val="001A3D33"/>
    <w:rsid w:val="001A4A4D"/>
    <w:rsid w:val="001A661D"/>
    <w:rsid w:val="001A6855"/>
    <w:rsid w:val="001A6951"/>
    <w:rsid w:val="001A6D53"/>
    <w:rsid w:val="001A791A"/>
    <w:rsid w:val="001A7EF4"/>
    <w:rsid w:val="001B0F2B"/>
    <w:rsid w:val="001B1225"/>
    <w:rsid w:val="001B1526"/>
    <w:rsid w:val="001B197D"/>
    <w:rsid w:val="001B1C80"/>
    <w:rsid w:val="001B2252"/>
    <w:rsid w:val="001B2414"/>
    <w:rsid w:val="001B30EE"/>
    <w:rsid w:val="001B53A8"/>
    <w:rsid w:val="001B5506"/>
    <w:rsid w:val="001B56AA"/>
    <w:rsid w:val="001B660A"/>
    <w:rsid w:val="001B6896"/>
    <w:rsid w:val="001B6D07"/>
    <w:rsid w:val="001B6D2F"/>
    <w:rsid w:val="001B6F76"/>
    <w:rsid w:val="001B726B"/>
    <w:rsid w:val="001C0450"/>
    <w:rsid w:val="001C0A2C"/>
    <w:rsid w:val="001C16D8"/>
    <w:rsid w:val="001C18CF"/>
    <w:rsid w:val="001C1B1C"/>
    <w:rsid w:val="001C20B7"/>
    <w:rsid w:val="001C2E9D"/>
    <w:rsid w:val="001C2EE9"/>
    <w:rsid w:val="001C3E7C"/>
    <w:rsid w:val="001C413F"/>
    <w:rsid w:val="001C42BC"/>
    <w:rsid w:val="001C5D89"/>
    <w:rsid w:val="001C6502"/>
    <w:rsid w:val="001C669D"/>
    <w:rsid w:val="001C66EA"/>
    <w:rsid w:val="001C6B6F"/>
    <w:rsid w:val="001C6EFF"/>
    <w:rsid w:val="001C7435"/>
    <w:rsid w:val="001C747B"/>
    <w:rsid w:val="001C7607"/>
    <w:rsid w:val="001C7F7D"/>
    <w:rsid w:val="001D0357"/>
    <w:rsid w:val="001D0863"/>
    <w:rsid w:val="001D14C2"/>
    <w:rsid w:val="001D17A2"/>
    <w:rsid w:val="001D1B92"/>
    <w:rsid w:val="001D1E5E"/>
    <w:rsid w:val="001D29AD"/>
    <w:rsid w:val="001D2AED"/>
    <w:rsid w:val="001D384C"/>
    <w:rsid w:val="001D3AB5"/>
    <w:rsid w:val="001D413D"/>
    <w:rsid w:val="001D4ADC"/>
    <w:rsid w:val="001D5105"/>
    <w:rsid w:val="001D52F7"/>
    <w:rsid w:val="001D5384"/>
    <w:rsid w:val="001D5EBE"/>
    <w:rsid w:val="001D6186"/>
    <w:rsid w:val="001D6510"/>
    <w:rsid w:val="001D6756"/>
    <w:rsid w:val="001D7071"/>
    <w:rsid w:val="001D734A"/>
    <w:rsid w:val="001E055F"/>
    <w:rsid w:val="001E0973"/>
    <w:rsid w:val="001E0C4C"/>
    <w:rsid w:val="001E19ED"/>
    <w:rsid w:val="001E1F41"/>
    <w:rsid w:val="001E230B"/>
    <w:rsid w:val="001E2C0D"/>
    <w:rsid w:val="001E2F2D"/>
    <w:rsid w:val="001E2FB5"/>
    <w:rsid w:val="001E3177"/>
    <w:rsid w:val="001E37F2"/>
    <w:rsid w:val="001E3821"/>
    <w:rsid w:val="001E3E12"/>
    <w:rsid w:val="001E50C6"/>
    <w:rsid w:val="001E54B2"/>
    <w:rsid w:val="001F082C"/>
    <w:rsid w:val="001F0C89"/>
    <w:rsid w:val="001F1357"/>
    <w:rsid w:val="001F1DEF"/>
    <w:rsid w:val="001F31E8"/>
    <w:rsid w:val="001F36BB"/>
    <w:rsid w:val="001F4478"/>
    <w:rsid w:val="001F4680"/>
    <w:rsid w:val="001F4CD9"/>
    <w:rsid w:val="001F4CF3"/>
    <w:rsid w:val="001F4F46"/>
    <w:rsid w:val="001F4F62"/>
    <w:rsid w:val="001F6262"/>
    <w:rsid w:val="001F6CD4"/>
    <w:rsid w:val="00200940"/>
    <w:rsid w:val="00200AC1"/>
    <w:rsid w:val="0020141C"/>
    <w:rsid w:val="002025D6"/>
    <w:rsid w:val="00202F98"/>
    <w:rsid w:val="00203EC8"/>
    <w:rsid w:val="0020469E"/>
    <w:rsid w:val="00205652"/>
    <w:rsid w:val="002058E5"/>
    <w:rsid w:val="00206014"/>
    <w:rsid w:val="00207266"/>
    <w:rsid w:val="00210F40"/>
    <w:rsid w:val="0021129A"/>
    <w:rsid w:val="00211A02"/>
    <w:rsid w:val="00211A2F"/>
    <w:rsid w:val="0021321A"/>
    <w:rsid w:val="00213494"/>
    <w:rsid w:val="00214284"/>
    <w:rsid w:val="00215519"/>
    <w:rsid w:val="00215B34"/>
    <w:rsid w:val="002163AF"/>
    <w:rsid w:val="002163F0"/>
    <w:rsid w:val="00216570"/>
    <w:rsid w:val="00216609"/>
    <w:rsid w:val="00216B72"/>
    <w:rsid w:val="00216E4F"/>
    <w:rsid w:val="00217E0D"/>
    <w:rsid w:val="0022035B"/>
    <w:rsid w:val="00220835"/>
    <w:rsid w:val="00221561"/>
    <w:rsid w:val="002219C4"/>
    <w:rsid w:val="00221F2B"/>
    <w:rsid w:val="002224F4"/>
    <w:rsid w:val="00222D22"/>
    <w:rsid w:val="00224B34"/>
    <w:rsid w:val="00224BDA"/>
    <w:rsid w:val="00225632"/>
    <w:rsid w:val="00225649"/>
    <w:rsid w:val="00226AED"/>
    <w:rsid w:val="00226F76"/>
    <w:rsid w:val="002270BF"/>
    <w:rsid w:val="002275FA"/>
    <w:rsid w:val="00227710"/>
    <w:rsid w:val="00230738"/>
    <w:rsid w:val="002307C1"/>
    <w:rsid w:val="00230F15"/>
    <w:rsid w:val="002310BA"/>
    <w:rsid w:val="0023117C"/>
    <w:rsid w:val="00231DC5"/>
    <w:rsid w:val="00231DFF"/>
    <w:rsid w:val="00232BB8"/>
    <w:rsid w:val="002330F1"/>
    <w:rsid w:val="00233670"/>
    <w:rsid w:val="002342CE"/>
    <w:rsid w:val="00234429"/>
    <w:rsid w:val="00234A03"/>
    <w:rsid w:val="00234BDA"/>
    <w:rsid w:val="00234F99"/>
    <w:rsid w:val="00235170"/>
    <w:rsid w:val="00235393"/>
    <w:rsid w:val="0023549E"/>
    <w:rsid w:val="00235A65"/>
    <w:rsid w:val="00235B48"/>
    <w:rsid w:val="00235FC3"/>
    <w:rsid w:val="002369EF"/>
    <w:rsid w:val="002374CC"/>
    <w:rsid w:val="0024017D"/>
    <w:rsid w:val="00240822"/>
    <w:rsid w:val="002409D2"/>
    <w:rsid w:val="0024106C"/>
    <w:rsid w:val="002412BD"/>
    <w:rsid w:val="00242B52"/>
    <w:rsid w:val="002432A8"/>
    <w:rsid w:val="002434B3"/>
    <w:rsid w:val="00243900"/>
    <w:rsid w:val="00243C10"/>
    <w:rsid w:val="00244293"/>
    <w:rsid w:val="0024489F"/>
    <w:rsid w:val="00244CC9"/>
    <w:rsid w:val="00244F35"/>
    <w:rsid w:val="00246542"/>
    <w:rsid w:val="002469A1"/>
    <w:rsid w:val="00246D2A"/>
    <w:rsid w:val="00247830"/>
    <w:rsid w:val="00247E1A"/>
    <w:rsid w:val="00250A42"/>
    <w:rsid w:val="0025233E"/>
    <w:rsid w:val="002529F7"/>
    <w:rsid w:val="002530EA"/>
    <w:rsid w:val="002537DE"/>
    <w:rsid w:val="00253AD4"/>
    <w:rsid w:val="00253C02"/>
    <w:rsid w:val="00253F3F"/>
    <w:rsid w:val="0025433C"/>
    <w:rsid w:val="00255200"/>
    <w:rsid w:val="002557B3"/>
    <w:rsid w:val="00255867"/>
    <w:rsid w:val="0025600A"/>
    <w:rsid w:val="00256972"/>
    <w:rsid w:val="00256D08"/>
    <w:rsid w:val="00256DAC"/>
    <w:rsid w:val="00257054"/>
    <w:rsid w:val="00257ECD"/>
    <w:rsid w:val="00260232"/>
    <w:rsid w:val="00260CA9"/>
    <w:rsid w:val="00260E55"/>
    <w:rsid w:val="0026118E"/>
    <w:rsid w:val="0026132C"/>
    <w:rsid w:val="00262F7E"/>
    <w:rsid w:val="002642EF"/>
    <w:rsid w:val="00264F79"/>
    <w:rsid w:val="00265723"/>
    <w:rsid w:val="00266103"/>
    <w:rsid w:val="0026663E"/>
    <w:rsid w:val="00266655"/>
    <w:rsid w:val="00266A39"/>
    <w:rsid w:val="00266B68"/>
    <w:rsid w:val="00267008"/>
    <w:rsid w:val="00267371"/>
    <w:rsid w:val="00267394"/>
    <w:rsid w:val="00267EDE"/>
    <w:rsid w:val="0027120A"/>
    <w:rsid w:val="002715DD"/>
    <w:rsid w:val="00271872"/>
    <w:rsid w:val="00271887"/>
    <w:rsid w:val="00272302"/>
    <w:rsid w:val="00272837"/>
    <w:rsid w:val="00272B41"/>
    <w:rsid w:val="00272B62"/>
    <w:rsid w:val="00272C29"/>
    <w:rsid w:val="00272E35"/>
    <w:rsid w:val="002738C1"/>
    <w:rsid w:val="00273AC6"/>
    <w:rsid w:val="00273D13"/>
    <w:rsid w:val="00274813"/>
    <w:rsid w:val="002759B9"/>
    <w:rsid w:val="00275E2A"/>
    <w:rsid w:val="002764AA"/>
    <w:rsid w:val="002765B4"/>
    <w:rsid w:val="00276797"/>
    <w:rsid w:val="00277D17"/>
    <w:rsid w:val="00280B8B"/>
    <w:rsid w:val="002813C3"/>
    <w:rsid w:val="00282145"/>
    <w:rsid w:val="00282C50"/>
    <w:rsid w:val="0028312B"/>
    <w:rsid w:val="00283234"/>
    <w:rsid w:val="00283BC4"/>
    <w:rsid w:val="0028510C"/>
    <w:rsid w:val="00285218"/>
    <w:rsid w:val="00286B37"/>
    <w:rsid w:val="00286B7C"/>
    <w:rsid w:val="00286BDC"/>
    <w:rsid w:val="00286D6A"/>
    <w:rsid w:val="002870A6"/>
    <w:rsid w:val="00287281"/>
    <w:rsid w:val="00287CF4"/>
    <w:rsid w:val="00291262"/>
    <w:rsid w:val="002913CE"/>
    <w:rsid w:val="002930A1"/>
    <w:rsid w:val="00294242"/>
    <w:rsid w:val="002944B8"/>
    <w:rsid w:val="0029558B"/>
    <w:rsid w:val="00295F36"/>
    <w:rsid w:val="0029633C"/>
    <w:rsid w:val="00296A81"/>
    <w:rsid w:val="00296D34"/>
    <w:rsid w:val="002A0229"/>
    <w:rsid w:val="002A0921"/>
    <w:rsid w:val="002A186B"/>
    <w:rsid w:val="002A242E"/>
    <w:rsid w:val="002A32CB"/>
    <w:rsid w:val="002A34EA"/>
    <w:rsid w:val="002A3C58"/>
    <w:rsid w:val="002A47F6"/>
    <w:rsid w:val="002A50AD"/>
    <w:rsid w:val="002A563D"/>
    <w:rsid w:val="002A5B7F"/>
    <w:rsid w:val="002A605E"/>
    <w:rsid w:val="002A62C9"/>
    <w:rsid w:val="002A7395"/>
    <w:rsid w:val="002A7A67"/>
    <w:rsid w:val="002A7CA4"/>
    <w:rsid w:val="002A7D1B"/>
    <w:rsid w:val="002A7DF0"/>
    <w:rsid w:val="002B0701"/>
    <w:rsid w:val="002B09AC"/>
    <w:rsid w:val="002B09AE"/>
    <w:rsid w:val="002B0DAE"/>
    <w:rsid w:val="002B12A4"/>
    <w:rsid w:val="002B13A8"/>
    <w:rsid w:val="002B153E"/>
    <w:rsid w:val="002B1608"/>
    <w:rsid w:val="002B1772"/>
    <w:rsid w:val="002B1D82"/>
    <w:rsid w:val="002B2510"/>
    <w:rsid w:val="002B2FA3"/>
    <w:rsid w:val="002B33B9"/>
    <w:rsid w:val="002B3C54"/>
    <w:rsid w:val="002B4009"/>
    <w:rsid w:val="002B4131"/>
    <w:rsid w:val="002B44F0"/>
    <w:rsid w:val="002B4788"/>
    <w:rsid w:val="002B4DFF"/>
    <w:rsid w:val="002B5202"/>
    <w:rsid w:val="002B57FD"/>
    <w:rsid w:val="002B60C2"/>
    <w:rsid w:val="002B633C"/>
    <w:rsid w:val="002B633E"/>
    <w:rsid w:val="002B665A"/>
    <w:rsid w:val="002B77C2"/>
    <w:rsid w:val="002B7DC2"/>
    <w:rsid w:val="002C05E1"/>
    <w:rsid w:val="002C065F"/>
    <w:rsid w:val="002C0792"/>
    <w:rsid w:val="002C11EE"/>
    <w:rsid w:val="002C123B"/>
    <w:rsid w:val="002C1555"/>
    <w:rsid w:val="002C17FA"/>
    <w:rsid w:val="002C22B7"/>
    <w:rsid w:val="002C2829"/>
    <w:rsid w:val="002C2F2A"/>
    <w:rsid w:val="002C3140"/>
    <w:rsid w:val="002C3924"/>
    <w:rsid w:val="002C3D29"/>
    <w:rsid w:val="002C3F0C"/>
    <w:rsid w:val="002C5C15"/>
    <w:rsid w:val="002C6963"/>
    <w:rsid w:val="002C6D59"/>
    <w:rsid w:val="002C7399"/>
    <w:rsid w:val="002C77E3"/>
    <w:rsid w:val="002C7DD6"/>
    <w:rsid w:val="002D0101"/>
    <w:rsid w:val="002D04C6"/>
    <w:rsid w:val="002D0CD2"/>
    <w:rsid w:val="002D10ED"/>
    <w:rsid w:val="002D1328"/>
    <w:rsid w:val="002D1436"/>
    <w:rsid w:val="002D1D88"/>
    <w:rsid w:val="002D1F3F"/>
    <w:rsid w:val="002D24E1"/>
    <w:rsid w:val="002D2EC2"/>
    <w:rsid w:val="002D3919"/>
    <w:rsid w:val="002D3A32"/>
    <w:rsid w:val="002D3EE5"/>
    <w:rsid w:val="002D461A"/>
    <w:rsid w:val="002D4CF1"/>
    <w:rsid w:val="002D524C"/>
    <w:rsid w:val="002D6B26"/>
    <w:rsid w:val="002D77A1"/>
    <w:rsid w:val="002D785D"/>
    <w:rsid w:val="002D78D2"/>
    <w:rsid w:val="002D7D90"/>
    <w:rsid w:val="002E04CE"/>
    <w:rsid w:val="002E0869"/>
    <w:rsid w:val="002E17D5"/>
    <w:rsid w:val="002E1E6D"/>
    <w:rsid w:val="002E29BB"/>
    <w:rsid w:val="002E2D52"/>
    <w:rsid w:val="002E33ED"/>
    <w:rsid w:val="002E422C"/>
    <w:rsid w:val="002E4F49"/>
    <w:rsid w:val="002E5104"/>
    <w:rsid w:val="002E5669"/>
    <w:rsid w:val="002E5DBE"/>
    <w:rsid w:val="002E672B"/>
    <w:rsid w:val="002E6B42"/>
    <w:rsid w:val="002F0BD8"/>
    <w:rsid w:val="002F1060"/>
    <w:rsid w:val="002F18A6"/>
    <w:rsid w:val="002F2169"/>
    <w:rsid w:val="002F27F2"/>
    <w:rsid w:val="002F2A70"/>
    <w:rsid w:val="002F2E8D"/>
    <w:rsid w:val="002F2FC1"/>
    <w:rsid w:val="002F3166"/>
    <w:rsid w:val="002F326A"/>
    <w:rsid w:val="002F35F8"/>
    <w:rsid w:val="002F3D3B"/>
    <w:rsid w:val="002F454C"/>
    <w:rsid w:val="002F4B05"/>
    <w:rsid w:val="002F5314"/>
    <w:rsid w:val="002F5D6E"/>
    <w:rsid w:val="002F6445"/>
    <w:rsid w:val="002F6600"/>
    <w:rsid w:val="002F66FD"/>
    <w:rsid w:val="002F67EB"/>
    <w:rsid w:val="002F727F"/>
    <w:rsid w:val="002F7489"/>
    <w:rsid w:val="00300F21"/>
    <w:rsid w:val="003016C3"/>
    <w:rsid w:val="003019B2"/>
    <w:rsid w:val="00302214"/>
    <w:rsid w:val="00302650"/>
    <w:rsid w:val="00302E3D"/>
    <w:rsid w:val="00303177"/>
    <w:rsid w:val="00303823"/>
    <w:rsid w:val="003042C0"/>
    <w:rsid w:val="0030529E"/>
    <w:rsid w:val="00305CD8"/>
    <w:rsid w:val="00306109"/>
    <w:rsid w:val="00306545"/>
    <w:rsid w:val="00306824"/>
    <w:rsid w:val="00306CA8"/>
    <w:rsid w:val="00306CD7"/>
    <w:rsid w:val="003075C3"/>
    <w:rsid w:val="0031007A"/>
    <w:rsid w:val="003110C4"/>
    <w:rsid w:val="003119D6"/>
    <w:rsid w:val="00311AA4"/>
    <w:rsid w:val="00311C39"/>
    <w:rsid w:val="003122DE"/>
    <w:rsid w:val="00312A8E"/>
    <w:rsid w:val="00312C69"/>
    <w:rsid w:val="0031309B"/>
    <w:rsid w:val="00313530"/>
    <w:rsid w:val="003135E4"/>
    <w:rsid w:val="00313FF1"/>
    <w:rsid w:val="003149DC"/>
    <w:rsid w:val="00314AAF"/>
    <w:rsid w:val="00315E39"/>
    <w:rsid w:val="003162F1"/>
    <w:rsid w:val="00316879"/>
    <w:rsid w:val="00316922"/>
    <w:rsid w:val="003173B7"/>
    <w:rsid w:val="003204CD"/>
    <w:rsid w:val="003204FF"/>
    <w:rsid w:val="003207CA"/>
    <w:rsid w:val="0032141F"/>
    <w:rsid w:val="003218FF"/>
    <w:rsid w:val="00321C02"/>
    <w:rsid w:val="00322A6F"/>
    <w:rsid w:val="003231EE"/>
    <w:rsid w:val="0032353A"/>
    <w:rsid w:val="00323BE5"/>
    <w:rsid w:val="00323C55"/>
    <w:rsid w:val="00323D59"/>
    <w:rsid w:val="003245EF"/>
    <w:rsid w:val="00324781"/>
    <w:rsid w:val="00325BFB"/>
    <w:rsid w:val="00326029"/>
    <w:rsid w:val="00326CF2"/>
    <w:rsid w:val="00326E22"/>
    <w:rsid w:val="00326EEF"/>
    <w:rsid w:val="00326EFE"/>
    <w:rsid w:val="00327140"/>
    <w:rsid w:val="00327375"/>
    <w:rsid w:val="00327893"/>
    <w:rsid w:val="00327C6E"/>
    <w:rsid w:val="00330EDB"/>
    <w:rsid w:val="003314FF"/>
    <w:rsid w:val="00332244"/>
    <w:rsid w:val="003326FC"/>
    <w:rsid w:val="00332CAB"/>
    <w:rsid w:val="003332A3"/>
    <w:rsid w:val="003338BC"/>
    <w:rsid w:val="0033455B"/>
    <w:rsid w:val="0033471A"/>
    <w:rsid w:val="0033559A"/>
    <w:rsid w:val="0033576A"/>
    <w:rsid w:val="00335EB7"/>
    <w:rsid w:val="00336038"/>
    <w:rsid w:val="003365B4"/>
    <w:rsid w:val="00336C8A"/>
    <w:rsid w:val="003370C7"/>
    <w:rsid w:val="00337C8D"/>
    <w:rsid w:val="003402CB"/>
    <w:rsid w:val="00340766"/>
    <w:rsid w:val="00341654"/>
    <w:rsid w:val="0034185A"/>
    <w:rsid w:val="0034185B"/>
    <w:rsid w:val="00342F22"/>
    <w:rsid w:val="003430F0"/>
    <w:rsid w:val="00343319"/>
    <w:rsid w:val="00343B8C"/>
    <w:rsid w:val="00344F8B"/>
    <w:rsid w:val="00345428"/>
    <w:rsid w:val="003460FC"/>
    <w:rsid w:val="003472BF"/>
    <w:rsid w:val="0034730A"/>
    <w:rsid w:val="003476B6"/>
    <w:rsid w:val="00347E06"/>
    <w:rsid w:val="003505A0"/>
    <w:rsid w:val="00350C06"/>
    <w:rsid w:val="00350C52"/>
    <w:rsid w:val="003517E3"/>
    <w:rsid w:val="0035193E"/>
    <w:rsid w:val="00352985"/>
    <w:rsid w:val="00352A64"/>
    <w:rsid w:val="003530C5"/>
    <w:rsid w:val="00353984"/>
    <w:rsid w:val="00353D06"/>
    <w:rsid w:val="00353FEA"/>
    <w:rsid w:val="00354B18"/>
    <w:rsid w:val="00354EF3"/>
    <w:rsid w:val="00355026"/>
    <w:rsid w:val="003558B6"/>
    <w:rsid w:val="00357131"/>
    <w:rsid w:val="003575B4"/>
    <w:rsid w:val="0036104D"/>
    <w:rsid w:val="003626A3"/>
    <w:rsid w:val="00362B71"/>
    <w:rsid w:val="0036359F"/>
    <w:rsid w:val="00364BCD"/>
    <w:rsid w:val="003654EF"/>
    <w:rsid w:val="00365650"/>
    <w:rsid w:val="003656B3"/>
    <w:rsid w:val="003667E7"/>
    <w:rsid w:val="00366D70"/>
    <w:rsid w:val="00367D1B"/>
    <w:rsid w:val="00367E00"/>
    <w:rsid w:val="00367E0E"/>
    <w:rsid w:val="00370EF2"/>
    <w:rsid w:val="003719B1"/>
    <w:rsid w:val="00371D45"/>
    <w:rsid w:val="003724F2"/>
    <w:rsid w:val="00372878"/>
    <w:rsid w:val="00372B63"/>
    <w:rsid w:val="003732E9"/>
    <w:rsid w:val="003733FA"/>
    <w:rsid w:val="003734F2"/>
    <w:rsid w:val="0037371D"/>
    <w:rsid w:val="00373743"/>
    <w:rsid w:val="00373F22"/>
    <w:rsid w:val="0037550C"/>
    <w:rsid w:val="00376395"/>
    <w:rsid w:val="00376885"/>
    <w:rsid w:val="00376F70"/>
    <w:rsid w:val="00377150"/>
    <w:rsid w:val="00377213"/>
    <w:rsid w:val="003773FE"/>
    <w:rsid w:val="00377706"/>
    <w:rsid w:val="00377715"/>
    <w:rsid w:val="00377AC3"/>
    <w:rsid w:val="00377FF5"/>
    <w:rsid w:val="0038047F"/>
    <w:rsid w:val="003807AD"/>
    <w:rsid w:val="00380A82"/>
    <w:rsid w:val="00380C85"/>
    <w:rsid w:val="003811DF"/>
    <w:rsid w:val="00381267"/>
    <w:rsid w:val="00381C8A"/>
    <w:rsid w:val="003822DE"/>
    <w:rsid w:val="00383BBF"/>
    <w:rsid w:val="003849BA"/>
    <w:rsid w:val="00384BDC"/>
    <w:rsid w:val="003853C1"/>
    <w:rsid w:val="003858F9"/>
    <w:rsid w:val="003864FE"/>
    <w:rsid w:val="003868D7"/>
    <w:rsid w:val="00386F4A"/>
    <w:rsid w:val="00386FAF"/>
    <w:rsid w:val="003877F5"/>
    <w:rsid w:val="00387C3A"/>
    <w:rsid w:val="00387CCE"/>
    <w:rsid w:val="00387D8F"/>
    <w:rsid w:val="00390775"/>
    <w:rsid w:val="00390F89"/>
    <w:rsid w:val="003914D1"/>
    <w:rsid w:val="00391C95"/>
    <w:rsid w:val="00391EB9"/>
    <w:rsid w:val="003938B6"/>
    <w:rsid w:val="00393B1A"/>
    <w:rsid w:val="003942C4"/>
    <w:rsid w:val="003942F8"/>
    <w:rsid w:val="0039472C"/>
    <w:rsid w:val="003954EF"/>
    <w:rsid w:val="0039688A"/>
    <w:rsid w:val="00396FCD"/>
    <w:rsid w:val="0039730D"/>
    <w:rsid w:val="00397ABE"/>
    <w:rsid w:val="00397D64"/>
    <w:rsid w:val="003A0F7B"/>
    <w:rsid w:val="003A1749"/>
    <w:rsid w:val="003A1A4D"/>
    <w:rsid w:val="003A2292"/>
    <w:rsid w:val="003A26C4"/>
    <w:rsid w:val="003A3336"/>
    <w:rsid w:val="003A341D"/>
    <w:rsid w:val="003A455E"/>
    <w:rsid w:val="003A4C3A"/>
    <w:rsid w:val="003A51F2"/>
    <w:rsid w:val="003A56A0"/>
    <w:rsid w:val="003A596B"/>
    <w:rsid w:val="003A5C8C"/>
    <w:rsid w:val="003A602B"/>
    <w:rsid w:val="003A70BE"/>
    <w:rsid w:val="003A75F0"/>
    <w:rsid w:val="003A7823"/>
    <w:rsid w:val="003B0986"/>
    <w:rsid w:val="003B2412"/>
    <w:rsid w:val="003B29F3"/>
    <w:rsid w:val="003B3663"/>
    <w:rsid w:val="003B3EF2"/>
    <w:rsid w:val="003B4114"/>
    <w:rsid w:val="003B4AB1"/>
    <w:rsid w:val="003B5297"/>
    <w:rsid w:val="003B5420"/>
    <w:rsid w:val="003B54BC"/>
    <w:rsid w:val="003B57FC"/>
    <w:rsid w:val="003B588C"/>
    <w:rsid w:val="003B58A8"/>
    <w:rsid w:val="003B5C72"/>
    <w:rsid w:val="003B5E14"/>
    <w:rsid w:val="003B6325"/>
    <w:rsid w:val="003B65BD"/>
    <w:rsid w:val="003B6A72"/>
    <w:rsid w:val="003B6B67"/>
    <w:rsid w:val="003B6BD1"/>
    <w:rsid w:val="003B765C"/>
    <w:rsid w:val="003B768F"/>
    <w:rsid w:val="003B7C5D"/>
    <w:rsid w:val="003C0270"/>
    <w:rsid w:val="003C1055"/>
    <w:rsid w:val="003C10C7"/>
    <w:rsid w:val="003C1244"/>
    <w:rsid w:val="003C1523"/>
    <w:rsid w:val="003C174B"/>
    <w:rsid w:val="003C2238"/>
    <w:rsid w:val="003C2E44"/>
    <w:rsid w:val="003C3C5E"/>
    <w:rsid w:val="003C4109"/>
    <w:rsid w:val="003C4852"/>
    <w:rsid w:val="003C4CB1"/>
    <w:rsid w:val="003C5507"/>
    <w:rsid w:val="003C594F"/>
    <w:rsid w:val="003C5960"/>
    <w:rsid w:val="003C6734"/>
    <w:rsid w:val="003C6FC0"/>
    <w:rsid w:val="003C75A6"/>
    <w:rsid w:val="003C7600"/>
    <w:rsid w:val="003C7835"/>
    <w:rsid w:val="003D08DB"/>
    <w:rsid w:val="003D0B15"/>
    <w:rsid w:val="003D0CEC"/>
    <w:rsid w:val="003D1701"/>
    <w:rsid w:val="003D1E96"/>
    <w:rsid w:val="003D2047"/>
    <w:rsid w:val="003D227F"/>
    <w:rsid w:val="003D2545"/>
    <w:rsid w:val="003D2ECE"/>
    <w:rsid w:val="003D34FC"/>
    <w:rsid w:val="003D4C74"/>
    <w:rsid w:val="003D4F37"/>
    <w:rsid w:val="003D587F"/>
    <w:rsid w:val="003D599C"/>
    <w:rsid w:val="003D67C5"/>
    <w:rsid w:val="003D7948"/>
    <w:rsid w:val="003D7A60"/>
    <w:rsid w:val="003E00AC"/>
    <w:rsid w:val="003E0179"/>
    <w:rsid w:val="003E024E"/>
    <w:rsid w:val="003E030D"/>
    <w:rsid w:val="003E0C68"/>
    <w:rsid w:val="003E1159"/>
    <w:rsid w:val="003E1EFF"/>
    <w:rsid w:val="003E34DA"/>
    <w:rsid w:val="003E3BDE"/>
    <w:rsid w:val="003E3CC1"/>
    <w:rsid w:val="003E48A1"/>
    <w:rsid w:val="003E49D7"/>
    <w:rsid w:val="003E4CC7"/>
    <w:rsid w:val="003E4D9A"/>
    <w:rsid w:val="003E69DF"/>
    <w:rsid w:val="003E6D5E"/>
    <w:rsid w:val="003E6FA2"/>
    <w:rsid w:val="003E704A"/>
    <w:rsid w:val="003E7132"/>
    <w:rsid w:val="003E7C43"/>
    <w:rsid w:val="003F056D"/>
    <w:rsid w:val="003F0FAA"/>
    <w:rsid w:val="003F13AB"/>
    <w:rsid w:val="003F1630"/>
    <w:rsid w:val="003F219E"/>
    <w:rsid w:val="003F22D3"/>
    <w:rsid w:val="003F371B"/>
    <w:rsid w:val="003F387B"/>
    <w:rsid w:val="003F399C"/>
    <w:rsid w:val="003F3C7B"/>
    <w:rsid w:val="003F50EB"/>
    <w:rsid w:val="003F62B4"/>
    <w:rsid w:val="003F6350"/>
    <w:rsid w:val="003F6590"/>
    <w:rsid w:val="003F6766"/>
    <w:rsid w:val="003F67AA"/>
    <w:rsid w:val="003F68BB"/>
    <w:rsid w:val="003F69AE"/>
    <w:rsid w:val="003F7328"/>
    <w:rsid w:val="003F7607"/>
    <w:rsid w:val="003F79D4"/>
    <w:rsid w:val="003F7AD7"/>
    <w:rsid w:val="00400BCB"/>
    <w:rsid w:val="00400CF2"/>
    <w:rsid w:val="004018A0"/>
    <w:rsid w:val="00401E7C"/>
    <w:rsid w:val="0040220F"/>
    <w:rsid w:val="00402267"/>
    <w:rsid w:val="00402A4A"/>
    <w:rsid w:val="00403073"/>
    <w:rsid w:val="00403478"/>
    <w:rsid w:val="00403B13"/>
    <w:rsid w:val="00403F4C"/>
    <w:rsid w:val="00404229"/>
    <w:rsid w:val="004045C5"/>
    <w:rsid w:val="00404F86"/>
    <w:rsid w:val="004052E0"/>
    <w:rsid w:val="00405717"/>
    <w:rsid w:val="004068FE"/>
    <w:rsid w:val="00407401"/>
    <w:rsid w:val="004104D3"/>
    <w:rsid w:val="004109CB"/>
    <w:rsid w:val="00410BC8"/>
    <w:rsid w:val="00411EF4"/>
    <w:rsid w:val="0041264B"/>
    <w:rsid w:val="00412791"/>
    <w:rsid w:val="00412F9A"/>
    <w:rsid w:val="004135C7"/>
    <w:rsid w:val="00413BD1"/>
    <w:rsid w:val="004142F0"/>
    <w:rsid w:val="004143B3"/>
    <w:rsid w:val="0041445D"/>
    <w:rsid w:val="00414769"/>
    <w:rsid w:val="00414C8E"/>
    <w:rsid w:val="00415E70"/>
    <w:rsid w:val="00416C56"/>
    <w:rsid w:val="00416E79"/>
    <w:rsid w:val="00416F09"/>
    <w:rsid w:val="00417008"/>
    <w:rsid w:val="004178CC"/>
    <w:rsid w:val="004200F4"/>
    <w:rsid w:val="00420274"/>
    <w:rsid w:val="0042028E"/>
    <w:rsid w:val="00420607"/>
    <w:rsid w:val="00420780"/>
    <w:rsid w:val="00420D1E"/>
    <w:rsid w:val="00420DA9"/>
    <w:rsid w:val="00421C2D"/>
    <w:rsid w:val="00422AB6"/>
    <w:rsid w:val="004235A0"/>
    <w:rsid w:val="004237A1"/>
    <w:rsid w:val="0042505C"/>
    <w:rsid w:val="0042521F"/>
    <w:rsid w:val="00426488"/>
    <w:rsid w:val="004266C6"/>
    <w:rsid w:val="0042684E"/>
    <w:rsid w:val="00426C80"/>
    <w:rsid w:val="00426CF5"/>
    <w:rsid w:val="00426D75"/>
    <w:rsid w:val="00427195"/>
    <w:rsid w:val="004271E5"/>
    <w:rsid w:val="004304C6"/>
    <w:rsid w:val="00430A7F"/>
    <w:rsid w:val="00430C29"/>
    <w:rsid w:val="00431296"/>
    <w:rsid w:val="00431511"/>
    <w:rsid w:val="004334CC"/>
    <w:rsid w:val="004337D2"/>
    <w:rsid w:val="004345F2"/>
    <w:rsid w:val="004348BB"/>
    <w:rsid w:val="00434A12"/>
    <w:rsid w:val="00434F1D"/>
    <w:rsid w:val="00435BA6"/>
    <w:rsid w:val="00436E15"/>
    <w:rsid w:val="004370FC"/>
    <w:rsid w:val="00437425"/>
    <w:rsid w:val="00437752"/>
    <w:rsid w:val="004378A9"/>
    <w:rsid w:val="00437E2B"/>
    <w:rsid w:val="0044030E"/>
    <w:rsid w:val="00440691"/>
    <w:rsid w:val="0044098B"/>
    <w:rsid w:val="004410BF"/>
    <w:rsid w:val="00441837"/>
    <w:rsid w:val="00441E87"/>
    <w:rsid w:val="00441FEB"/>
    <w:rsid w:val="00442645"/>
    <w:rsid w:val="004437AB"/>
    <w:rsid w:val="00443DDD"/>
    <w:rsid w:val="004446DE"/>
    <w:rsid w:val="00444706"/>
    <w:rsid w:val="00444A8D"/>
    <w:rsid w:val="004450BB"/>
    <w:rsid w:val="0044549D"/>
    <w:rsid w:val="00446235"/>
    <w:rsid w:val="004463C1"/>
    <w:rsid w:val="004466DD"/>
    <w:rsid w:val="00446880"/>
    <w:rsid w:val="004469E6"/>
    <w:rsid w:val="00446AD3"/>
    <w:rsid w:val="00446C54"/>
    <w:rsid w:val="00447EB5"/>
    <w:rsid w:val="00450800"/>
    <w:rsid w:val="00450E79"/>
    <w:rsid w:val="00450F91"/>
    <w:rsid w:val="00451FB5"/>
    <w:rsid w:val="00451FBB"/>
    <w:rsid w:val="004522AC"/>
    <w:rsid w:val="0045257F"/>
    <w:rsid w:val="0045281C"/>
    <w:rsid w:val="0045322A"/>
    <w:rsid w:val="00453806"/>
    <w:rsid w:val="0045478D"/>
    <w:rsid w:val="00455FD3"/>
    <w:rsid w:val="00457BED"/>
    <w:rsid w:val="00457DBB"/>
    <w:rsid w:val="00460BF4"/>
    <w:rsid w:val="00460F62"/>
    <w:rsid w:val="00461B27"/>
    <w:rsid w:val="00461DF1"/>
    <w:rsid w:val="00461FA2"/>
    <w:rsid w:val="004626CC"/>
    <w:rsid w:val="00462E40"/>
    <w:rsid w:val="00462FA3"/>
    <w:rsid w:val="00463DC6"/>
    <w:rsid w:val="004640A3"/>
    <w:rsid w:val="0046413A"/>
    <w:rsid w:val="004649D3"/>
    <w:rsid w:val="00465277"/>
    <w:rsid w:val="004659C0"/>
    <w:rsid w:val="00466FED"/>
    <w:rsid w:val="00467EBC"/>
    <w:rsid w:val="004701AD"/>
    <w:rsid w:val="00471108"/>
    <w:rsid w:val="0047149F"/>
    <w:rsid w:val="00472777"/>
    <w:rsid w:val="00472921"/>
    <w:rsid w:val="00473252"/>
    <w:rsid w:val="00474085"/>
    <w:rsid w:val="00474911"/>
    <w:rsid w:val="00474C5C"/>
    <w:rsid w:val="0047578C"/>
    <w:rsid w:val="004761BF"/>
    <w:rsid w:val="00476576"/>
    <w:rsid w:val="00476B63"/>
    <w:rsid w:val="00476BE1"/>
    <w:rsid w:val="0048034B"/>
    <w:rsid w:val="00480BBB"/>
    <w:rsid w:val="00480D98"/>
    <w:rsid w:val="004810CF"/>
    <w:rsid w:val="0048182B"/>
    <w:rsid w:val="004819A0"/>
    <w:rsid w:val="00481E43"/>
    <w:rsid w:val="0048291E"/>
    <w:rsid w:val="00483096"/>
    <w:rsid w:val="004832FD"/>
    <w:rsid w:val="00483BBB"/>
    <w:rsid w:val="00483EFB"/>
    <w:rsid w:val="00484894"/>
    <w:rsid w:val="0048530C"/>
    <w:rsid w:val="00485793"/>
    <w:rsid w:val="00485EFC"/>
    <w:rsid w:val="004867C0"/>
    <w:rsid w:val="00487BC8"/>
    <w:rsid w:val="00487E34"/>
    <w:rsid w:val="004901FB"/>
    <w:rsid w:val="004912E0"/>
    <w:rsid w:val="00491C27"/>
    <w:rsid w:val="00492B6F"/>
    <w:rsid w:val="0049490B"/>
    <w:rsid w:val="00495BA5"/>
    <w:rsid w:val="004960C9"/>
    <w:rsid w:val="0049670A"/>
    <w:rsid w:val="00496960"/>
    <w:rsid w:val="004969F2"/>
    <w:rsid w:val="00496BF9"/>
    <w:rsid w:val="00497650"/>
    <w:rsid w:val="004A0389"/>
    <w:rsid w:val="004A03D7"/>
    <w:rsid w:val="004A08AC"/>
    <w:rsid w:val="004A108B"/>
    <w:rsid w:val="004A12FC"/>
    <w:rsid w:val="004A17F9"/>
    <w:rsid w:val="004A1862"/>
    <w:rsid w:val="004A2E5D"/>
    <w:rsid w:val="004A3E7D"/>
    <w:rsid w:val="004A450F"/>
    <w:rsid w:val="004A4F3D"/>
    <w:rsid w:val="004A5700"/>
    <w:rsid w:val="004A68BA"/>
    <w:rsid w:val="004A7711"/>
    <w:rsid w:val="004A7876"/>
    <w:rsid w:val="004A7A9F"/>
    <w:rsid w:val="004B0469"/>
    <w:rsid w:val="004B04E8"/>
    <w:rsid w:val="004B0690"/>
    <w:rsid w:val="004B08FE"/>
    <w:rsid w:val="004B1126"/>
    <w:rsid w:val="004B15C0"/>
    <w:rsid w:val="004B19D4"/>
    <w:rsid w:val="004B1E1B"/>
    <w:rsid w:val="004B311D"/>
    <w:rsid w:val="004B363E"/>
    <w:rsid w:val="004B365B"/>
    <w:rsid w:val="004B36C2"/>
    <w:rsid w:val="004B38FD"/>
    <w:rsid w:val="004B4827"/>
    <w:rsid w:val="004B4B66"/>
    <w:rsid w:val="004B4BBF"/>
    <w:rsid w:val="004B5314"/>
    <w:rsid w:val="004B5603"/>
    <w:rsid w:val="004B5D18"/>
    <w:rsid w:val="004B6F81"/>
    <w:rsid w:val="004B7819"/>
    <w:rsid w:val="004C2C6C"/>
    <w:rsid w:val="004C2D33"/>
    <w:rsid w:val="004C474E"/>
    <w:rsid w:val="004C5FB8"/>
    <w:rsid w:val="004C6A07"/>
    <w:rsid w:val="004C74DE"/>
    <w:rsid w:val="004C7661"/>
    <w:rsid w:val="004C7849"/>
    <w:rsid w:val="004C7E9C"/>
    <w:rsid w:val="004D0876"/>
    <w:rsid w:val="004D095D"/>
    <w:rsid w:val="004D0FA8"/>
    <w:rsid w:val="004D11C5"/>
    <w:rsid w:val="004D1587"/>
    <w:rsid w:val="004D1830"/>
    <w:rsid w:val="004D1C9B"/>
    <w:rsid w:val="004D2626"/>
    <w:rsid w:val="004D28AA"/>
    <w:rsid w:val="004D2EA5"/>
    <w:rsid w:val="004D34D8"/>
    <w:rsid w:val="004D3600"/>
    <w:rsid w:val="004D362A"/>
    <w:rsid w:val="004D362F"/>
    <w:rsid w:val="004D3E03"/>
    <w:rsid w:val="004D3F0E"/>
    <w:rsid w:val="004D4183"/>
    <w:rsid w:val="004D4A1F"/>
    <w:rsid w:val="004D5222"/>
    <w:rsid w:val="004D6452"/>
    <w:rsid w:val="004D6BAF"/>
    <w:rsid w:val="004D6E6A"/>
    <w:rsid w:val="004D7013"/>
    <w:rsid w:val="004E0303"/>
    <w:rsid w:val="004E112C"/>
    <w:rsid w:val="004E1313"/>
    <w:rsid w:val="004E20D7"/>
    <w:rsid w:val="004E2A84"/>
    <w:rsid w:val="004E2DBD"/>
    <w:rsid w:val="004E3B30"/>
    <w:rsid w:val="004E3CFF"/>
    <w:rsid w:val="004E3FE9"/>
    <w:rsid w:val="004E431B"/>
    <w:rsid w:val="004E49E9"/>
    <w:rsid w:val="004E5471"/>
    <w:rsid w:val="004E57F8"/>
    <w:rsid w:val="004E5D4D"/>
    <w:rsid w:val="004E5DFB"/>
    <w:rsid w:val="004E61FA"/>
    <w:rsid w:val="004E6679"/>
    <w:rsid w:val="004E6912"/>
    <w:rsid w:val="004E6E5F"/>
    <w:rsid w:val="004E7823"/>
    <w:rsid w:val="004E7C0B"/>
    <w:rsid w:val="004F048A"/>
    <w:rsid w:val="004F0B08"/>
    <w:rsid w:val="004F0C4C"/>
    <w:rsid w:val="004F1D74"/>
    <w:rsid w:val="004F1E87"/>
    <w:rsid w:val="004F249A"/>
    <w:rsid w:val="004F2782"/>
    <w:rsid w:val="004F2E8D"/>
    <w:rsid w:val="004F312A"/>
    <w:rsid w:val="004F3239"/>
    <w:rsid w:val="004F32B9"/>
    <w:rsid w:val="004F3366"/>
    <w:rsid w:val="004F3C7E"/>
    <w:rsid w:val="004F429A"/>
    <w:rsid w:val="004F43AA"/>
    <w:rsid w:val="004F458A"/>
    <w:rsid w:val="004F4761"/>
    <w:rsid w:val="004F4A02"/>
    <w:rsid w:val="004F4B05"/>
    <w:rsid w:val="004F525C"/>
    <w:rsid w:val="004F6B54"/>
    <w:rsid w:val="004F6BD5"/>
    <w:rsid w:val="004F7201"/>
    <w:rsid w:val="004F79B3"/>
    <w:rsid w:val="00500B9B"/>
    <w:rsid w:val="00500ED2"/>
    <w:rsid w:val="00501391"/>
    <w:rsid w:val="0050157F"/>
    <w:rsid w:val="005027F9"/>
    <w:rsid w:val="00502E48"/>
    <w:rsid w:val="00503328"/>
    <w:rsid w:val="0050345F"/>
    <w:rsid w:val="00503B5C"/>
    <w:rsid w:val="00503D73"/>
    <w:rsid w:val="005072EC"/>
    <w:rsid w:val="0051061F"/>
    <w:rsid w:val="00510E6B"/>
    <w:rsid w:val="00512040"/>
    <w:rsid w:val="005121D7"/>
    <w:rsid w:val="00512381"/>
    <w:rsid w:val="00512383"/>
    <w:rsid w:val="0051250E"/>
    <w:rsid w:val="00512B3E"/>
    <w:rsid w:val="00513547"/>
    <w:rsid w:val="00513767"/>
    <w:rsid w:val="005139E6"/>
    <w:rsid w:val="00513D75"/>
    <w:rsid w:val="00514135"/>
    <w:rsid w:val="00514619"/>
    <w:rsid w:val="00514AE9"/>
    <w:rsid w:val="00514C3D"/>
    <w:rsid w:val="005153C2"/>
    <w:rsid w:val="00515B22"/>
    <w:rsid w:val="005169DA"/>
    <w:rsid w:val="00516A56"/>
    <w:rsid w:val="00517BB2"/>
    <w:rsid w:val="00520A47"/>
    <w:rsid w:val="00521A7F"/>
    <w:rsid w:val="00521AA1"/>
    <w:rsid w:val="00521B4F"/>
    <w:rsid w:val="00522274"/>
    <w:rsid w:val="005223D8"/>
    <w:rsid w:val="00522E2B"/>
    <w:rsid w:val="00522FE6"/>
    <w:rsid w:val="00523080"/>
    <w:rsid w:val="00523443"/>
    <w:rsid w:val="005234D2"/>
    <w:rsid w:val="00524158"/>
    <w:rsid w:val="005241B3"/>
    <w:rsid w:val="00524CFF"/>
    <w:rsid w:val="005256C6"/>
    <w:rsid w:val="00525C33"/>
    <w:rsid w:val="00526A03"/>
    <w:rsid w:val="005300AA"/>
    <w:rsid w:val="00530D2D"/>
    <w:rsid w:val="005312B6"/>
    <w:rsid w:val="00531AE5"/>
    <w:rsid w:val="00531C0A"/>
    <w:rsid w:val="005321EC"/>
    <w:rsid w:val="00532302"/>
    <w:rsid w:val="00532519"/>
    <w:rsid w:val="00533319"/>
    <w:rsid w:val="00533525"/>
    <w:rsid w:val="005335E9"/>
    <w:rsid w:val="00533AE4"/>
    <w:rsid w:val="00533B98"/>
    <w:rsid w:val="0053406C"/>
    <w:rsid w:val="00534B49"/>
    <w:rsid w:val="00535330"/>
    <w:rsid w:val="005367E8"/>
    <w:rsid w:val="00536B1E"/>
    <w:rsid w:val="00537822"/>
    <w:rsid w:val="005419C5"/>
    <w:rsid w:val="00541ED3"/>
    <w:rsid w:val="0054237D"/>
    <w:rsid w:val="005424EF"/>
    <w:rsid w:val="00542DA7"/>
    <w:rsid w:val="005430E8"/>
    <w:rsid w:val="00543498"/>
    <w:rsid w:val="00543593"/>
    <w:rsid w:val="00544384"/>
    <w:rsid w:val="00544B13"/>
    <w:rsid w:val="00544BAF"/>
    <w:rsid w:val="00544D29"/>
    <w:rsid w:val="00546E88"/>
    <w:rsid w:val="005470B4"/>
    <w:rsid w:val="005476F4"/>
    <w:rsid w:val="00550276"/>
    <w:rsid w:val="00550B37"/>
    <w:rsid w:val="005518EE"/>
    <w:rsid w:val="00551DEC"/>
    <w:rsid w:val="005522BB"/>
    <w:rsid w:val="005525C2"/>
    <w:rsid w:val="00552738"/>
    <w:rsid w:val="005528EC"/>
    <w:rsid w:val="00552C00"/>
    <w:rsid w:val="00552C87"/>
    <w:rsid w:val="00552FD8"/>
    <w:rsid w:val="00553465"/>
    <w:rsid w:val="005543E0"/>
    <w:rsid w:val="00554DC1"/>
    <w:rsid w:val="005553C9"/>
    <w:rsid w:val="00555B9E"/>
    <w:rsid w:val="00556A3F"/>
    <w:rsid w:val="0055763A"/>
    <w:rsid w:val="00557647"/>
    <w:rsid w:val="005577D1"/>
    <w:rsid w:val="00557CEA"/>
    <w:rsid w:val="0056018D"/>
    <w:rsid w:val="00560C5F"/>
    <w:rsid w:val="00560FCC"/>
    <w:rsid w:val="005611BA"/>
    <w:rsid w:val="005614F1"/>
    <w:rsid w:val="00561573"/>
    <w:rsid w:val="0056197E"/>
    <w:rsid w:val="00561A3B"/>
    <w:rsid w:val="00561C07"/>
    <w:rsid w:val="00561E10"/>
    <w:rsid w:val="005620B3"/>
    <w:rsid w:val="005627C1"/>
    <w:rsid w:val="00562B01"/>
    <w:rsid w:val="00562B6C"/>
    <w:rsid w:val="00562C63"/>
    <w:rsid w:val="00562E11"/>
    <w:rsid w:val="00564438"/>
    <w:rsid w:val="005646A9"/>
    <w:rsid w:val="005651C2"/>
    <w:rsid w:val="00565831"/>
    <w:rsid w:val="00565B4C"/>
    <w:rsid w:val="0056626E"/>
    <w:rsid w:val="00566363"/>
    <w:rsid w:val="005665EA"/>
    <w:rsid w:val="00566B87"/>
    <w:rsid w:val="00566FA8"/>
    <w:rsid w:val="00570014"/>
    <w:rsid w:val="0057066F"/>
    <w:rsid w:val="00570748"/>
    <w:rsid w:val="00570C95"/>
    <w:rsid w:val="005716B7"/>
    <w:rsid w:val="00571974"/>
    <w:rsid w:val="0057199D"/>
    <w:rsid w:val="00571A16"/>
    <w:rsid w:val="00572646"/>
    <w:rsid w:val="00572BD1"/>
    <w:rsid w:val="005736C4"/>
    <w:rsid w:val="00573BCB"/>
    <w:rsid w:val="00574153"/>
    <w:rsid w:val="005748A3"/>
    <w:rsid w:val="00574CD0"/>
    <w:rsid w:val="00574E5D"/>
    <w:rsid w:val="00575190"/>
    <w:rsid w:val="0057542B"/>
    <w:rsid w:val="00575479"/>
    <w:rsid w:val="00575595"/>
    <w:rsid w:val="00576E83"/>
    <w:rsid w:val="00577058"/>
    <w:rsid w:val="00577311"/>
    <w:rsid w:val="005800BC"/>
    <w:rsid w:val="00581E83"/>
    <w:rsid w:val="00582306"/>
    <w:rsid w:val="00582889"/>
    <w:rsid w:val="005829D3"/>
    <w:rsid w:val="00583B03"/>
    <w:rsid w:val="0058419D"/>
    <w:rsid w:val="00584917"/>
    <w:rsid w:val="00584D72"/>
    <w:rsid w:val="00584F04"/>
    <w:rsid w:val="0058556C"/>
    <w:rsid w:val="0058655F"/>
    <w:rsid w:val="00586B4B"/>
    <w:rsid w:val="005871F9"/>
    <w:rsid w:val="00587871"/>
    <w:rsid w:val="00587AB2"/>
    <w:rsid w:val="0059042E"/>
    <w:rsid w:val="005906A3"/>
    <w:rsid w:val="00590868"/>
    <w:rsid w:val="0059088D"/>
    <w:rsid w:val="00590AA2"/>
    <w:rsid w:val="00590B44"/>
    <w:rsid w:val="005910D1"/>
    <w:rsid w:val="0059130B"/>
    <w:rsid w:val="005922AE"/>
    <w:rsid w:val="005923FD"/>
    <w:rsid w:val="00593B59"/>
    <w:rsid w:val="00593D74"/>
    <w:rsid w:val="00594C7A"/>
    <w:rsid w:val="00594D4D"/>
    <w:rsid w:val="0059522A"/>
    <w:rsid w:val="00595D74"/>
    <w:rsid w:val="00595ED2"/>
    <w:rsid w:val="00595F6B"/>
    <w:rsid w:val="00595FA6"/>
    <w:rsid w:val="005963BD"/>
    <w:rsid w:val="00597FF5"/>
    <w:rsid w:val="005A0833"/>
    <w:rsid w:val="005A0D4C"/>
    <w:rsid w:val="005A1406"/>
    <w:rsid w:val="005A17AB"/>
    <w:rsid w:val="005A1DD6"/>
    <w:rsid w:val="005A2048"/>
    <w:rsid w:val="005A29E0"/>
    <w:rsid w:val="005A2C11"/>
    <w:rsid w:val="005A2C43"/>
    <w:rsid w:val="005A2C8F"/>
    <w:rsid w:val="005A31CF"/>
    <w:rsid w:val="005A336C"/>
    <w:rsid w:val="005A343C"/>
    <w:rsid w:val="005A3BCA"/>
    <w:rsid w:val="005A43F4"/>
    <w:rsid w:val="005A484F"/>
    <w:rsid w:val="005A5186"/>
    <w:rsid w:val="005A5187"/>
    <w:rsid w:val="005A7E85"/>
    <w:rsid w:val="005B0A91"/>
    <w:rsid w:val="005B1900"/>
    <w:rsid w:val="005B2FD2"/>
    <w:rsid w:val="005B3686"/>
    <w:rsid w:val="005B368D"/>
    <w:rsid w:val="005B3ADF"/>
    <w:rsid w:val="005B41CF"/>
    <w:rsid w:val="005B423D"/>
    <w:rsid w:val="005B4647"/>
    <w:rsid w:val="005B471A"/>
    <w:rsid w:val="005B4B5A"/>
    <w:rsid w:val="005B514F"/>
    <w:rsid w:val="005B51C0"/>
    <w:rsid w:val="005B526D"/>
    <w:rsid w:val="005B5675"/>
    <w:rsid w:val="005B5E88"/>
    <w:rsid w:val="005B7806"/>
    <w:rsid w:val="005C0610"/>
    <w:rsid w:val="005C0F07"/>
    <w:rsid w:val="005C1939"/>
    <w:rsid w:val="005C1C4D"/>
    <w:rsid w:val="005C23E8"/>
    <w:rsid w:val="005C2E10"/>
    <w:rsid w:val="005C3181"/>
    <w:rsid w:val="005C39D5"/>
    <w:rsid w:val="005C3B16"/>
    <w:rsid w:val="005C3B5F"/>
    <w:rsid w:val="005C4554"/>
    <w:rsid w:val="005C49F1"/>
    <w:rsid w:val="005C5503"/>
    <w:rsid w:val="005C56BE"/>
    <w:rsid w:val="005C5CF2"/>
    <w:rsid w:val="005C615A"/>
    <w:rsid w:val="005C6882"/>
    <w:rsid w:val="005C6E2A"/>
    <w:rsid w:val="005C72BC"/>
    <w:rsid w:val="005C78B9"/>
    <w:rsid w:val="005D04A1"/>
    <w:rsid w:val="005D0D91"/>
    <w:rsid w:val="005D132B"/>
    <w:rsid w:val="005D133A"/>
    <w:rsid w:val="005D1F18"/>
    <w:rsid w:val="005D355A"/>
    <w:rsid w:val="005D3965"/>
    <w:rsid w:val="005D3F31"/>
    <w:rsid w:val="005D485D"/>
    <w:rsid w:val="005D4E60"/>
    <w:rsid w:val="005D539D"/>
    <w:rsid w:val="005D53B2"/>
    <w:rsid w:val="005D57CA"/>
    <w:rsid w:val="005D58ED"/>
    <w:rsid w:val="005D5CBB"/>
    <w:rsid w:val="005D6681"/>
    <w:rsid w:val="005D6CF3"/>
    <w:rsid w:val="005D767D"/>
    <w:rsid w:val="005E0280"/>
    <w:rsid w:val="005E097F"/>
    <w:rsid w:val="005E0C2A"/>
    <w:rsid w:val="005E1705"/>
    <w:rsid w:val="005E1FDE"/>
    <w:rsid w:val="005E2401"/>
    <w:rsid w:val="005E250A"/>
    <w:rsid w:val="005E25D3"/>
    <w:rsid w:val="005E3061"/>
    <w:rsid w:val="005E3246"/>
    <w:rsid w:val="005E335B"/>
    <w:rsid w:val="005E36C5"/>
    <w:rsid w:val="005E38A4"/>
    <w:rsid w:val="005E3EDB"/>
    <w:rsid w:val="005E4DFF"/>
    <w:rsid w:val="005E4ECD"/>
    <w:rsid w:val="005E522E"/>
    <w:rsid w:val="005E5662"/>
    <w:rsid w:val="005E6624"/>
    <w:rsid w:val="005E69AF"/>
    <w:rsid w:val="005E7B5D"/>
    <w:rsid w:val="005F110B"/>
    <w:rsid w:val="005F1C6D"/>
    <w:rsid w:val="005F1D71"/>
    <w:rsid w:val="005F1FCC"/>
    <w:rsid w:val="005F3518"/>
    <w:rsid w:val="005F3666"/>
    <w:rsid w:val="005F3AD0"/>
    <w:rsid w:val="005F4251"/>
    <w:rsid w:val="005F4849"/>
    <w:rsid w:val="005F496A"/>
    <w:rsid w:val="005F59A6"/>
    <w:rsid w:val="005F5A8F"/>
    <w:rsid w:val="005F5AF0"/>
    <w:rsid w:val="005F5C1F"/>
    <w:rsid w:val="005F6079"/>
    <w:rsid w:val="005F6A49"/>
    <w:rsid w:val="005F717F"/>
    <w:rsid w:val="005F7662"/>
    <w:rsid w:val="005F7794"/>
    <w:rsid w:val="005F78CD"/>
    <w:rsid w:val="005F7DD6"/>
    <w:rsid w:val="005F7E11"/>
    <w:rsid w:val="006014A9"/>
    <w:rsid w:val="00601E59"/>
    <w:rsid w:val="00601EAE"/>
    <w:rsid w:val="00601F1C"/>
    <w:rsid w:val="00602721"/>
    <w:rsid w:val="00602BBC"/>
    <w:rsid w:val="00602E9F"/>
    <w:rsid w:val="00603258"/>
    <w:rsid w:val="00603FF8"/>
    <w:rsid w:val="00604325"/>
    <w:rsid w:val="00604495"/>
    <w:rsid w:val="006049FA"/>
    <w:rsid w:val="00604B71"/>
    <w:rsid w:val="00604FDC"/>
    <w:rsid w:val="00605530"/>
    <w:rsid w:val="00606332"/>
    <w:rsid w:val="00606355"/>
    <w:rsid w:val="00607323"/>
    <w:rsid w:val="00607345"/>
    <w:rsid w:val="00607680"/>
    <w:rsid w:val="00607ADD"/>
    <w:rsid w:val="0061037B"/>
    <w:rsid w:val="006103D1"/>
    <w:rsid w:val="0061069C"/>
    <w:rsid w:val="00610A3E"/>
    <w:rsid w:val="00610F6B"/>
    <w:rsid w:val="00611C69"/>
    <w:rsid w:val="00612217"/>
    <w:rsid w:val="00612EF7"/>
    <w:rsid w:val="00613610"/>
    <w:rsid w:val="0061401E"/>
    <w:rsid w:val="00614851"/>
    <w:rsid w:val="006148BC"/>
    <w:rsid w:val="00614933"/>
    <w:rsid w:val="00614A6D"/>
    <w:rsid w:val="00614D78"/>
    <w:rsid w:val="006150D9"/>
    <w:rsid w:val="00615200"/>
    <w:rsid w:val="00615B7E"/>
    <w:rsid w:val="00615DF0"/>
    <w:rsid w:val="00616253"/>
    <w:rsid w:val="006162A0"/>
    <w:rsid w:val="006170DE"/>
    <w:rsid w:val="006177AD"/>
    <w:rsid w:val="00620359"/>
    <w:rsid w:val="0062093B"/>
    <w:rsid w:val="00620B57"/>
    <w:rsid w:val="00620CCE"/>
    <w:rsid w:val="00621256"/>
    <w:rsid w:val="00621B65"/>
    <w:rsid w:val="00622872"/>
    <w:rsid w:val="00622CC9"/>
    <w:rsid w:val="00622D69"/>
    <w:rsid w:val="0062496B"/>
    <w:rsid w:val="00624C98"/>
    <w:rsid w:val="00624DBC"/>
    <w:rsid w:val="00625AC6"/>
    <w:rsid w:val="00626289"/>
    <w:rsid w:val="006265A5"/>
    <w:rsid w:val="00626E22"/>
    <w:rsid w:val="006273E3"/>
    <w:rsid w:val="00630DA3"/>
    <w:rsid w:val="0063164A"/>
    <w:rsid w:val="0063232D"/>
    <w:rsid w:val="0063238F"/>
    <w:rsid w:val="00632E5C"/>
    <w:rsid w:val="00632E63"/>
    <w:rsid w:val="006336C1"/>
    <w:rsid w:val="0063378C"/>
    <w:rsid w:val="006337CC"/>
    <w:rsid w:val="006337F2"/>
    <w:rsid w:val="00634377"/>
    <w:rsid w:val="00636205"/>
    <w:rsid w:val="00636729"/>
    <w:rsid w:val="006369E9"/>
    <w:rsid w:val="00636CF1"/>
    <w:rsid w:val="00636FD4"/>
    <w:rsid w:val="00637285"/>
    <w:rsid w:val="006379C5"/>
    <w:rsid w:val="006379E0"/>
    <w:rsid w:val="00640AED"/>
    <w:rsid w:val="0064135F"/>
    <w:rsid w:val="00641C4A"/>
    <w:rsid w:val="00642108"/>
    <w:rsid w:val="006426C5"/>
    <w:rsid w:val="00642F18"/>
    <w:rsid w:val="00643815"/>
    <w:rsid w:val="00644130"/>
    <w:rsid w:val="0064456F"/>
    <w:rsid w:val="00644A8C"/>
    <w:rsid w:val="006456DB"/>
    <w:rsid w:val="00645E46"/>
    <w:rsid w:val="0064621E"/>
    <w:rsid w:val="0064747B"/>
    <w:rsid w:val="0064777B"/>
    <w:rsid w:val="0064777C"/>
    <w:rsid w:val="006503F0"/>
    <w:rsid w:val="006516A9"/>
    <w:rsid w:val="006522BE"/>
    <w:rsid w:val="006523E6"/>
    <w:rsid w:val="00652944"/>
    <w:rsid w:val="00652B2E"/>
    <w:rsid w:val="00652D9E"/>
    <w:rsid w:val="00653AB8"/>
    <w:rsid w:val="00653EED"/>
    <w:rsid w:val="006549E4"/>
    <w:rsid w:val="00654D56"/>
    <w:rsid w:val="00655216"/>
    <w:rsid w:val="00655C2A"/>
    <w:rsid w:val="006560D9"/>
    <w:rsid w:val="0065655C"/>
    <w:rsid w:val="0066010F"/>
    <w:rsid w:val="00660984"/>
    <w:rsid w:val="00661033"/>
    <w:rsid w:val="00661E5C"/>
    <w:rsid w:val="006630DF"/>
    <w:rsid w:val="00663389"/>
    <w:rsid w:val="00663527"/>
    <w:rsid w:val="00663886"/>
    <w:rsid w:val="00664158"/>
    <w:rsid w:val="00664348"/>
    <w:rsid w:val="00664CD0"/>
    <w:rsid w:val="00665125"/>
    <w:rsid w:val="0066531E"/>
    <w:rsid w:val="00665335"/>
    <w:rsid w:val="00665820"/>
    <w:rsid w:val="006659AD"/>
    <w:rsid w:val="00665B09"/>
    <w:rsid w:val="00665C61"/>
    <w:rsid w:val="00665DCA"/>
    <w:rsid w:val="00666233"/>
    <w:rsid w:val="00670900"/>
    <w:rsid w:val="006713AB"/>
    <w:rsid w:val="00671A6B"/>
    <w:rsid w:val="00671D36"/>
    <w:rsid w:val="00671F56"/>
    <w:rsid w:val="006726F0"/>
    <w:rsid w:val="00672F81"/>
    <w:rsid w:val="00672FFA"/>
    <w:rsid w:val="00674227"/>
    <w:rsid w:val="0067473C"/>
    <w:rsid w:val="00675240"/>
    <w:rsid w:val="006754F4"/>
    <w:rsid w:val="00675555"/>
    <w:rsid w:val="006756DA"/>
    <w:rsid w:val="006758D1"/>
    <w:rsid w:val="00675A5A"/>
    <w:rsid w:val="006805EA"/>
    <w:rsid w:val="00680BDB"/>
    <w:rsid w:val="006819C9"/>
    <w:rsid w:val="00681DBF"/>
    <w:rsid w:val="006822D5"/>
    <w:rsid w:val="006828B7"/>
    <w:rsid w:val="0068294C"/>
    <w:rsid w:val="00682B72"/>
    <w:rsid w:val="00682E74"/>
    <w:rsid w:val="00683DDD"/>
    <w:rsid w:val="00683F22"/>
    <w:rsid w:val="00684581"/>
    <w:rsid w:val="006846B3"/>
    <w:rsid w:val="006846F2"/>
    <w:rsid w:val="006848EA"/>
    <w:rsid w:val="006851F2"/>
    <w:rsid w:val="006856AC"/>
    <w:rsid w:val="0068583C"/>
    <w:rsid w:val="00685B0A"/>
    <w:rsid w:val="00686178"/>
    <w:rsid w:val="00686287"/>
    <w:rsid w:val="00686B2B"/>
    <w:rsid w:val="0068750E"/>
    <w:rsid w:val="00687DA6"/>
    <w:rsid w:val="00687EFB"/>
    <w:rsid w:val="006901C9"/>
    <w:rsid w:val="006904F7"/>
    <w:rsid w:val="006909AF"/>
    <w:rsid w:val="00691FC2"/>
    <w:rsid w:val="006924D5"/>
    <w:rsid w:val="006928B2"/>
    <w:rsid w:val="00693397"/>
    <w:rsid w:val="00693455"/>
    <w:rsid w:val="006938B6"/>
    <w:rsid w:val="00693911"/>
    <w:rsid w:val="006948DD"/>
    <w:rsid w:val="00695245"/>
    <w:rsid w:val="0069533A"/>
    <w:rsid w:val="00695342"/>
    <w:rsid w:val="006953D2"/>
    <w:rsid w:val="00695C87"/>
    <w:rsid w:val="00695F95"/>
    <w:rsid w:val="00696E07"/>
    <w:rsid w:val="00697327"/>
    <w:rsid w:val="00697C2B"/>
    <w:rsid w:val="006A0B7E"/>
    <w:rsid w:val="006A1134"/>
    <w:rsid w:val="006A115D"/>
    <w:rsid w:val="006A1524"/>
    <w:rsid w:val="006A1831"/>
    <w:rsid w:val="006A23B2"/>
    <w:rsid w:val="006A2593"/>
    <w:rsid w:val="006A2D4A"/>
    <w:rsid w:val="006A3876"/>
    <w:rsid w:val="006A3A86"/>
    <w:rsid w:val="006A3D47"/>
    <w:rsid w:val="006A45CE"/>
    <w:rsid w:val="006A485A"/>
    <w:rsid w:val="006A57A3"/>
    <w:rsid w:val="006A62C7"/>
    <w:rsid w:val="006A6A12"/>
    <w:rsid w:val="006A6DDD"/>
    <w:rsid w:val="006A6EB7"/>
    <w:rsid w:val="006A70D6"/>
    <w:rsid w:val="006A7A7E"/>
    <w:rsid w:val="006A7FF7"/>
    <w:rsid w:val="006B1211"/>
    <w:rsid w:val="006B13C2"/>
    <w:rsid w:val="006B30AD"/>
    <w:rsid w:val="006B3608"/>
    <w:rsid w:val="006B66B0"/>
    <w:rsid w:val="006B66F6"/>
    <w:rsid w:val="006B6B5F"/>
    <w:rsid w:val="006B6FE8"/>
    <w:rsid w:val="006B74A0"/>
    <w:rsid w:val="006B773B"/>
    <w:rsid w:val="006B783D"/>
    <w:rsid w:val="006B79C0"/>
    <w:rsid w:val="006B7FCA"/>
    <w:rsid w:val="006C014B"/>
    <w:rsid w:val="006C07C8"/>
    <w:rsid w:val="006C0C20"/>
    <w:rsid w:val="006C0CB6"/>
    <w:rsid w:val="006C0DE0"/>
    <w:rsid w:val="006C0E59"/>
    <w:rsid w:val="006C128E"/>
    <w:rsid w:val="006C1298"/>
    <w:rsid w:val="006C1E46"/>
    <w:rsid w:val="006C1F2E"/>
    <w:rsid w:val="006C28AC"/>
    <w:rsid w:val="006C2E56"/>
    <w:rsid w:val="006C2FB7"/>
    <w:rsid w:val="006C3D0F"/>
    <w:rsid w:val="006C44CF"/>
    <w:rsid w:val="006C4E25"/>
    <w:rsid w:val="006C5859"/>
    <w:rsid w:val="006C5924"/>
    <w:rsid w:val="006C5BD1"/>
    <w:rsid w:val="006C6679"/>
    <w:rsid w:val="006C7679"/>
    <w:rsid w:val="006C7865"/>
    <w:rsid w:val="006D0955"/>
    <w:rsid w:val="006D14AD"/>
    <w:rsid w:val="006D1AEF"/>
    <w:rsid w:val="006D1F23"/>
    <w:rsid w:val="006D2EDF"/>
    <w:rsid w:val="006D3071"/>
    <w:rsid w:val="006D42D6"/>
    <w:rsid w:val="006D4342"/>
    <w:rsid w:val="006D4403"/>
    <w:rsid w:val="006D49DF"/>
    <w:rsid w:val="006D55DA"/>
    <w:rsid w:val="006D5984"/>
    <w:rsid w:val="006D5E41"/>
    <w:rsid w:val="006D5F73"/>
    <w:rsid w:val="006D61A6"/>
    <w:rsid w:val="006D645B"/>
    <w:rsid w:val="006D6F8E"/>
    <w:rsid w:val="006D7BB5"/>
    <w:rsid w:val="006E00CB"/>
    <w:rsid w:val="006E08AE"/>
    <w:rsid w:val="006E0B4A"/>
    <w:rsid w:val="006E0B55"/>
    <w:rsid w:val="006E1677"/>
    <w:rsid w:val="006E21D4"/>
    <w:rsid w:val="006E27A8"/>
    <w:rsid w:val="006E3537"/>
    <w:rsid w:val="006E3AA3"/>
    <w:rsid w:val="006E44F8"/>
    <w:rsid w:val="006E52C5"/>
    <w:rsid w:val="006E573D"/>
    <w:rsid w:val="006E68F4"/>
    <w:rsid w:val="006E6CE7"/>
    <w:rsid w:val="006E6EEC"/>
    <w:rsid w:val="006E7463"/>
    <w:rsid w:val="006E7650"/>
    <w:rsid w:val="006E7ACC"/>
    <w:rsid w:val="006F00DF"/>
    <w:rsid w:val="006F0147"/>
    <w:rsid w:val="006F01CE"/>
    <w:rsid w:val="006F0BF5"/>
    <w:rsid w:val="006F132E"/>
    <w:rsid w:val="006F1418"/>
    <w:rsid w:val="006F151B"/>
    <w:rsid w:val="006F2400"/>
    <w:rsid w:val="006F2A46"/>
    <w:rsid w:val="006F3067"/>
    <w:rsid w:val="006F3561"/>
    <w:rsid w:val="006F38F8"/>
    <w:rsid w:val="006F41E4"/>
    <w:rsid w:val="006F490F"/>
    <w:rsid w:val="006F4C39"/>
    <w:rsid w:val="006F4C60"/>
    <w:rsid w:val="006F6869"/>
    <w:rsid w:val="006F6E76"/>
    <w:rsid w:val="006F70D0"/>
    <w:rsid w:val="006F727D"/>
    <w:rsid w:val="00700406"/>
    <w:rsid w:val="0070072D"/>
    <w:rsid w:val="00702613"/>
    <w:rsid w:val="00702DEA"/>
    <w:rsid w:val="0070337C"/>
    <w:rsid w:val="00703D8C"/>
    <w:rsid w:val="00703DCD"/>
    <w:rsid w:val="00704B03"/>
    <w:rsid w:val="00704FD4"/>
    <w:rsid w:val="0070511D"/>
    <w:rsid w:val="00705A23"/>
    <w:rsid w:val="0070629E"/>
    <w:rsid w:val="00706C43"/>
    <w:rsid w:val="00706D7B"/>
    <w:rsid w:val="0070703B"/>
    <w:rsid w:val="00707460"/>
    <w:rsid w:val="007101D9"/>
    <w:rsid w:val="00710D57"/>
    <w:rsid w:val="00710EFD"/>
    <w:rsid w:val="0071121C"/>
    <w:rsid w:val="00711EAD"/>
    <w:rsid w:val="00711F8B"/>
    <w:rsid w:val="007122DE"/>
    <w:rsid w:val="0071284E"/>
    <w:rsid w:val="0071304F"/>
    <w:rsid w:val="0071480F"/>
    <w:rsid w:val="0071501B"/>
    <w:rsid w:val="00717054"/>
    <w:rsid w:val="0071712C"/>
    <w:rsid w:val="00717798"/>
    <w:rsid w:val="00721952"/>
    <w:rsid w:val="00721A28"/>
    <w:rsid w:val="0072221F"/>
    <w:rsid w:val="00722342"/>
    <w:rsid w:val="00722AC3"/>
    <w:rsid w:val="00722B33"/>
    <w:rsid w:val="00723C5E"/>
    <w:rsid w:val="0072499B"/>
    <w:rsid w:val="00724EE5"/>
    <w:rsid w:val="00725602"/>
    <w:rsid w:val="00726373"/>
    <w:rsid w:val="007264A0"/>
    <w:rsid w:val="00726AB1"/>
    <w:rsid w:val="0072769B"/>
    <w:rsid w:val="0073017D"/>
    <w:rsid w:val="00731056"/>
    <w:rsid w:val="0073153D"/>
    <w:rsid w:val="0073154B"/>
    <w:rsid w:val="00731F24"/>
    <w:rsid w:val="007326C9"/>
    <w:rsid w:val="00732935"/>
    <w:rsid w:val="007332D8"/>
    <w:rsid w:val="00734EF3"/>
    <w:rsid w:val="00735B58"/>
    <w:rsid w:val="00735C50"/>
    <w:rsid w:val="00735E3F"/>
    <w:rsid w:val="00736675"/>
    <w:rsid w:val="00736B38"/>
    <w:rsid w:val="0073705B"/>
    <w:rsid w:val="00737A1C"/>
    <w:rsid w:val="00740296"/>
    <w:rsid w:val="00740A50"/>
    <w:rsid w:val="00740B65"/>
    <w:rsid w:val="0074163F"/>
    <w:rsid w:val="00741C26"/>
    <w:rsid w:val="00741C9A"/>
    <w:rsid w:val="00741E68"/>
    <w:rsid w:val="007426E0"/>
    <w:rsid w:val="00742B93"/>
    <w:rsid w:val="00743AF5"/>
    <w:rsid w:val="00743BC1"/>
    <w:rsid w:val="00743C11"/>
    <w:rsid w:val="00743E10"/>
    <w:rsid w:val="00744581"/>
    <w:rsid w:val="0074472D"/>
    <w:rsid w:val="00744950"/>
    <w:rsid w:val="007454EA"/>
    <w:rsid w:val="00745769"/>
    <w:rsid w:val="00746242"/>
    <w:rsid w:val="007465DE"/>
    <w:rsid w:val="00746D86"/>
    <w:rsid w:val="00747712"/>
    <w:rsid w:val="00750072"/>
    <w:rsid w:val="007502CF"/>
    <w:rsid w:val="007503CB"/>
    <w:rsid w:val="007504A2"/>
    <w:rsid w:val="0075077A"/>
    <w:rsid w:val="00751196"/>
    <w:rsid w:val="00751443"/>
    <w:rsid w:val="00752101"/>
    <w:rsid w:val="0075243B"/>
    <w:rsid w:val="007525B2"/>
    <w:rsid w:val="00752856"/>
    <w:rsid w:val="00752BA8"/>
    <w:rsid w:val="0075376C"/>
    <w:rsid w:val="00753AAC"/>
    <w:rsid w:val="007556C5"/>
    <w:rsid w:val="00755845"/>
    <w:rsid w:val="00755851"/>
    <w:rsid w:val="00756194"/>
    <w:rsid w:val="007579F6"/>
    <w:rsid w:val="007608F6"/>
    <w:rsid w:val="007609FD"/>
    <w:rsid w:val="00761314"/>
    <w:rsid w:val="007625DE"/>
    <w:rsid w:val="00762629"/>
    <w:rsid w:val="00763BDF"/>
    <w:rsid w:val="00763DAD"/>
    <w:rsid w:val="00763F05"/>
    <w:rsid w:val="007645A2"/>
    <w:rsid w:val="007646A2"/>
    <w:rsid w:val="00764759"/>
    <w:rsid w:val="00764912"/>
    <w:rsid w:val="0076558A"/>
    <w:rsid w:val="007660B1"/>
    <w:rsid w:val="007668D4"/>
    <w:rsid w:val="00766AE1"/>
    <w:rsid w:val="00766D7B"/>
    <w:rsid w:val="0077039C"/>
    <w:rsid w:val="00770751"/>
    <w:rsid w:val="0077092B"/>
    <w:rsid w:val="0077097B"/>
    <w:rsid w:val="00770CAB"/>
    <w:rsid w:val="00771536"/>
    <w:rsid w:val="0077178A"/>
    <w:rsid w:val="00771FEA"/>
    <w:rsid w:val="007720CE"/>
    <w:rsid w:val="00772DEC"/>
    <w:rsid w:val="00773B1A"/>
    <w:rsid w:val="00773D57"/>
    <w:rsid w:val="007745A5"/>
    <w:rsid w:val="007746E6"/>
    <w:rsid w:val="00774911"/>
    <w:rsid w:val="00774D4D"/>
    <w:rsid w:val="00775398"/>
    <w:rsid w:val="007776F7"/>
    <w:rsid w:val="00777AB4"/>
    <w:rsid w:val="00780947"/>
    <w:rsid w:val="00780E15"/>
    <w:rsid w:val="00781974"/>
    <w:rsid w:val="007820C5"/>
    <w:rsid w:val="007822D9"/>
    <w:rsid w:val="00782602"/>
    <w:rsid w:val="00782633"/>
    <w:rsid w:val="00782715"/>
    <w:rsid w:val="00782F1E"/>
    <w:rsid w:val="00784829"/>
    <w:rsid w:val="00784DA9"/>
    <w:rsid w:val="00784E7F"/>
    <w:rsid w:val="0078570A"/>
    <w:rsid w:val="00785725"/>
    <w:rsid w:val="0078585A"/>
    <w:rsid w:val="00785E85"/>
    <w:rsid w:val="00786567"/>
    <w:rsid w:val="00786E10"/>
    <w:rsid w:val="00786FAE"/>
    <w:rsid w:val="00787A40"/>
    <w:rsid w:val="0079027E"/>
    <w:rsid w:val="00790445"/>
    <w:rsid w:val="00790D1C"/>
    <w:rsid w:val="00791E28"/>
    <w:rsid w:val="00792DCD"/>
    <w:rsid w:val="0079315A"/>
    <w:rsid w:val="0079336B"/>
    <w:rsid w:val="0079365B"/>
    <w:rsid w:val="007937FE"/>
    <w:rsid w:val="00793A90"/>
    <w:rsid w:val="0079430A"/>
    <w:rsid w:val="0079439D"/>
    <w:rsid w:val="00794653"/>
    <w:rsid w:val="00796410"/>
    <w:rsid w:val="00796C8B"/>
    <w:rsid w:val="0079735A"/>
    <w:rsid w:val="00797442"/>
    <w:rsid w:val="00797FED"/>
    <w:rsid w:val="007A019E"/>
    <w:rsid w:val="007A0EDB"/>
    <w:rsid w:val="007A159A"/>
    <w:rsid w:val="007A1E33"/>
    <w:rsid w:val="007A2311"/>
    <w:rsid w:val="007A319C"/>
    <w:rsid w:val="007A3752"/>
    <w:rsid w:val="007A393D"/>
    <w:rsid w:val="007A425F"/>
    <w:rsid w:val="007A4938"/>
    <w:rsid w:val="007A4E15"/>
    <w:rsid w:val="007A5103"/>
    <w:rsid w:val="007A57D7"/>
    <w:rsid w:val="007A5A41"/>
    <w:rsid w:val="007A5A4E"/>
    <w:rsid w:val="007A5C16"/>
    <w:rsid w:val="007A64AC"/>
    <w:rsid w:val="007A6A9E"/>
    <w:rsid w:val="007A6B6F"/>
    <w:rsid w:val="007A6FC9"/>
    <w:rsid w:val="007B049A"/>
    <w:rsid w:val="007B04CA"/>
    <w:rsid w:val="007B057B"/>
    <w:rsid w:val="007B0CBF"/>
    <w:rsid w:val="007B17EC"/>
    <w:rsid w:val="007B2CA2"/>
    <w:rsid w:val="007B3F5F"/>
    <w:rsid w:val="007B447F"/>
    <w:rsid w:val="007B46F7"/>
    <w:rsid w:val="007B47AA"/>
    <w:rsid w:val="007B4F38"/>
    <w:rsid w:val="007B53E6"/>
    <w:rsid w:val="007B54B4"/>
    <w:rsid w:val="007B562B"/>
    <w:rsid w:val="007B58AC"/>
    <w:rsid w:val="007B60A8"/>
    <w:rsid w:val="007B70B9"/>
    <w:rsid w:val="007B730D"/>
    <w:rsid w:val="007B732E"/>
    <w:rsid w:val="007B7511"/>
    <w:rsid w:val="007B7742"/>
    <w:rsid w:val="007B7962"/>
    <w:rsid w:val="007B79AD"/>
    <w:rsid w:val="007B7FC0"/>
    <w:rsid w:val="007C171B"/>
    <w:rsid w:val="007C194B"/>
    <w:rsid w:val="007C20EC"/>
    <w:rsid w:val="007C24BA"/>
    <w:rsid w:val="007C24DF"/>
    <w:rsid w:val="007C2A5B"/>
    <w:rsid w:val="007C35F7"/>
    <w:rsid w:val="007C39A6"/>
    <w:rsid w:val="007C3E99"/>
    <w:rsid w:val="007C3E9B"/>
    <w:rsid w:val="007C40B0"/>
    <w:rsid w:val="007C4536"/>
    <w:rsid w:val="007C5D99"/>
    <w:rsid w:val="007C5F5B"/>
    <w:rsid w:val="007C7242"/>
    <w:rsid w:val="007C79C4"/>
    <w:rsid w:val="007D01AB"/>
    <w:rsid w:val="007D0B14"/>
    <w:rsid w:val="007D10FC"/>
    <w:rsid w:val="007D11F4"/>
    <w:rsid w:val="007D1A1D"/>
    <w:rsid w:val="007D1A2A"/>
    <w:rsid w:val="007D20D6"/>
    <w:rsid w:val="007D2FEE"/>
    <w:rsid w:val="007D35BC"/>
    <w:rsid w:val="007D3A19"/>
    <w:rsid w:val="007D41B1"/>
    <w:rsid w:val="007D4228"/>
    <w:rsid w:val="007D42D6"/>
    <w:rsid w:val="007D4440"/>
    <w:rsid w:val="007D4854"/>
    <w:rsid w:val="007D49BB"/>
    <w:rsid w:val="007D4CE5"/>
    <w:rsid w:val="007D5A83"/>
    <w:rsid w:val="007D708F"/>
    <w:rsid w:val="007D71C6"/>
    <w:rsid w:val="007D7465"/>
    <w:rsid w:val="007D7DBA"/>
    <w:rsid w:val="007E0095"/>
    <w:rsid w:val="007E21E3"/>
    <w:rsid w:val="007E232A"/>
    <w:rsid w:val="007E357B"/>
    <w:rsid w:val="007E35F6"/>
    <w:rsid w:val="007E3DF7"/>
    <w:rsid w:val="007E409B"/>
    <w:rsid w:val="007E455A"/>
    <w:rsid w:val="007E4630"/>
    <w:rsid w:val="007E470B"/>
    <w:rsid w:val="007E479E"/>
    <w:rsid w:val="007E4D05"/>
    <w:rsid w:val="007E586C"/>
    <w:rsid w:val="007E5F64"/>
    <w:rsid w:val="007E6030"/>
    <w:rsid w:val="007E608B"/>
    <w:rsid w:val="007E639F"/>
    <w:rsid w:val="007E675C"/>
    <w:rsid w:val="007E76EF"/>
    <w:rsid w:val="007E7937"/>
    <w:rsid w:val="007F036E"/>
    <w:rsid w:val="007F0597"/>
    <w:rsid w:val="007F17CD"/>
    <w:rsid w:val="007F1904"/>
    <w:rsid w:val="007F1F3F"/>
    <w:rsid w:val="007F25EC"/>
    <w:rsid w:val="007F2C2A"/>
    <w:rsid w:val="007F2EAE"/>
    <w:rsid w:val="007F33CE"/>
    <w:rsid w:val="007F3746"/>
    <w:rsid w:val="007F3BAE"/>
    <w:rsid w:val="007F4275"/>
    <w:rsid w:val="007F4390"/>
    <w:rsid w:val="007F4E52"/>
    <w:rsid w:val="007F586D"/>
    <w:rsid w:val="007F5E3C"/>
    <w:rsid w:val="007F619F"/>
    <w:rsid w:val="007F630F"/>
    <w:rsid w:val="007F791F"/>
    <w:rsid w:val="007F7DE9"/>
    <w:rsid w:val="007F7F3E"/>
    <w:rsid w:val="00803733"/>
    <w:rsid w:val="0080404C"/>
    <w:rsid w:val="008040F2"/>
    <w:rsid w:val="008049A1"/>
    <w:rsid w:val="008049B4"/>
    <w:rsid w:val="00804B80"/>
    <w:rsid w:val="00804C8D"/>
    <w:rsid w:val="00805C82"/>
    <w:rsid w:val="00806B8B"/>
    <w:rsid w:val="00806B9A"/>
    <w:rsid w:val="00806D38"/>
    <w:rsid w:val="008071C4"/>
    <w:rsid w:val="00807D9B"/>
    <w:rsid w:val="00810295"/>
    <w:rsid w:val="0081086D"/>
    <w:rsid w:val="00811041"/>
    <w:rsid w:val="0081115F"/>
    <w:rsid w:val="0081136C"/>
    <w:rsid w:val="0081157A"/>
    <w:rsid w:val="00812107"/>
    <w:rsid w:val="008127C4"/>
    <w:rsid w:val="00812935"/>
    <w:rsid w:val="008130BA"/>
    <w:rsid w:val="0081354B"/>
    <w:rsid w:val="00813BC9"/>
    <w:rsid w:val="00813F34"/>
    <w:rsid w:val="0081414C"/>
    <w:rsid w:val="008144E2"/>
    <w:rsid w:val="0081548D"/>
    <w:rsid w:val="00815826"/>
    <w:rsid w:val="00815BBC"/>
    <w:rsid w:val="00816B9D"/>
    <w:rsid w:val="00816D19"/>
    <w:rsid w:val="0081757C"/>
    <w:rsid w:val="008178E5"/>
    <w:rsid w:val="00817BAC"/>
    <w:rsid w:val="00817BC9"/>
    <w:rsid w:val="00817FDA"/>
    <w:rsid w:val="0082024D"/>
    <w:rsid w:val="00820286"/>
    <w:rsid w:val="00820834"/>
    <w:rsid w:val="008224DD"/>
    <w:rsid w:val="0082275D"/>
    <w:rsid w:val="00822D08"/>
    <w:rsid w:val="00823206"/>
    <w:rsid w:val="008236D3"/>
    <w:rsid w:val="008240D6"/>
    <w:rsid w:val="00824F2A"/>
    <w:rsid w:val="00825B0C"/>
    <w:rsid w:val="00825E59"/>
    <w:rsid w:val="008262CE"/>
    <w:rsid w:val="008265BD"/>
    <w:rsid w:val="008276F2"/>
    <w:rsid w:val="00827B2B"/>
    <w:rsid w:val="00827C95"/>
    <w:rsid w:val="008305A8"/>
    <w:rsid w:val="00830640"/>
    <w:rsid w:val="008308BC"/>
    <w:rsid w:val="008310F1"/>
    <w:rsid w:val="008311E9"/>
    <w:rsid w:val="00831398"/>
    <w:rsid w:val="00831905"/>
    <w:rsid w:val="00831CC9"/>
    <w:rsid w:val="00831CFC"/>
    <w:rsid w:val="00831F68"/>
    <w:rsid w:val="0083254E"/>
    <w:rsid w:val="00833189"/>
    <w:rsid w:val="008332A9"/>
    <w:rsid w:val="00833C00"/>
    <w:rsid w:val="00834A42"/>
    <w:rsid w:val="00834C99"/>
    <w:rsid w:val="00835082"/>
    <w:rsid w:val="008351AE"/>
    <w:rsid w:val="008351C1"/>
    <w:rsid w:val="00835CFE"/>
    <w:rsid w:val="00841E52"/>
    <w:rsid w:val="00841FED"/>
    <w:rsid w:val="00842120"/>
    <w:rsid w:val="008424ED"/>
    <w:rsid w:val="00842EA7"/>
    <w:rsid w:val="00842FDD"/>
    <w:rsid w:val="00843B01"/>
    <w:rsid w:val="00843D11"/>
    <w:rsid w:val="00844405"/>
    <w:rsid w:val="00844A2D"/>
    <w:rsid w:val="00844E05"/>
    <w:rsid w:val="008452CF"/>
    <w:rsid w:val="008455EA"/>
    <w:rsid w:val="008457C8"/>
    <w:rsid w:val="00845E7F"/>
    <w:rsid w:val="00846174"/>
    <w:rsid w:val="00846DA4"/>
    <w:rsid w:val="00846F65"/>
    <w:rsid w:val="0084755C"/>
    <w:rsid w:val="008476B8"/>
    <w:rsid w:val="00850329"/>
    <w:rsid w:val="0085044E"/>
    <w:rsid w:val="00850B6A"/>
    <w:rsid w:val="00851707"/>
    <w:rsid w:val="008517BB"/>
    <w:rsid w:val="0085221E"/>
    <w:rsid w:val="00852249"/>
    <w:rsid w:val="00852FB1"/>
    <w:rsid w:val="00853005"/>
    <w:rsid w:val="008533EF"/>
    <w:rsid w:val="0085369B"/>
    <w:rsid w:val="00853AE5"/>
    <w:rsid w:val="00853FB1"/>
    <w:rsid w:val="00854DCB"/>
    <w:rsid w:val="0085506E"/>
    <w:rsid w:val="008572B0"/>
    <w:rsid w:val="00857456"/>
    <w:rsid w:val="008574FF"/>
    <w:rsid w:val="00860E18"/>
    <w:rsid w:val="00861378"/>
    <w:rsid w:val="00861609"/>
    <w:rsid w:val="00861D01"/>
    <w:rsid w:val="0086227B"/>
    <w:rsid w:val="00864F53"/>
    <w:rsid w:val="00865BE7"/>
    <w:rsid w:val="0086652C"/>
    <w:rsid w:val="00866B67"/>
    <w:rsid w:val="00866D19"/>
    <w:rsid w:val="00866EE8"/>
    <w:rsid w:val="00867686"/>
    <w:rsid w:val="00870667"/>
    <w:rsid w:val="008706AD"/>
    <w:rsid w:val="008708BA"/>
    <w:rsid w:val="00870B1D"/>
    <w:rsid w:val="008713B4"/>
    <w:rsid w:val="008714D7"/>
    <w:rsid w:val="00872811"/>
    <w:rsid w:val="00872834"/>
    <w:rsid w:val="00872AEE"/>
    <w:rsid w:val="00873E2A"/>
    <w:rsid w:val="0087414B"/>
    <w:rsid w:val="008741D6"/>
    <w:rsid w:val="008743C2"/>
    <w:rsid w:val="008746EE"/>
    <w:rsid w:val="00874AE3"/>
    <w:rsid w:val="00874CED"/>
    <w:rsid w:val="00875348"/>
    <w:rsid w:val="00875E61"/>
    <w:rsid w:val="00876790"/>
    <w:rsid w:val="00876E32"/>
    <w:rsid w:val="0087713F"/>
    <w:rsid w:val="00877B48"/>
    <w:rsid w:val="00877E19"/>
    <w:rsid w:val="00880008"/>
    <w:rsid w:val="00880060"/>
    <w:rsid w:val="00880398"/>
    <w:rsid w:val="00880492"/>
    <w:rsid w:val="00880784"/>
    <w:rsid w:val="0088088D"/>
    <w:rsid w:val="00882AE3"/>
    <w:rsid w:val="00883D22"/>
    <w:rsid w:val="00884046"/>
    <w:rsid w:val="00884063"/>
    <w:rsid w:val="00884319"/>
    <w:rsid w:val="00884C63"/>
    <w:rsid w:val="00885E74"/>
    <w:rsid w:val="00886702"/>
    <w:rsid w:val="00886D3C"/>
    <w:rsid w:val="00886D70"/>
    <w:rsid w:val="0088748A"/>
    <w:rsid w:val="008874A7"/>
    <w:rsid w:val="008906DF"/>
    <w:rsid w:val="0089082A"/>
    <w:rsid w:val="00891F43"/>
    <w:rsid w:val="00892393"/>
    <w:rsid w:val="0089260E"/>
    <w:rsid w:val="00892BB3"/>
    <w:rsid w:val="0089326C"/>
    <w:rsid w:val="0089402A"/>
    <w:rsid w:val="00894060"/>
    <w:rsid w:val="0089464C"/>
    <w:rsid w:val="00894B5E"/>
    <w:rsid w:val="00894C29"/>
    <w:rsid w:val="00894D1C"/>
    <w:rsid w:val="008954A8"/>
    <w:rsid w:val="008958AE"/>
    <w:rsid w:val="0089663E"/>
    <w:rsid w:val="0089680F"/>
    <w:rsid w:val="00896E2A"/>
    <w:rsid w:val="00897FBA"/>
    <w:rsid w:val="008A0A0D"/>
    <w:rsid w:val="008A0E5B"/>
    <w:rsid w:val="008A1A31"/>
    <w:rsid w:val="008A1CDE"/>
    <w:rsid w:val="008A25E4"/>
    <w:rsid w:val="008A2CFC"/>
    <w:rsid w:val="008A2E74"/>
    <w:rsid w:val="008A338D"/>
    <w:rsid w:val="008A3C9D"/>
    <w:rsid w:val="008A3FC1"/>
    <w:rsid w:val="008A4722"/>
    <w:rsid w:val="008A493A"/>
    <w:rsid w:val="008A5DBA"/>
    <w:rsid w:val="008A64BC"/>
    <w:rsid w:val="008A71B1"/>
    <w:rsid w:val="008A755E"/>
    <w:rsid w:val="008A7A6B"/>
    <w:rsid w:val="008B0D93"/>
    <w:rsid w:val="008B1688"/>
    <w:rsid w:val="008B2521"/>
    <w:rsid w:val="008B2880"/>
    <w:rsid w:val="008B2B02"/>
    <w:rsid w:val="008B2EE5"/>
    <w:rsid w:val="008B2F98"/>
    <w:rsid w:val="008B33AC"/>
    <w:rsid w:val="008B3AE2"/>
    <w:rsid w:val="008B3B0C"/>
    <w:rsid w:val="008B3C47"/>
    <w:rsid w:val="008B4500"/>
    <w:rsid w:val="008B52B6"/>
    <w:rsid w:val="008B604D"/>
    <w:rsid w:val="008B6CF8"/>
    <w:rsid w:val="008B7E9C"/>
    <w:rsid w:val="008B7FA9"/>
    <w:rsid w:val="008C1334"/>
    <w:rsid w:val="008C1904"/>
    <w:rsid w:val="008C2056"/>
    <w:rsid w:val="008C20F7"/>
    <w:rsid w:val="008C2F7A"/>
    <w:rsid w:val="008C40CC"/>
    <w:rsid w:val="008C410A"/>
    <w:rsid w:val="008C42D7"/>
    <w:rsid w:val="008C4428"/>
    <w:rsid w:val="008C4D73"/>
    <w:rsid w:val="008C4DFF"/>
    <w:rsid w:val="008C55C3"/>
    <w:rsid w:val="008C70B6"/>
    <w:rsid w:val="008C73AB"/>
    <w:rsid w:val="008C73F9"/>
    <w:rsid w:val="008C7551"/>
    <w:rsid w:val="008D01DB"/>
    <w:rsid w:val="008D044A"/>
    <w:rsid w:val="008D057D"/>
    <w:rsid w:val="008D15B3"/>
    <w:rsid w:val="008D1C21"/>
    <w:rsid w:val="008D208B"/>
    <w:rsid w:val="008D29CC"/>
    <w:rsid w:val="008D3859"/>
    <w:rsid w:val="008D3B84"/>
    <w:rsid w:val="008D3E7B"/>
    <w:rsid w:val="008D421D"/>
    <w:rsid w:val="008D4DDC"/>
    <w:rsid w:val="008D4F11"/>
    <w:rsid w:val="008D52A2"/>
    <w:rsid w:val="008D66E0"/>
    <w:rsid w:val="008D6C64"/>
    <w:rsid w:val="008E0DC4"/>
    <w:rsid w:val="008E2D21"/>
    <w:rsid w:val="008E2F1B"/>
    <w:rsid w:val="008E3257"/>
    <w:rsid w:val="008E34A4"/>
    <w:rsid w:val="008E3987"/>
    <w:rsid w:val="008E3AB8"/>
    <w:rsid w:val="008E463D"/>
    <w:rsid w:val="008E4B1F"/>
    <w:rsid w:val="008E5490"/>
    <w:rsid w:val="008E55CE"/>
    <w:rsid w:val="008E6C89"/>
    <w:rsid w:val="008E6D23"/>
    <w:rsid w:val="008E7FEA"/>
    <w:rsid w:val="008F0340"/>
    <w:rsid w:val="008F10B8"/>
    <w:rsid w:val="008F1767"/>
    <w:rsid w:val="008F1F27"/>
    <w:rsid w:val="008F2872"/>
    <w:rsid w:val="008F2878"/>
    <w:rsid w:val="008F2950"/>
    <w:rsid w:val="008F2A95"/>
    <w:rsid w:val="008F3C6F"/>
    <w:rsid w:val="008F3ED6"/>
    <w:rsid w:val="008F4114"/>
    <w:rsid w:val="008F4124"/>
    <w:rsid w:val="008F5D55"/>
    <w:rsid w:val="008F5D92"/>
    <w:rsid w:val="008F5DE6"/>
    <w:rsid w:val="008F607B"/>
    <w:rsid w:val="008F61C5"/>
    <w:rsid w:val="008F7447"/>
    <w:rsid w:val="008F7899"/>
    <w:rsid w:val="008F7917"/>
    <w:rsid w:val="008F7A48"/>
    <w:rsid w:val="008F7B51"/>
    <w:rsid w:val="008F7C88"/>
    <w:rsid w:val="00900753"/>
    <w:rsid w:val="00900BF8"/>
    <w:rsid w:val="00901AE8"/>
    <w:rsid w:val="009020D0"/>
    <w:rsid w:val="00902C5E"/>
    <w:rsid w:val="00902E1B"/>
    <w:rsid w:val="009032DF"/>
    <w:rsid w:val="00904B21"/>
    <w:rsid w:val="009051D0"/>
    <w:rsid w:val="009064A7"/>
    <w:rsid w:val="00906CCB"/>
    <w:rsid w:val="00906D7E"/>
    <w:rsid w:val="0090706A"/>
    <w:rsid w:val="009070EC"/>
    <w:rsid w:val="0090740F"/>
    <w:rsid w:val="009077C7"/>
    <w:rsid w:val="00907CC9"/>
    <w:rsid w:val="00907FB8"/>
    <w:rsid w:val="00910AAE"/>
    <w:rsid w:val="00912228"/>
    <w:rsid w:val="009123EA"/>
    <w:rsid w:val="00913BFF"/>
    <w:rsid w:val="00913DCE"/>
    <w:rsid w:val="00913E63"/>
    <w:rsid w:val="009145A1"/>
    <w:rsid w:val="009148F3"/>
    <w:rsid w:val="00915EE5"/>
    <w:rsid w:val="009161EB"/>
    <w:rsid w:val="00916308"/>
    <w:rsid w:val="00917385"/>
    <w:rsid w:val="009207A6"/>
    <w:rsid w:val="0092091A"/>
    <w:rsid w:val="0092174B"/>
    <w:rsid w:val="009229DF"/>
    <w:rsid w:val="0092313F"/>
    <w:rsid w:val="00923359"/>
    <w:rsid w:val="009235C0"/>
    <w:rsid w:val="00923D4F"/>
    <w:rsid w:val="0092452E"/>
    <w:rsid w:val="00924D92"/>
    <w:rsid w:val="00926374"/>
    <w:rsid w:val="0092647D"/>
    <w:rsid w:val="00926844"/>
    <w:rsid w:val="0092752B"/>
    <w:rsid w:val="009301BE"/>
    <w:rsid w:val="00930963"/>
    <w:rsid w:val="00930C0E"/>
    <w:rsid w:val="0093171B"/>
    <w:rsid w:val="009328ED"/>
    <w:rsid w:val="00932EA1"/>
    <w:rsid w:val="0093348A"/>
    <w:rsid w:val="00933B71"/>
    <w:rsid w:val="00933C3C"/>
    <w:rsid w:val="009345D2"/>
    <w:rsid w:val="00935502"/>
    <w:rsid w:val="00935987"/>
    <w:rsid w:val="009363BF"/>
    <w:rsid w:val="00936426"/>
    <w:rsid w:val="00936683"/>
    <w:rsid w:val="00936868"/>
    <w:rsid w:val="00937685"/>
    <w:rsid w:val="00940474"/>
    <w:rsid w:val="0094089A"/>
    <w:rsid w:val="00940CB3"/>
    <w:rsid w:val="00941237"/>
    <w:rsid w:val="00941EC1"/>
    <w:rsid w:val="00942317"/>
    <w:rsid w:val="009431CF"/>
    <w:rsid w:val="009448EF"/>
    <w:rsid w:val="00945049"/>
    <w:rsid w:val="009452F4"/>
    <w:rsid w:val="00945488"/>
    <w:rsid w:val="00945544"/>
    <w:rsid w:val="00945610"/>
    <w:rsid w:val="00945772"/>
    <w:rsid w:val="00945A55"/>
    <w:rsid w:val="00946257"/>
    <w:rsid w:val="00946DF3"/>
    <w:rsid w:val="00950D4D"/>
    <w:rsid w:val="00951306"/>
    <w:rsid w:val="00951355"/>
    <w:rsid w:val="009513F2"/>
    <w:rsid w:val="00951C99"/>
    <w:rsid w:val="00951D60"/>
    <w:rsid w:val="00952388"/>
    <w:rsid w:val="00952539"/>
    <w:rsid w:val="00952BF7"/>
    <w:rsid w:val="009533FA"/>
    <w:rsid w:val="00953C86"/>
    <w:rsid w:val="009540A1"/>
    <w:rsid w:val="00954DF4"/>
    <w:rsid w:val="00954F58"/>
    <w:rsid w:val="00955281"/>
    <w:rsid w:val="0095566B"/>
    <w:rsid w:val="00955EF5"/>
    <w:rsid w:val="00956055"/>
    <w:rsid w:val="00956219"/>
    <w:rsid w:val="009566A3"/>
    <w:rsid w:val="00957BDE"/>
    <w:rsid w:val="00957CA8"/>
    <w:rsid w:val="00960133"/>
    <w:rsid w:val="00960979"/>
    <w:rsid w:val="00960CF9"/>
    <w:rsid w:val="00961B16"/>
    <w:rsid w:val="0096290D"/>
    <w:rsid w:val="00962A11"/>
    <w:rsid w:val="009633E2"/>
    <w:rsid w:val="00963877"/>
    <w:rsid w:val="009643CC"/>
    <w:rsid w:val="0096458F"/>
    <w:rsid w:val="009648C7"/>
    <w:rsid w:val="00964E25"/>
    <w:rsid w:val="00964E5D"/>
    <w:rsid w:val="00965225"/>
    <w:rsid w:val="009652B0"/>
    <w:rsid w:val="009655C3"/>
    <w:rsid w:val="00966A60"/>
    <w:rsid w:val="00967030"/>
    <w:rsid w:val="00967544"/>
    <w:rsid w:val="00970014"/>
    <w:rsid w:val="00970215"/>
    <w:rsid w:val="00970B70"/>
    <w:rsid w:val="00971434"/>
    <w:rsid w:val="0097182F"/>
    <w:rsid w:val="00972912"/>
    <w:rsid w:val="00974564"/>
    <w:rsid w:val="009754EB"/>
    <w:rsid w:val="009760E4"/>
    <w:rsid w:val="009765DD"/>
    <w:rsid w:val="00976FD7"/>
    <w:rsid w:val="009771E6"/>
    <w:rsid w:val="00977238"/>
    <w:rsid w:val="00977A99"/>
    <w:rsid w:val="00980562"/>
    <w:rsid w:val="00980891"/>
    <w:rsid w:val="00981220"/>
    <w:rsid w:val="00981C7A"/>
    <w:rsid w:val="00982049"/>
    <w:rsid w:val="00982408"/>
    <w:rsid w:val="00982E72"/>
    <w:rsid w:val="009830B9"/>
    <w:rsid w:val="00983756"/>
    <w:rsid w:val="00983758"/>
    <w:rsid w:val="00983876"/>
    <w:rsid w:val="009838FA"/>
    <w:rsid w:val="0098394C"/>
    <w:rsid w:val="00983BED"/>
    <w:rsid w:val="00984B65"/>
    <w:rsid w:val="00984C43"/>
    <w:rsid w:val="00985A2D"/>
    <w:rsid w:val="009863AF"/>
    <w:rsid w:val="00986E83"/>
    <w:rsid w:val="0098719F"/>
    <w:rsid w:val="0098755D"/>
    <w:rsid w:val="0099077F"/>
    <w:rsid w:val="00990927"/>
    <w:rsid w:val="00991643"/>
    <w:rsid w:val="00991C23"/>
    <w:rsid w:val="00991C82"/>
    <w:rsid w:val="009924B3"/>
    <w:rsid w:val="00993027"/>
    <w:rsid w:val="00993F42"/>
    <w:rsid w:val="00994015"/>
    <w:rsid w:val="00994084"/>
    <w:rsid w:val="00994406"/>
    <w:rsid w:val="00995609"/>
    <w:rsid w:val="009964F3"/>
    <w:rsid w:val="00996BD7"/>
    <w:rsid w:val="0099722F"/>
    <w:rsid w:val="00997580"/>
    <w:rsid w:val="00997AA1"/>
    <w:rsid w:val="00997E26"/>
    <w:rsid w:val="00997ECE"/>
    <w:rsid w:val="00997FF9"/>
    <w:rsid w:val="009A0375"/>
    <w:rsid w:val="009A0C19"/>
    <w:rsid w:val="009A1171"/>
    <w:rsid w:val="009A247F"/>
    <w:rsid w:val="009A24EA"/>
    <w:rsid w:val="009A25E0"/>
    <w:rsid w:val="009A2782"/>
    <w:rsid w:val="009A2FFD"/>
    <w:rsid w:val="009A37B7"/>
    <w:rsid w:val="009A3BCD"/>
    <w:rsid w:val="009A4414"/>
    <w:rsid w:val="009A4C93"/>
    <w:rsid w:val="009A4F14"/>
    <w:rsid w:val="009A5421"/>
    <w:rsid w:val="009A5A83"/>
    <w:rsid w:val="009A5E2F"/>
    <w:rsid w:val="009A76A8"/>
    <w:rsid w:val="009A76CB"/>
    <w:rsid w:val="009A7A8B"/>
    <w:rsid w:val="009B0BF2"/>
    <w:rsid w:val="009B0E83"/>
    <w:rsid w:val="009B112D"/>
    <w:rsid w:val="009B1F0E"/>
    <w:rsid w:val="009B2013"/>
    <w:rsid w:val="009B24B0"/>
    <w:rsid w:val="009B2FA7"/>
    <w:rsid w:val="009B36C6"/>
    <w:rsid w:val="009B3B08"/>
    <w:rsid w:val="009B4417"/>
    <w:rsid w:val="009B48FD"/>
    <w:rsid w:val="009B4ABC"/>
    <w:rsid w:val="009C03F1"/>
    <w:rsid w:val="009C2199"/>
    <w:rsid w:val="009C31D5"/>
    <w:rsid w:val="009C41F6"/>
    <w:rsid w:val="009C5F32"/>
    <w:rsid w:val="009C6209"/>
    <w:rsid w:val="009C659D"/>
    <w:rsid w:val="009C69A4"/>
    <w:rsid w:val="009C7193"/>
    <w:rsid w:val="009C772B"/>
    <w:rsid w:val="009C7850"/>
    <w:rsid w:val="009D0AB6"/>
    <w:rsid w:val="009D1394"/>
    <w:rsid w:val="009D1A50"/>
    <w:rsid w:val="009D1BD6"/>
    <w:rsid w:val="009D2055"/>
    <w:rsid w:val="009D207A"/>
    <w:rsid w:val="009D2D5E"/>
    <w:rsid w:val="009D349E"/>
    <w:rsid w:val="009D3D95"/>
    <w:rsid w:val="009D4714"/>
    <w:rsid w:val="009D484F"/>
    <w:rsid w:val="009D51AE"/>
    <w:rsid w:val="009D522D"/>
    <w:rsid w:val="009D5D2D"/>
    <w:rsid w:val="009D634F"/>
    <w:rsid w:val="009D6850"/>
    <w:rsid w:val="009D6AAE"/>
    <w:rsid w:val="009D70D0"/>
    <w:rsid w:val="009D74DE"/>
    <w:rsid w:val="009D78DB"/>
    <w:rsid w:val="009D78F7"/>
    <w:rsid w:val="009D797F"/>
    <w:rsid w:val="009E0C00"/>
    <w:rsid w:val="009E1962"/>
    <w:rsid w:val="009E1FC3"/>
    <w:rsid w:val="009E3BB9"/>
    <w:rsid w:val="009E40CA"/>
    <w:rsid w:val="009E41EA"/>
    <w:rsid w:val="009E4255"/>
    <w:rsid w:val="009E4D1C"/>
    <w:rsid w:val="009E5502"/>
    <w:rsid w:val="009E5A1D"/>
    <w:rsid w:val="009E5BB0"/>
    <w:rsid w:val="009E666F"/>
    <w:rsid w:val="009E7558"/>
    <w:rsid w:val="009E76F1"/>
    <w:rsid w:val="009E76FC"/>
    <w:rsid w:val="009E7711"/>
    <w:rsid w:val="009E7903"/>
    <w:rsid w:val="009E7A87"/>
    <w:rsid w:val="009F03C4"/>
    <w:rsid w:val="009F03F0"/>
    <w:rsid w:val="009F11AA"/>
    <w:rsid w:val="009F1640"/>
    <w:rsid w:val="009F17C0"/>
    <w:rsid w:val="009F185A"/>
    <w:rsid w:val="009F18B1"/>
    <w:rsid w:val="009F1DF0"/>
    <w:rsid w:val="009F1E0B"/>
    <w:rsid w:val="009F26AC"/>
    <w:rsid w:val="009F2F6D"/>
    <w:rsid w:val="009F3658"/>
    <w:rsid w:val="009F391C"/>
    <w:rsid w:val="009F3A11"/>
    <w:rsid w:val="009F4D86"/>
    <w:rsid w:val="009F560E"/>
    <w:rsid w:val="009F56B1"/>
    <w:rsid w:val="009F5792"/>
    <w:rsid w:val="009F581B"/>
    <w:rsid w:val="009F6182"/>
    <w:rsid w:val="009F63AC"/>
    <w:rsid w:val="009F6534"/>
    <w:rsid w:val="009F6856"/>
    <w:rsid w:val="009F6DCA"/>
    <w:rsid w:val="009F7A60"/>
    <w:rsid w:val="00A00497"/>
    <w:rsid w:val="00A0133E"/>
    <w:rsid w:val="00A01BBC"/>
    <w:rsid w:val="00A01E6B"/>
    <w:rsid w:val="00A021A0"/>
    <w:rsid w:val="00A022E0"/>
    <w:rsid w:val="00A03346"/>
    <w:rsid w:val="00A03E9E"/>
    <w:rsid w:val="00A04527"/>
    <w:rsid w:val="00A04A96"/>
    <w:rsid w:val="00A04EF3"/>
    <w:rsid w:val="00A077B9"/>
    <w:rsid w:val="00A07989"/>
    <w:rsid w:val="00A07DB8"/>
    <w:rsid w:val="00A11068"/>
    <w:rsid w:val="00A11F40"/>
    <w:rsid w:val="00A123E0"/>
    <w:rsid w:val="00A124B2"/>
    <w:rsid w:val="00A128CC"/>
    <w:rsid w:val="00A12E5A"/>
    <w:rsid w:val="00A12E7B"/>
    <w:rsid w:val="00A13538"/>
    <w:rsid w:val="00A13580"/>
    <w:rsid w:val="00A13D50"/>
    <w:rsid w:val="00A14245"/>
    <w:rsid w:val="00A159BE"/>
    <w:rsid w:val="00A20640"/>
    <w:rsid w:val="00A20868"/>
    <w:rsid w:val="00A2121F"/>
    <w:rsid w:val="00A21AAD"/>
    <w:rsid w:val="00A21ACF"/>
    <w:rsid w:val="00A2404A"/>
    <w:rsid w:val="00A25010"/>
    <w:rsid w:val="00A25454"/>
    <w:rsid w:val="00A25D8F"/>
    <w:rsid w:val="00A26BB4"/>
    <w:rsid w:val="00A27D88"/>
    <w:rsid w:val="00A3144D"/>
    <w:rsid w:val="00A31938"/>
    <w:rsid w:val="00A321D9"/>
    <w:rsid w:val="00A32B57"/>
    <w:rsid w:val="00A3371A"/>
    <w:rsid w:val="00A337BF"/>
    <w:rsid w:val="00A344CE"/>
    <w:rsid w:val="00A34991"/>
    <w:rsid w:val="00A34D6D"/>
    <w:rsid w:val="00A34D9B"/>
    <w:rsid w:val="00A35A0C"/>
    <w:rsid w:val="00A3606C"/>
    <w:rsid w:val="00A36654"/>
    <w:rsid w:val="00A3724B"/>
    <w:rsid w:val="00A374DE"/>
    <w:rsid w:val="00A3761A"/>
    <w:rsid w:val="00A37631"/>
    <w:rsid w:val="00A379B9"/>
    <w:rsid w:val="00A37E72"/>
    <w:rsid w:val="00A406D6"/>
    <w:rsid w:val="00A41887"/>
    <w:rsid w:val="00A42181"/>
    <w:rsid w:val="00A42AED"/>
    <w:rsid w:val="00A42C9A"/>
    <w:rsid w:val="00A44564"/>
    <w:rsid w:val="00A453C2"/>
    <w:rsid w:val="00A45D69"/>
    <w:rsid w:val="00A46111"/>
    <w:rsid w:val="00A46ACC"/>
    <w:rsid w:val="00A46DDF"/>
    <w:rsid w:val="00A46DF4"/>
    <w:rsid w:val="00A4705C"/>
    <w:rsid w:val="00A47A66"/>
    <w:rsid w:val="00A47A88"/>
    <w:rsid w:val="00A47C2C"/>
    <w:rsid w:val="00A47FDB"/>
    <w:rsid w:val="00A50473"/>
    <w:rsid w:val="00A516B9"/>
    <w:rsid w:val="00A51968"/>
    <w:rsid w:val="00A52152"/>
    <w:rsid w:val="00A536FF"/>
    <w:rsid w:val="00A537B9"/>
    <w:rsid w:val="00A54536"/>
    <w:rsid w:val="00A54E67"/>
    <w:rsid w:val="00A554E0"/>
    <w:rsid w:val="00A5743D"/>
    <w:rsid w:val="00A57DD1"/>
    <w:rsid w:val="00A61230"/>
    <w:rsid w:val="00A63616"/>
    <w:rsid w:val="00A63754"/>
    <w:rsid w:val="00A63D1E"/>
    <w:rsid w:val="00A6432F"/>
    <w:rsid w:val="00A6463C"/>
    <w:rsid w:val="00A65509"/>
    <w:rsid w:val="00A65661"/>
    <w:rsid w:val="00A66151"/>
    <w:rsid w:val="00A66A39"/>
    <w:rsid w:val="00A66D2A"/>
    <w:rsid w:val="00A6703C"/>
    <w:rsid w:val="00A676B9"/>
    <w:rsid w:val="00A67982"/>
    <w:rsid w:val="00A67BC9"/>
    <w:rsid w:val="00A701D1"/>
    <w:rsid w:val="00A7035E"/>
    <w:rsid w:val="00A703A5"/>
    <w:rsid w:val="00A70811"/>
    <w:rsid w:val="00A71CB9"/>
    <w:rsid w:val="00A71E72"/>
    <w:rsid w:val="00A720A6"/>
    <w:rsid w:val="00A72A2F"/>
    <w:rsid w:val="00A738CB"/>
    <w:rsid w:val="00A73964"/>
    <w:rsid w:val="00A73BC3"/>
    <w:rsid w:val="00A74893"/>
    <w:rsid w:val="00A74977"/>
    <w:rsid w:val="00A749D6"/>
    <w:rsid w:val="00A74CAD"/>
    <w:rsid w:val="00A75492"/>
    <w:rsid w:val="00A76E29"/>
    <w:rsid w:val="00A76EFA"/>
    <w:rsid w:val="00A770C9"/>
    <w:rsid w:val="00A777BD"/>
    <w:rsid w:val="00A777F7"/>
    <w:rsid w:val="00A7785B"/>
    <w:rsid w:val="00A77FE2"/>
    <w:rsid w:val="00A8016C"/>
    <w:rsid w:val="00A80328"/>
    <w:rsid w:val="00A80672"/>
    <w:rsid w:val="00A80716"/>
    <w:rsid w:val="00A81585"/>
    <w:rsid w:val="00A81760"/>
    <w:rsid w:val="00A81E0A"/>
    <w:rsid w:val="00A823CD"/>
    <w:rsid w:val="00A826D4"/>
    <w:rsid w:val="00A838FF"/>
    <w:rsid w:val="00A83E2C"/>
    <w:rsid w:val="00A842CE"/>
    <w:rsid w:val="00A8462D"/>
    <w:rsid w:val="00A8469D"/>
    <w:rsid w:val="00A84C49"/>
    <w:rsid w:val="00A84D38"/>
    <w:rsid w:val="00A850FC"/>
    <w:rsid w:val="00A85247"/>
    <w:rsid w:val="00A854FF"/>
    <w:rsid w:val="00A86380"/>
    <w:rsid w:val="00A86546"/>
    <w:rsid w:val="00A86ED9"/>
    <w:rsid w:val="00A87A55"/>
    <w:rsid w:val="00A87B7A"/>
    <w:rsid w:val="00A87BF7"/>
    <w:rsid w:val="00A87CEA"/>
    <w:rsid w:val="00A90F45"/>
    <w:rsid w:val="00A910E0"/>
    <w:rsid w:val="00A9286B"/>
    <w:rsid w:val="00A92F0A"/>
    <w:rsid w:val="00A931AA"/>
    <w:rsid w:val="00A932F7"/>
    <w:rsid w:val="00A93A65"/>
    <w:rsid w:val="00A93A9B"/>
    <w:rsid w:val="00A9456B"/>
    <w:rsid w:val="00A9547A"/>
    <w:rsid w:val="00A9592B"/>
    <w:rsid w:val="00A95CE2"/>
    <w:rsid w:val="00A95FDD"/>
    <w:rsid w:val="00A9602A"/>
    <w:rsid w:val="00A96050"/>
    <w:rsid w:val="00A96757"/>
    <w:rsid w:val="00A969E5"/>
    <w:rsid w:val="00A96D8E"/>
    <w:rsid w:val="00A96E8C"/>
    <w:rsid w:val="00A97C1E"/>
    <w:rsid w:val="00AA079B"/>
    <w:rsid w:val="00AA0FC2"/>
    <w:rsid w:val="00AA12A2"/>
    <w:rsid w:val="00AA1936"/>
    <w:rsid w:val="00AA1F40"/>
    <w:rsid w:val="00AA2C7B"/>
    <w:rsid w:val="00AA2EBC"/>
    <w:rsid w:val="00AA3716"/>
    <w:rsid w:val="00AA4869"/>
    <w:rsid w:val="00AA4DA6"/>
    <w:rsid w:val="00AA50EC"/>
    <w:rsid w:val="00AA6277"/>
    <w:rsid w:val="00AA62A1"/>
    <w:rsid w:val="00AA6574"/>
    <w:rsid w:val="00AA6B72"/>
    <w:rsid w:val="00AA70DD"/>
    <w:rsid w:val="00AA7126"/>
    <w:rsid w:val="00AA7208"/>
    <w:rsid w:val="00AA74E5"/>
    <w:rsid w:val="00AA78B5"/>
    <w:rsid w:val="00AA7B1C"/>
    <w:rsid w:val="00AB0260"/>
    <w:rsid w:val="00AB0DCA"/>
    <w:rsid w:val="00AB1D7F"/>
    <w:rsid w:val="00AB2211"/>
    <w:rsid w:val="00AB2B81"/>
    <w:rsid w:val="00AB2B84"/>
    <w:rsid w:val="00AB3201"/>
    <w:rsid w:val="00AB3927"/>
    <w:rsid w:val="00AB3C7B"/>
    <w:rsid w:val="00AB46F7"/>
    <w:rsid w:val="00AB4AB8"/>
    <w:rsid w:val="00AB4F1A"/>
    <w:rsid w:val="00AB5538"/>
    <w:rsid w:val="00AB5798"/>
    <w:rsid w:val="00AB58CD"/>
    <w:rsid w:val="00AB6249"/>
    <w:rsid w:val="00AB625C"/>
    <w:rsid w:val="00AB6616"/>
    <w:rsid w:val="00AC0091"/>
    <w:rsid w:val="00AC028E"/>
    <w:rsid w:val="00AC087F"/>
    <w:rsid w:val="00AC230A"/>
    <w:rsid w:val="00AC2CF2"/>
    <w:rsid w:val="00AC3232"/>
    <w:rsid w:val="00AC390F"/>
    <w:rsid w:val="00AC3BB1"/>
    <w:rsid w:val="00AC4120"/>
    <w:rsid w:val="00AC4660"/>
    <w:rsid w:val="00AC4C73"/>
    <w:rsid w:val="00AC5EC5"/>
    <w:rsid w:val="00AC64C1"/>
    <w:rsid w:val="00AC781E"/>
    <w:rsid w:val="00AD0319"/>
    <w:rsid w:val="00AD0645"/>
    <w:rsid w:val="00AD0CFD"/>
    <w:rsid w:val="00AD123C"/>
    <w:rsid w:val="00AD13CA"/>
    <w:rsid w:val="00AD1D9D"/>
    <w:rsid w:val="00AD26AE"/>
    <w:rsid w:val="00AD2A37"/>
    <w:rsid w:val="00AD355D"/>
    <w:rsid w:val="00AD3977"/>
    <w:rsid w:val="00AD4785"/>
    <w:rsid w:val="00AD64C8"/>
    <w:rsid w:val="00AD64F8"/>
    <w:rsid w:val="00AD6D17"/>
    <w:rsid w:val="00AD77A9"/>
    <w:rsid w:val="00AE0403"/>
    <w:rsid w:val="00AE0B09"/>
    <w:rsid w:val="00AE0D6D"/>
    <w:rsid w:val="00AE0E15"/>
    <w:rsid w:val="00AE1243"/>
    <w:rsid w:val="00AE1394"/>
    <w:rsid w:val="00AE13B6"/>
    <w:rsid w:val="00AE16B7"/>
    <w:rsid w:val="00AE1EAF"/>
    <w:rsid w:val="00AE227E"/>
    <w:rsid w:val="00AE241C"/>
    <w:rsid w:val="00AE2FBA"/>
    <w:rsid w:val="00AE31CB"/>
    <w:rsid w:val="00AE3AF3"/>
    <w:rsid w:val="00AE4199"/>
    <w:rsid w:val="00AE4412"/>
    <w:rsid w:val="00AE4435"/>
    <w:rsid w:val="00AE4A48"/>
    <w:rsid w:val="00AE59F9"/>
    <w:rsid w:val="00AE5F63"/>
    <w:rsid w:val="00AE5F87"/>
    <w:rsid w:val="00AE67A7"/>
    <w:rsid w:val="00AE6C77"/>
    <w:rsid w:val="00AF0248"/>
    <w:rsid w:val="00AF0A95"/>
    <w:rsid w:val="00AF13F7"/>
    <w:rsid w:val="00AF280C"/>
    <w:rsid w:val="00AF5525"/>
    <w:rsid w:val="00AF5840"/>
    <w:rsid w:val="00AF5EA5"/>
    <w:rsid w:val="00AF60B2"/>
    <w:rsid w:val="00AF6513"/>
    <w:rsid w:val="00AF65FB"/>
    <w:rsid w:val="00AF6BA3"/>
    <w:rsid w:val="00AF6D8F"/>
    <w:rsid w:val="00AF746B"/>
    <w:rsid w:val="00AF7576"/>
    <w:rsid w:val="00AF76FF"/>
    <w:rsid w:val="00B005B7"/>
    <w:rsid w:val="00B00AD9"/>
    <w:rsid w:val="00B0185E"/>
    <w:rsid w:val="00B01CE9"/>
    <w:rsid w:val="00B0220F"/>
    <w:rsid w:val="00B0222F"/>
    <w:rsid w:val="00B025F8"/>
    <w:rsid w:val="00B03D61"/>
    <w:rsid w:val="00B045CC"/>
    <w:rsid w:val="00B04761"/>
    <w:rsid w:val="00B04873"/>
    <w:rsid w:val="00B04CF5"/>
    <w:rsid w:val="00B056BD"/>
    <w:rsid w:val="00B07195"/>
    <w:rsid w:val="00B11F28"/>
    <w:rsid w:val="00B126AB"/>
    <w:rsid w:val="00B126BF"/>
    <w:rsid w:val="00B1336B"/>
    <w:rsid w:val="00B1338E"/>
    <w:rsid w:val="00B1362B"/>
    <w:rsid w:val="00B145D7"/>
    <w:rsid w:val="00B14FBC"/>
    <w:rsid w:val="00B1567F"/>
    <w:rsid w:val="00B15BAE"/>
    <w:rsid w:val="00B15F05"/>
    <w:rsid w:val="00B16254"/>
    <w:rsid w:val="00B17360"/>
    <w:rsid w:val="00B1737F"/>
    <w:rsid w:val="00B174CE"/>
    <w:rsid w:val="00B17D10"/>
    <w:rsid w:val="00B20105"/>
    <w:rsid w:val="00B2040E"/>
    <w:rsid w:val="00B20854"/>
    <w:rsid w:val="00B20A21"/>
    <w:rsid w:val="00B20BBA"/>
    <w:rsid w:val="00B210AA"/>
    <w:rsid w:val="00B2116C"/>
    <w:rsid w:val="00B212D1"/>
    <w:rsid w:val="00B21AA3"/>
    <w:rsid w:val="00B21AEE"/>
    <w:rsid w:val="00B21FD5"/>
    <w:rsid w:val="00B2240F"/>
    <w:rsid w:val="00B22E17"/>
    <w:rsid w:val="00B230C4"/>
    <w:rsid w:val="00B23390"/>
    <w:rsid w:val="00B23915"/>
    <w:rsid w:val="00B23A81"/>
    <w:rsid w:val="00B24D78"/>
    <w:rsid w:val="00B258B9"/>
    <w:rsid w:val="00B25C79"/>
    <w:rsid w:val="00B267BB"/>
    <w:rsid w:val="00B2699B"/>
    <w:rsid w:val="00B26D01"/>
    <w:rsid w:val="00B27234"/>
    <w:rsid w:val="00B278BA"/>
    <w:rsid w:val="00B27A25"/>
    <w:rsid w:val="00B30905"/>
    <w:rsid w:val="00B31A8B"/>
    <w:rsid w:val="00B31B82"/>
    <w:rsid w:val="00B31D42"/>
    <w:rsid w:val="00B3248F"/>
    <w:rsid w:val="00B328CA"/>
    <w:rsid w:val="00B33AA8"/>
    <w:rsid w:val="00B342B9"/>
    <w:rsid w:val="00B3505D"/>
    <w:rsid w:val="00B35308"/>
    <w:rsid w:val="00B353D4"/>
    <w:rsid w:val="00B35782"/>
    <w:rsid w:val="00B36836"/>
    <w:rsid w:val="00B368DC"/>
    <w:rsid w:val="00B3726F"/>
    <w:rsid w:val="00B3746C"/>
    <w:rsid w:val="00B4154D"/>
    <w:rsid w:val="00B41967"/>
    <w:rsid w:val="00B41ED4"/>
    <w:rsid w:val="00B42634"/>
    <w:rsid w:val="00B42C3B"/>
    <w:rsid w:val="00B43358"/>
    <w:rsid w:val="00B43AC3"/>
    <w:rsid w:val="00B4419D"/>
    <w:rsid w:val="00B441BA"/>
    <w:rsid w:val="00B44327"/>
    <w:rsid w:val="00B44705"/>
    <w:rsid w:val="00B447A9"/>
    <w:rsid w:val="00B44E5D"/>
    <w:rsid w:val="00B450E4"/>
    <w:rsid w:val="00B452A5"/>
    <w:rsid w:val="00B46058"/>
    <w:rsid w:val="00B46A2D"/>
    <w:rsid w:val="00B46FA3"/>
    <w:rsid w:val="00B501B2"/>
    <w:rsid w:val="00B514C5"/>
    <w:rsid w:val="00B52227"/>
    <w:rsid w:val="00B52713"/>
    <w:rsid w:val="00B52D1E"/>
    <w:rsid w:val="00B53871"/>
    <w:rsid w:val="00B53C08"/>
    <w:rsid w:val="00B5413F"/>
    <w:rsid w:val="00B5418B"/>
    <w:rsid w:val="00B55578"/>
    <w:rsid w:val="00B55627"/>
    <w:rsid w:val="00B55645"/>
    <w:rsid w:val="00B55858"/>
    <w:rsid w:val="00B55B19"/>
    <w:rsid w:val="00B55B9C"/>
    <w:rsid w:val="00B55C0C"/>
    <w:rsid w:val="00B55EE9"/>
    <w:rsid w:val="00B561EB"/>
    <w:rsid w:val="00B56AF3"/>
    <w:rsid w:val="00B56B1B"/>
    <w:rsid w:val="00B56BC0"/>
    <w:rsid w:val="00B56D52"/>
    <w:rsid w:val="00B56DBF"/>
    <w:rsid w:val="00B56F7A"/>
    <w:rsid w:val="00B57C85"/>
    <w:rsid w:val="00B57D0B"/>
    <w:rsid w:val="00B60F71"/>
    <w:rsid w:val="00B61426"/>
    <w:rsid w:val="00B617AA"/>
    <w:rsid w:val="00B61FD2"/>
    <w:rsid w:val="00B621F1"/>
    <w:rsid w:val="00B622F4"/>
    <w:rsid w:val="00B626A4"/>
    <w:rsid w:val="00B62A0B"/>
    <w:rsid w:val="00B630D9"/>
    <w:rsid w:val="00B639D6"/>
    <w:rsid w:val="00B63F25"/>
    <w:rsid w:val="00B64A53"/>
    <w:rsid w:val="00B65BB2"/>
    <w:rsid w:val="00B65C07"/>
    <w:rsid w:val="00B664FD"/>
    <w:rsid w:val="00B66BD0"/>
    <w:rsid w:val="00B67165"/>
    <w:rsid w:val="00B6728C"/>
    <w:rsid w:val="00B67A1E"/>
    <w:rsid w:val="00B67A8F"/>
    <w:rsid w:val="00B7049A"/>
    <w:rsid w:val="00B70771"/>
    <w:rsid w:val="00B70C66"/>
    <w:rsid w:val="00B714F2"/>
    <w:rsid w:val="00B71905"/>
    <w:rsid w:val="00B71AF1"/>
    <w:rsid w:val="00B7213D"/>
    <w:rsid w:val="00B72A07"/>
    <w:rsid w:val="00B72BF9"/>
    <w:rsid w:val="00B73383"/>
    <w:rsid w:val="00B734E2"/>
    <w:rsid w:val="00B73A2D"/>
    <w:rsid w:val="00B7471C"/>
    <w:rsid w:val="00B759F4"/>
    <w:rsid w:val="00B76002"/>
    <w:rsid w:val="00B76C7B"/>
    <w:rsid w:val="00B80A6F"/>
    <w:rsid w:val="00B81188"/>
    <w:rsid w:val="00B813F1"/>
    <w:rsid w:val="00B81E27"/>
    <w:rsid w:val="00B826AB"/>
    <w:rsid w:val="00B82E5F"/>
    <w:rsid w:val="00B83985"/>
    <w:rsid w:val="00B84159"/>
    <w:rsid w:val="00B85460"/>
    <w:rsid w:val="00B85ABA"/>
    <w:rsid w:val="00B86DB4"/>
    <w:rsid w:val="00B875B9"/>
    <w:rsid w:val="00B87D21"/>
    <w:rsid w:val="00B87EB3"/>
    <w:rsid w:val="00B90247"/>
    <w:rsid w:val="00B90D90"/>
    <w:rsid w:val="00B90F29"/>
    <w:rsid w:val="00B91B0B"/>
    <w:rsid w:val="00B92624"/>
    <w:rsid w:val="00B93CFC"/>
    <w:rsid w:val="00B948E9"/>
    <w:rsid w:val="00B94992"/>
    <w:rsid w:val="00B949F3"/>
    <w:rsid w:val="00B94EA1"/>
    <w:rsid w:val="00B96826"/>
    <w:rsid w:val="00B97359"/>
    <w:rsid w:val="00B97713"/>
    <w:rsid w:val="00B978A5"/>
    <w:rsid w:val="00BA0020"/>
    <w:rsid w:val="00BA0071"/>
    <w:rsid w:val="00BA00EE"/>
    <w:rsid w:val="00BA086A"/>
    <w:rsid w:val="00BA1103"/>
    <w:rsid w:val="00BA14A5"/>
    <w:rsid w:val="00BA18D2"/>
    <w:rsid w:val="00BA27EE"/>
    <w:rsid w:val="00BA29B0"/>
    <w:rsid w:val="00BA445B"/>
    <w:rsid w:val="00BA4CE4"/>
    <w:rsid w:val="00BA5358"/>
    <w:rsid w:val="00BA6107"/>
    <w:rsid w:val="00BA62B0"/>
    <w:rsid w:val="00BA75D5"/>
    <w:rsid w:val="00BA7B82"/>
    <w:rsid w:val="00BA7B97"/>
    <w:rsid w:val="00BA7E95"/>
    <w:rsid w:val="00BB0A47"/>
    <w:rsid w:val="00BB16AF"/>
    <w:rsid w:val="00BB1BCA"/>
    <w:rsid w:val="00BB1E17"/>
    <w:rsid w:val="00BB2881"/>
    <w:rsid w:val="00BB393B"/>
    <w:rsid w:val="00BB4451"/>
    <w:rsid w:val="00BB535B"/>
    <w:rsid w:val="00BB5470"/>
    <w:rsid w:val="00BB54B0"/>
    <w:rsid w:val="00BB636E"/>
    <w:rsid w:val="00BB6952"/>
    <w:rsid w:val="00BB7C64"/>
    <w:rsid w:val="00BC01B9"/>
    <w:rsid w:val="00BC1611"/>
    <w:rsid w:val="00BC178C"/>
    <w:rsid w:val="00BC1D23"/>
    <w:rsid w:val="00BC1E96"/>
    <w:rsid w:val="00BC2068"/>
    <w:rsid w:val="00BC27BC"/>
    <w:rsid w:val="00BC4325"/>
    <w:rsid w:val="00BC525F"/>
    <w:rsid w:val="00BC5399"/>
    <w:rsid w:val="00BC557F"/>
    <w:rsid w:val="00BC5D16"/>
    <w:rsid w:val="00BC638C"/>
    <w:rsid w:val="00BC6A1B"/>
    <w:rsid w:val="00BC720D"/>
    <w:rsid w:val="00BC7389"/>
    <w:rsid w:val="00BC7A2E"/>
    <w:rsid w:val="00BC7DD2"/>
    <w:rsid w:val="00BD05CA"/>
    <w:rsid w:val="00BD100D"/>
    <w:rsid w:val="00BD10F6"/>
    <w:rsid w:val="00BD1170"/>
    <w:rsid w:val="00BD17C4"/>
    <w:rsid w:val="00BD1C5A"/>
    <w:rsid w:val="00BD1E8D"/>
    <w:rsid w:val="00BD2947"/>
    <w:rsid w:val="00BD29FD"/>
    <w:rsid w:val="00BD2AD3"/>
    <w:rsid w:val="00BD37A8"/>
    <w:rsid w:val="00BD384F"/>
    <w:rsid w:val="00BD3B02"/>
    <w:rsid w:val="00BD453B"/>
    <w:rsid w:val="00BD4599"/>
    <w:rsid w:val="00BD4F0C"/>
    <w:rsid w:val="00BD52FB"/>
    <w:rsid w:val="00BD5692"/>
    <w:rsid w:val="00BD58C3"/>
    <w:rsid w:val="00BD6226"/>
    <w:rsid w:val="00BD6D7C"/>
    <w:rsid w:val="00BD7276"/>
    <w:rsid w:val="00BD79EB"/>
    <w:rsid w:val="00BD7AB7"/>
    <w:rsid w:val="00BE04D6"/>
    <w:rsid w:val="00BE0989"/>
    <w:rsid w:val="00BE0B64"/>
    <w:rsid w:val="00BE0E38"/>
    <w:rsid w:val="00BE0EF7"/>
    <w:rsid w:val="00BE10AB"/>
    <w:rsid w:val="00BE1249"/>
    <w:rsid w:val="00BE18A9"/>
    <w:rsid w:val="00BE1B7B"/>
    <w:rsid w:val="00BE1B91"/>
    <w:rsid w:val="00BE280F"/>
    <w:rsid w:val="00BE290C"/>
    <w:rsid w:val="00BE2F57"/>
    <w:rsid w:val="00BE384E"/>
    <w:rsid w:val="00BE391F"/>
    <w:rsid w:val="00BE3B99"/>
    <w:rsid w:val="00BE4907"/>
    <w:rsid w:val="00BE4C97"/>
    <w:rsid w:val="00BE5048"/>
    <w:rsid w:val="00BE6291"/>
    <w:rsid w:val="00BE6ACA"/>
    <w:rsid w:val="00BE6FA8"/>
    <w:rsid w:val="00BE74E2"/>
    <w:rsid w:val="00BE7772"/>
    <w:rsid w:val="00BE7CEC"/>
    <w:rsid w:val="00BE7FED"/>
    <w:rsid w:val="00BF0058"/>
    <w:rsid w:val="00BF01F4"/>
    <w:rsid w:val="00BF023A"/>
    <w:rsid w:val="00BF07E3"/>
    <w:rsid w:val="00BF0A36"/>
    <w:rsid w:val="00BF0E46"/>
    <w:rsid w:val="00BF0FAD"/>
    <w:rsid w:val="00BF0FFB"/>
    <w:rsid w:val="00BF21FC"/>
    <w:rsid w:val="00BF3AB8"/>
    <w:rsid w:val="00BF3EAA"/>
    <w:rsid w:val="00BF3FC6"/>
    <w:rsid w:val="00BF47A2"/>
    <w:rsid w:val="00BF485C"/>
    <w:rsid w:val="00BF4A22"/>
    <w:rsid w:val="00BF4B89"/>
    <w:rsid w:val="00BF4BE0"/>
    <w:rsid w:val="00BF4E8F"/>
    <w:rsid w:val="00BF5B38"/>
    <w:rsid w:val="00BF607F"/>
    <w:rsid w:val="00C0026B"/>
    <w:rsid w:val="00C005F4"/>
    <w:rsid w:val="00C0103D"/>
    <w:rsid w:val="00C0182A"/>
    <w:rsid w:val="00C018B5"/>
    <w:rsid w:val="00C01ED3"/>
    <w:rsid w:val="00C0219D"/>
    <w:rsid w:val="00C02E52"/>
    <w:rsid w:val="00C03B6E"/>
    <w:rsid w:val="00C0410D"/>
    <w:rsid w:val="00C041BC"/>
    <w:rsid w:val="00C041C4"/>
    <w:rsid w:val="00C0441D"/>
    <w:rsid w:val="00C0455D"/>
    <w:rsid w:val="00C04573"/>
    <w:rsid w:val="00C04D62"/>
    <w:rsid w:val="00C04DD3"/>
    <w:rsid w:val="00C04E3C"/>
    <w:rsid w:val="00C053BB"/>
    <w:rsid w:val="00C057F4"/>
    <w:rsid w:val="00C069D4"/>
    <w:rsid w:val="00C069E7"/>
    <w:rsid w:val="00C06ADC"/>
    <w:rsid w:val="00C079FB"/>
    <w:rsid w:val="00C07A41"/>
    <w:rsid w:val="00C07B15"/>
    <w:rsid w:val="00C07C38"/>
    <w:rsid w:val="00C1038D"/>
    <w:rsid w:val="00C1062B"/>
    <w:rsid w:val="00C11255"/>
    <w:rsid w:val="00C1153A"/>
    <w:rsid w:val="00C1217B"/>
    <w:rsid w:val="00C125BA"/>
    <w:rsid w:val="00C126D3"/>
    <w:rsid w:val="00C126E4"/>
    <w:rsid w:val="00C12931"/>
    <w:rsid w:val="00C12EA7"/>
    <w:rsid w:val="00C14193"/>
    <w:rsid w:val="00C152F8"/>
    <w:rsid w:val="00C1560F"/>
    <w:rsid w:val="00C15722"/>
    <w:rsid w:val="00C16581"/>
    <w:rsid w:val="00C1744F"/>
    <w:rsid w:val="00C17541"/>
    <w:rsid w:val="00C17CCC"/>
    <w:rsid w:val="00C17D1A"/>
    <w:rsid w:val="00C20139"/>
    <w:rsid w:val="00C20751"/>
    <w:rsid w:val="00C2184A"/>
    <w:rsid w:val="00C226EF"/>
    <w:rsid w:val="00C22A58"/>
    <w:rsid w:val="00C22AEE"/>
    <w:rsid w:val="00C2377A"/>
    <w:rsid w:val="00C248FE"/>
    <w:rsid w:val="00C24B06"/>
    <w:rsid w:val="00C24B82"/>
    <w:rsid w:val="00C25C5D"/>
    <w:rsid w:val="00C26A2E"/>
    <w:rsid w:val="00C273A0"/>
    <w:rsid w:val="00C27CC9"/>
    <w:rsid w:val="00C3045E"/>
    <w:rsid w:val="00C30981"/>
    <w:rsid w:val="00C30A02"/>
    <w:rsid w:val="00C313EB"/>
    <w:rsid w:val="00C31B67"/>
    <w:rsid w:val="00C31F18"/>
    <w:rsid w:val="00C325D0"/>
    <w:rsid w:val="00C32694"/>
    <w:rsid w:val="00C32FC6"/>
    <w:rsid w:val="00C341F9"/>
    <w:rsid w:val="00C34C22"/>
    <w:rsid w:val="00C34E97"/>
    <w:rsid w:val="00C34EAA"/>
    <w:rsid w:val="00C34F80"/>
    <w:rsid w:val="00C353F9"/>
    <w:rsid w:val="00C355E7"/>
    <w:rsid w:val="00C35BD6"/>
    <w:rsid w:val="00C3611F"/>
    <w:rsid w:val="00C406A6"/>
    <w:rsid w:val="00C40E2B"/>
    <w:rsid w:val="00C40F85"/>
    <w:rsid w:val="00C4159C"/>
    <w:rsid w:val="00C41B9F"/>
    <w:rsid w:val="00C41C2F"/>
    <w:rsid w:val="00C4230D"/>
    <w:rsid w:val="00C4239B"/>
    <w:rsid w:val="00C43B78"/>
    <w:rsid w:val="00C43F4A"/>
    <w:rsid w:val="00C44223"/>
    <w:rsid w:val="00C447C1"/>
    <w:rsid w:val="00C44F28"/>
    <w:rsid w:val="00C45950"/>
    <w:rsid w:val="00C46AF8"/>
    <w:rsid w:val="00C47B4B"/>
    <w:rsid w:val="00C47E53"/>
    <w:rsid w:val="00C47F46"/>
    <w:rsid w:val="00C5037D"/>
    <w:rsid w:val="00C50504"/>
    <w:rsid w:val="00C509EB"/>
    <w:rsid w:val="00C50D48"/>
    <w:rsid w:val="00C51006"/>
    <w:rsid w:val="00C51185"/>
    <w:rsid w:val="00C5192C"/>
    <w:rsid w:val="00C526F9"/>
    <w:rsid w:val="00C527F1"/>
    <w:rsid w:val="00C544BE"/>
    <w:rsid w:val="00C552CB"/>
    <w:rsid w:val="00C55AC3"/>
    <w:rsid w:val="00C55C8F"/>
    <w:rsid w:val="00C55CEB"/>
    <w:rsid w:val="00C56D33"/>
    <w:rsid w:val="00C56F2E"/>
    <w:rsid w:val="00C574A1"/>
    <w:rsid w:val="00C57D08"/>
    <w:rsid w:val="00C6083F"/>
    <w:rsid w:val="00C60859"/>
    <w:rsid w:val="00C61D02"/>
    <w:rsid w:val="00C61FB4"/>
    <w:rsid w:val="00C625CE"/>
    <w:rsid w:val="00C628A7"/>
    <w:rsid w:val="00C628F6"/>
    <w:rsid w:val="00C63235"/>
    <w:rsid w:val="00C634E6"/>
    <w:rsid w:val="00C63915"/>
    <w:rsid w:val="00C63979"/>
    <w:rsid w:val="00C63AFB"/>
    <w:rsid w:val="00C63E5F"/>
    <w:rsid w:val="00C6427F"/>
    <w:rsid w:val="00C647F4"/>
    <w:rsid w:val="00C64A37"/>
    <w:rsid w:val="00C64DCD"/>
    <w:rsid w:val="00C650EA"/>
    <w:rsid w:val="00C652D7"/>
    <w:rsid w:val="00C65439"/>
    <w:rsid w:val="00C65D2A"/>
    <w:rsid w:val="00C65E45"/>
    <w:rsid w:val="00C670C1"/>
    <w:rsid w:val="00C671DD"/>
    <w:rsid w:val="00C67730"/>
    <w:rsid w:val="00C70617"/>
    <w:rsid w:val="00C71354"/>
    <w:rsid w:val="00C714BE"/>
    <w:rsid w:val="00C7362A"/>
    <w:rsid w:val="00C73719"/>
    <w:rsid w:val="00C737F7"/>
    <w:rsid w:val="00C749C1"/>
    <w:rsid w:val="00C75019"/>
    <w:rsid w:val="00C75D3B"/>
    <w:rsid w:val="00C76892"/>
    <w:rsid w:val="00C76B43"/>
    <w:rsid w:val="00C76F82"/>
    <w:rsid w:val="00C7742D"/>
    <w:rsid w:val="00C776FA"/>
    <w:rsid w:val="00C77C1B"/>
    <w:rsid w:val="00C77CF5"/>
    <w:rsid w:val="00C77EEE"/>
    <w:rsid w:val="00C80E94"/>
    <w:rsid w:val="00C8216D"/>
    <w:rsid w:val="00C82FF0"/>
    <w:rsid w:val="00C83135"/>
    <w:rsid w:val="00C8331D"/>
    <w:rsid w:val="00C83C9A"/>
    <w:rsid w:val="00C841B2"/>
    <w:rsid w:val="00C845A4"/>
    <w:rsid w:val="00C84A02"/>
    <w:rsid w:val="00C85891"/>
    <w:rsid w:val="00C8595A"/>
    <w:rsid w:val="00C85B3B"/>
    <w:rsid w:val="00C85C73"/>
    <w:rsid w:val="00C85E95"/>
    <w:rsid w:val="00C8759F"/>
    <w:rsid w:val="00C87BFD"/>
    <w:rsid w:val="00C87EA7"/>
    <w:rsid w:val="00C87EDE"/>
    <w:rsid w:val="00C90631"/>
    <w:rsid w:val="00C9130E"/>
    <w:rsid w:val="00C91669"/>
    <w:rsid w:val="00C91B8F"/>
    <w:rsid w:val="00C91EB6"/>
    <w:rsid w:val="00C920F0"/>
    <w:rsid w:val="00C92912"/>
    <w:rsid w:val="00C92A07"/>
    <w:rsid w:val="00C92B9C"/>
    <w:rsid w:val="00C934DE"/>
    <w:rsid w:val="00C936B9"/>
    <w:rsid w:val="00C9377A"/>
    <w:rsid w:val="00C94586"/>
    <w:rsid w:val="00C94FA3"/>
    <w:rsid w:val="00C95786"/>
    <w:rsid w:val="00C95899"/>
    <w:rsid w:val="00C960D2"/>
    <w:rsid w:val="00C96150"/>
    <w:rsid w:val="00C96252"/>
    <w:rsid w:val="00C96675"/>
    <w:rsid w:val="00C9734A"/>
    <w:rsid w:val="00CA196D"/>
    <w:rsid w:val="00CA2B5E"/>
    <w:rsid w:val="00CA2BCA"/>
    <w:rsid w:val="00CA2E6C"/>
    <w:rsid w:val="00CA2FF7"/>
    <w:rsid w:val="00CA442C"/>
    <w:rsid w:val="00CA49CD"/>
    <w:rsid w:val="00CA4D11"/>
    <w:rsid w:val="00CA4D7A"/>
    <w:rsid w:val="00CA4E42"/>
    <w:rsid w:val="00CA4EC9"/>
    <w:rsid w:val="00CA6D1D"/>
    <w:rsid w:val="00CA778C"/>
    <w:rsid w:val="00CA77D9"/>
    <w:rsid w:val="00CA7A96"/>
    <w:rsid w:val="00CA7FD8"/>
    <w:rsid w:val="00CB0A69"/>
    <w:rsid w:val="00CB1691"/>
    <w:rsid w:val="00CB229E"/>
    <w:rsid w:val="00CB2A15"/>
    <w:rsid w:val="00CB2C0B"/>
    <w:rsid w:val="00CB3A7B"/>
    <w:rsid w:val="00CB3F3F"/>
    <w:rsid w:val="00CB433C"/>
    <w:rsid w:val="00CB4916"/>
    <w:rsid w:val="00CB49F5"/>
    <w:rsid w:val="00CB5822"/>
    <w:rsid w:val="00CB5838"/>
    <w:rsid w:val="00CB5C3C"/>
    <w:rsid w:val="00CB5D02"/>
    <w:rsid w:val="00CB5D13"/>
    <w:rsid w:val="00CB7084"/>
    <w:rsid w:val="00CB7343"/>
    <w:rsid w:val="00CB7591"/>
    <w:rsid w:val="00CB7B04"/>
    <w:rsid w:val="00CB7CBA"/>
    <w:rsid w:val="00CB7F82"/>
    <w:rsid w:val="00CB7FBD"/>
    <w:rsid w:val="00CC01B3"/>
    <w:rsid w:val="00CC0D94"/>
    <w:rsid w:val="00CC176B"/>
    <w:rsid w:val="00CC221F"/>
    <w:rsid w:val="00CC30B4"/>
    <w:rsid w:val="00CC32F4"/>
    <w:rsid w:val="00CC3415"/>
    <w:rsid w:val="00CC3F5C"/>
    <w:rsid w:val="00CC4191"/>
    <w:rsid w:val="00CC49D2"/>
    <w:rsid w:val="00CC4D24"/>
    <w:rsid w:val="00CC5215"/>
    <w:rsid w:val="00CC57DF"/>
    <w:rsid w:val="00CC66C0"/>
    <w:rsid w:val="00CC67BA"/>
    <w:rsid w:val="00CC71BA"/>
    <w:rsid w:val="00CC757B"/>
    <w:rsid w:val="00CC762C"/>
    <w:rsid w:val="00CC78D2"/>
    <w:rsid w:val="00CD0145"/>
    <w:rsid w:val="00CD039B"/>
    <w:rsid w:val="00CD061E"/>
    <w:rsid w:val="00CD0EDE"/>
    <w:rsid w:val="00CD1003"/>
    <w:rsid w:val="00CD117A"/>
    <w:rsid w:val="00CD1521"/>
    <w:rsid w:val="00CD1AF6"/>
    <w:rsid w:val="00CD1F2F"/>
    <w:rsid w:val="00CD2353"/>
    <w:rsid w:val="00CD238C"/>
    <w:rsid w:val="00CD2478"/>
    <w:rsid w:val="00CD28C4"/>
    <w:rsid w:val="00CD2984"/>
    <w:rsid w:val="00CD335C"/>
    <w:rsid w:val="00CD472E"/>
    <w:rsid w:val="00CD4B70"/>
    <w:rsid w:val="00CD5932"/>
    <w:rsid w:val="00CD62BE"/>
    <w:rsid w:val="00CD6931"/>
    <w:rsid w:val="00CD6960"/>
    <w:rsid w:val="00CD6C84"/>
    <w:rsid w:val="00CD6FF7"/>
    <w:rsid w:val="00CD74BF"/>
    <w:rsid w:val="00CE0138"/>
    <w:rsid w:val="00CE0B5F"/>
    <w:rsid w:val="00CE0CA4"/>
    <w:rsid w:val="00CE11F2"/>
    <w:rsid w:val="00CE12AA"/>
    <w:rsid w:val="00CE1DF5"/>
    <w:rsid w:val="00CE2967"/>
    <w:rsid w:val="00CE2AC0"/>
    <w:rsid w:val="00CE2B5E"/>
    <w:rsid w:val="00CE327B"/>
    <w:rsid w:val="00CE33CD"/>
    <w:rsid w:val="00CE44AA"/>
    <w:rsid w:val="00CE4AFC"/>
    <w:rsid w:val="00CE4DB6"/>
    <w:rsid w:val="00CE588D"/>
    <w:rsid w:val="00CE6097"/>
    <w:rsid w:val="00CE6D25"/>
    <w:rsid w:val="00CF0568"/>
    <w:rsid w:val="00CF0E84"/>
    <w:rsid w:val="00CF1061"/>
    <w:rsid w:val="00CF1427"/>
    <w:rsid w:val="00CF1594"/>
    <w:rsid w:val="00CF16A0"/>
    <w:rsid w:val="00CF1853"/>
    <w:rsid w:val="00CF1A79"/>
    <w:rsid w:val="00CF1D8D"/>
    <w:rsid w:val="00CF1F95"/>
    <w:rsid w:val="00CF2416"/>
    <w:rsid w:val="00CF29E6"/>
    <w:rsid w:val="00CF3146"/>
    <w:rsid w:val="00CF3A8C"/>
    <w:rsid w:val="00CF463D"/>
    <w:rsid w:val="00CF4A25"/>
    <w:rsid w:val="00CF4B2C"/>
    <w:rsid w:val="00CF4F9D"/>
    <w:rsid w:val="00CF5E7C"/>
    <w:rsid w:val="00CF6D62"/>
    <w:rsid w:val="00CF6F85"/>
    <w:rsid w:val="00CF749E"/>
    <w:rsid w:val="00CF757D"/>
    <w:rsid w:val="00CF7B45"/>
    <w:rsid w:val="00D000AD"/>
    <w:rsid w:val="00D006ED"/>
    <w:rsid w:val="00D00FF7"/>
    <w:rsid w:val="00D01188"/>
    <w:rsid w:val="00D020F5"/>
    <w:rsid w:val="00D023E7"/>
    <w:rsid w:val="00D03431"/>
    <w:rsid w:val="00D036ED"/>
    <w:rsid w:val="00D03A58"/>
    <w:rsid w:val="00D03C79"/>
    <w:rsid w:val="00D04118"/>
    <w:rsid w:val="00D04587"/>
    <w:rsid w:val="00D04C43"/>
    <w:rsid w:val="00D04C88"/>
    <w:rsid w:val="00D04DA7"/>
    <w:rsid w:val="00D052F8"/>
    <w:rsid w:val="00D0539E"/>
    <w:rsid w:val="00D0608D"/>
    <w:rsid w:val="00D07AB9"/>
    <w:rsid w:val="00D10AFF"/>
    <w:rsid w:val="00D10E5F"/>
    <w:rsid w:val="00D10F55"/>
    <w:rsid w:val="00D1221C"/>
    <w:rsid w:val="00D12A24"/>
    <w:rsid w:val="00D12EA1"/>
    <w:rsid w:val="00D12F53"/>
    <w:rsid w:val="00D1519A"/>
    <w:rsid w:val="00D1544D"/>
    <w:rsid w:val="00D15587"/>
    <w:rsid w:val="00D16658"/>
    <w:rsid w:val="00D169AB"/>
    <w:rsid w:val="00D1703E"/>
    <w:rsid w:val="00D1725B"/>
    <w:rsid w:val="00D17DDA"/>
    <w:rsid w:val="00D17FD9"/>
    <w:rsid w:val="00D220EA"/>
    <w:rsid w:val="00D225DA"/>
    <w:rsid w:val="00D22A1F"/>
    <w:rsid w:val="00D23960"/>
    <w:rsid w:val="00D23CA7"/>
    <w:rsid w:val="00D24269"/>
    <w:rsid w:val="00D25D40"/>
    <w:rsid w:val="00D26101"/>
    <w:rsid w:val="00D26D5C"/>
    <w:rsid w:val="00D274E6"/>
    <w:rsid w:val="00D279E7"/>
    <w:rsid w:val="00D305CB"/>
    <w:rsid w:val="00D30D53"/>
    <w:rsid w:val="00D3185E"/>
    <w:rsid w:val="00D318AD"/>
    <w:rsid w:val="00D31A3B"/>
    <w:rsid w:val="00D31CE4"/>
    <w:rsid w:val="00D31F3B"/>
    <w:rsid w:val="00D326E6"/>
    <w:rsid w:val="00D330DA"/>
    <w:rsid w:val="00D33BFB"/>
    <w:rsid w:val="00D33DFF"/>
    <w:rsid w:val="00D3434F"/>
    <w:rsid w:val="00D356AB"/>
    <w:rsid w:val="00D35A52"/>
    <w:rsid w:val="00D35D5A"/>
    <w:rsid w:val="00D364DF"/>
    <w:rsid w:val="00D37A00"/>
    <w:rsid w:val="00D37F99"/>
    <w:rsid w:val="00D40023"/>
    <w:rsid w:val="00D41644"/>
    <w:rsid w:val="00D42E7E"/>
    <w:rsid w:val="00D43DD7"/>
    <w:rsid w:val="00D44339"/>
    <w:rsid w:val="00D44825"/>
    <w:rsid w:val="00D44D99"/>
    <w:rsid w:val="00D451E1"/>
    <w:rsid w:val="00D4629C"/>
    <w:rsid w:val="00D463AE"/>
    <w:rsid w:val="00D468E5"/>
    <w:rsid w:val="00D46A7F"/>
    <w:rsid w:val="00D475E3"/>
    <w:rsid w:val="00D47C15"/>
    <w:rsid w:val="00D47D7C"/>
    <w:rsid w:val="00D47E97"/>
    <w:rsid w:val="00D5166D"/>
    <w:rsid w:val="00D52049"/>
    <w:rsid w:val="00D528A0"/>
    <w:rsid w:val="00D52DB6"/>
    <w:rsid w:val="00D53E29"/>
    <w:rsid w:val="00D543E8"/>
    <w:rsid w:val="00D54862"/>
    <w:rsid w:val="00D54B1C"/>
    <w:rsid w:val="00D553E3"/>
    <w:rsid w:val="00D556E7"/>
    <w:rsid w:val="00D55DCE"/>
    <w:rsid w:val="00D56A62"/>
    <w:rsid w:val="00D57DAD"/>
    <w:rsid w:val="00D600CB"/>
    <w:rsid w:val="00D6070A"/>
    <w:rsid w:val="00D60769"/>
    <w:rsid w:val="00D60F2F"/>
    <w:rsid w:val="00D6236B"/>
    <w:rsid w:val="00D63424"/>
    <w:rsid w:val="00D63860"/>
    <w:rsid w:val="00D64440"/>
    <w:rsid w:val="00D6448F"/>
    <w:rsid w:val="00D65614"/>
    <w:rsid w:val="00D65B2F"/>
    <w:rsid w:val="00D65ED3"/>
    <w:rsid w:val="00D66345"/>
    <w:rsid w:val="00D669A2"/>
    <w:rsid w:val="00D67018"/>
    <w:rsid w:val="00D700FD"/>
    <w:rsid w:val="00D705BE"/>
    <w:rsid w:val="00D70B55"/>
    <w:rsid w:val="00D716A6"/>
    <w:rsid w:val="00D717A9"/>
    <w:rsid w:val="00D71AA6"/>
    <w:rsid w:val="00D73215"/>
    <w:rsid w:val="00D74484"/>
    <w:rsid w:val="00D74729"/>
    <w:rsid w:val="00D75512"/>
    <w:rsid w:val="00D75666"/>
    <w:rsid w:val="00D75F87"/>
    <w:rsid w:val="00D763C1"/>
    <w:rsid w:val="00D76508"/>
    <w:rsid w:val="00D76D0C"/>
    <w:rsid w:val="00D77125"/>
    <w:rsid w:val="00D77813"/>
    <w:rsid w:val="00D77956"/>
    <w:rsid w:val="00D80213"/>
    <w:rsid w:val="00D804AC"/>
    <w:rsid w:val="00D80D9D"/>
    <w:rsid w:val="00D812AA"/>
    <w:rsid w:val="00D81919"/>
    <w:rsid w:val="00D8199A"/>
    <w:rsid w:val="00D8264A"/>
    <w:rsid w:val="00D82AB1"/>
    <w:rsid w:val="00D82C7B"/>
    <w:rsid w:val="00D833EA"/>
    <w:rsid w:val="00D835FA"/>
    <w:rsid w:val="00D83992"/>
    <w:rsid w:val="00D85612"/>
    <w:rsid w:val="00D8574B"/>
    <w:rsid w:val="00D86BE0"/>
    <w:rsid w:val="00D86D23"/>
    <w:rsid w:val="00D9002B"/>
    <w:rsid w:val="00D9111A"/>
    <w:rsid w:val="00D9120B"/>
    <w:rsid w:val="00D912C0"/>
    <w:rsid w:val="00D91478"/>
    <w:rsid w:val="00D929FA"/>
    <w:rsid w:val="00D92AF6"/>
    <w:rsid w:val="00D92D4D"/>
    <w:rsid w:val="00D92F61"/>
    <w:rsid w:val="00D930E0"/>
    <w:rsid w:val="00D933AF"/>
    <w:rsid w:val="00D936D5"/>
    <w:rsid w:val="00D93C7E"/>
    <w:rsid w:val="00D93D3E"/>
    <w:rsid w:val="00D94115"/>
    <w:rsid w:val="00D94139"/>
    <w:rsid w:val="00D94906"/>
    <w:rsid w:val="00D95743"/>
    <w:rsid w:val="00D95ED8"/>
    <w:rsid w:val="00D96A97"/>
    <w:rsid w:val="00D96EE4"/>
    <w:rsid w:val="00D96F5A"/>
    <w:rsid w:val="00D97D16"/>
    <w:rsid w:val="00DA0755"/>
    <w:rsid w:val="00DA13F9"/>
    <w:rsid w:val="00DA1C73"/>
    <w:rsid w:val="00DA28A8"/>
    <w:rsid w:val="00DA2904"/>
    <w:rsid w:val="00DA2A83"/>
    <w:rsid w:val="00DA4410"/>
    <w:rsid w:val="00DA5470"/>
    <w:rsid w:val="00DA5AB6"/>
    <w:rsid w:val="00DA5F45"/>
    <w:rsid w:val="00DA6C89"/>
    <w:rsid w:val="00DA6E70"/>
    <w:rsid w:val="00DA735E"/>
    <w:rsid w:val="00DA75CB"/>
    <w:rsid w:val="00DA76FA"/>
    <w:rsid w:val="00DA79D2"/>
    <w:rsid w:val="00DA7ABD"/>
    <w:rsid w:val="00DB0944"/>
    <w:rsid w:val="00DB0B7A"/>
    <w:rsid w:val="00DB18A2"/>
    <w:rsid w:val="00DB1F4C"/>
    <w:rsid w:val="00DB1FB9"/>
    <w:rsid w:val="00DB250D"/>
    <w:rsid w:val="00DB2C71"/>
    <w:rsid w:val="00DB338F"/>
    <w:rsid w:val="00DB38E6"/>
    <w:rsid w:val="00DB4E94"/>
    <w:rsid w:val="00DB4F5C"/>
    <w:rsid w:val="00DB5250"/>
    <w:rsid w:val="00DB5606"/>
    <w:rsid w:val="00DB618B"/>
    <w:rsid w:val="00DB6940"/>
    <w:rsid w:val="00DB696D"/>
    <w:rsid w:val="00DB6A5B"/>
    <w:rsid w:val="00DC02D8"/>
    <w:rsid w:val="00DC069B"/>
    <w:rsid w:val="00DC09EC"/>
    <w:rsid w:val="00DC0C58"/>
    <w:rsid w:val="00DC1327"/>
    <w:rsid w:val="00DC13EB"/>
    <w:rsid w:val="00DC2DB0"/>
    <w:rsid w:val="00DC30A3"/>
    <w:rsid w:val="00DC331E"/>
    <w:rsid w:val="00DC3B80"/>
    <w:rsid w:val="00DC4E0A"/>
    <w:rsid w:val="00DC4EB2"/>
    <w:rsid w:val="00DC58E7"/>
    <w:rsid w:val="00DC5EE4"/>
    <w:rsid w:val="00DC60F3"/>
    <w:rsid w:val="00DC6647"/>
    <w:rsid w:val="00DC68D6"/>
    <w:rsid w:val="00DC6D26"/>
    <w:rsid w:val="00DC72EA"/>
    <w:rsid w:val="00DC7502"/>
    <w:rsid w:val="00DC7A99"/>
    <w:rsid w:val="00DD00DE"/>
    <w:rsid w:val="00DD1263"/>
    <w:rsid w:val="00DD1E02"/>
    <w:rsid w:val="00DD21CC"/>
    <w:rsid w:val="00DD2225"/>
    <w:rsid w:val="00DD229F"/>
    <w:rsid w:val="00DD232D"/>
    <w:rsid w:val="00DD23BE"/>
    <w:rsid w:val="00DD248F"/>
    <w:rsid w:val="00DD2DCC"/>
    <w:rsid w:val="00DD2EE3"/>
    <w:rsid w:val="00DD3D5B"/>
    <w:rsid w:val="00DD4114"/>
    <w:rsid w:val="00DD59CA"/>
    <w:rsid w:val="00DD5CD3"/>
    <w:rsid w:val="00DD5EA2"/>
    <w:rsid w:val="00DD6523"/>
    <w:rsid w:val="00DD67F8"/>
    <w:rsid w:val="00DD7438"/>
    <w:rsid w:val="00DD76D4"/>
    <w:rsid w:val="00DE0014"/>
    <w:rsid w:val="00DE0695"/>
    <w:rsid w:val="00DE0B51"/>
    <w:rsid w:val="00DE1095"/>
    <w:rsid w:val="00DE11D9"/>
    <w:rsid w:val="00DE129B"/>
    <w:rsid w:val="00DE1352"/>
    <w:rsid w:val="00DE13E0"/>
    <w:rsid w:val="00DE1FB1"/>
    <w:rsid w:val="00DE21B9"/>
    <w:rsid w:val="00DE2CE2"/>
    <w:rsid w:val="00DE3277"/>
    <w:rsid w:val="00DE3575"/>
    <w:rsid w:val="00DE3E25"/>
    <w:rsid w:val="00DE3F50"/>
    <w:rsid w:val="00DE40F8"/>
    <w:rsid w:val="00DE515A"/>
    <w:rsid w:val="00DE54D7"/>
    <w:rsid w:val="00DE5A98"/>
    <w:rsid w:val="00DE5AE7"/>
    <w:rsid w:val="00DE6969"/>
    <w:rsid w:val="00DE6F31"/>
    <w:rsid w:val="00DE7B6C"/>
    <w:rsid w:val="00DF09E0"/>
    <w:rsid w:val="00DF0B03"/>
    <w:rsid w:val="00DF10CC"/>
    <w:rsid w:val="00DF17B8"/>
    <w:rsid w:val="00DF17C0"/>
    <w:rsid w:val="00DF1BC7"/>
    <w:rsid w:val="00DF1F07"/>
    <w:rsid w:val="00DF207A"/>
    <w:rsid w:val="00DF290E"/>
    <w:rsid w:val="00DF2D50"/>
    <w:rsid w:val="00DF3244"/>
    <w:rsid w:val="00DF353C"/>
    <w:rsid w:val="00DF38D4"/>
    <w:rsid w:val="00DF3CFA"/>
    <w:rsid w:val="00DF4535"/>
    <w:rsid w:val="00DF4CF8"/>
    <w:rsid w:val="00DF5196"/>
    <w:rsid w:val="00DF556D"/>
    <w:rsid w:val="00DF5F35"/>
    <w:rsid w:val="00DF6873"/>
    <w:rsid w:val="00DF6D19"/>
    <w:rsid w:val="00DF73A8"/>
    <w:rsid w:val="00DF74F5"/>
    <w:rsid w:val="00DF769E"/>
    <w:rsid w:val="00DF789D"/>
    <w:rsid w:val="00E0034F"/>
    <w:rsid w:val="00E0047F"/>
    <w:rsid w:val="00E01386"/>
    <w:rsid w:val="00E02485"/>
    <w:rsid w:val="00E02704"/>
    <w:rsid w:val="00E02999"/>
    <w:rsid w:val="00E02C6D"/>
    <w:rsid w:val="00E03506"/>
    <w:rsid w:val="00E0371E"/>
    <w:rsid w:val="00E039C6"/>
    <w:rsid w:val="00E03D35"/>
    <w:rsid w:val="00E040F4"/>
    <w:rsid w:val="00E0437B"/>
    <w:rsid w:val="00E0484C"/>
    <w:rsid w:val="00E048A2"/>
    <w:rsid w:val="00E05D09"/>
    <w:rsid w:val="00E05D19"/>
    <w:rsid w:val="00E06243"/>
    <w:rsid w:val="00E065F5"/>
    <w:rsid w:val="00E076B1"/>
    <w:rsid w:val="00E07715"/>
    <w:rsid w:val="00E07DD5"/>
    <w:rsid w:val="00E10DF4"/>
    <w:rsid w:val="00E11A46"/>
    <w:rsid w:val="00E12E5A"/>
    <w:rsid w:val="00E132B7"/>
    <w:rsid w:val="00E1352F"/>
    <w:rsid w:val="00E1353C"/>
    <w:rsid w:val="00E14A5B"/>
    <w:rsid w:val="00E14CEF"/>
    <w:rsid w:val="00E15014"/>
    <w:rsid w:val="00E17DD7"/>
    <w:rsid w:val="00E201EE"/>
    <w:rsid w:val="00E2046A"/>
    <w:rsid w:val="00E20DEB"/>
    <w:rsid w:val="00E21130"/>
    <w:rsid w:val="00E212CB"/>
    <w:rsid w:val="00E212CF"/>
    <w:rsid w:val="00E21416"/>
    <w:rsid w:val="00E2162F"/>
    <w:rsid w:val="00E21904"/>
    <w:rsid w:val="00E21EE3"/>
    <w:rsid w:val="00E21FA2"/>
    <w:rsid w:val="00E22E82"/>
    <w:rsid w:val="00E23020"/>
    <w:rsid w:val="00E2329F"/>
    <w:rsid w:val="00E237EE"/>
    <w:rsid w:val="00E23F42"/>
    <w:rsid w:val="00E244B7"/>
    <w:rsid w:val="00E24653"/>
    <w:rsid w:val="00E25652"/>
    <w:rsid w:val="00E259B6"/>
    <w:rsid w:val="00E26DD7"/>
    <w:rsid w:val="00E26F61"/>
    <w:rsid w:val="00E3023D"/>
    <w:rsid w:val="00E311CC"/>
    <w:rsid w:val="00E31658"/>
    <w:rsid w:val="00E31D05"/>
    <w:rsid w:val="00E32675"/>
    <w:rsid w:val="00E32794"/>
    <w:rsid w:val="00E333E9"/>
    <w:rsid w:val="00E3405A"/>
    <w:rsid w:val="00E34537"/>
    <w:rsid w:val="00E34637"/>
    <w:rsid w:val="00E34674"/>
    <w:rsid w:val="00E34999"/>
    <w:rsid w:val="00E35046"/>
    <w:rsid w:val="00E3580B"/>
    <w:rsid w:val="00E3582B"/>
    <w:rsid w:val="00E3596A"/>
    <w:rsid w:val="00E35C24"/>
    <w:rsid w:val="00E36C4D"/>
    <w:rsid w:val="00E36F4A"/>
    <w:rsid w:val="00E37517"/>
    <w:rsid w:val="00E3770E"/>
    <w:rsid w:val="00E413B8"/>
    <w:rsid w:val="00E42090"/>
    <w:rsid w:val="00E420F6"/>
    <w:rsid w:val="00E427C5"/>
    <w:rsid w:val="00E43051"/>
    <w:rsid w:val="00E43569"/>
    <w:rsid w:val="00E43E85"/>
    <w:rsid w:val="00E44287"/>
    <w:rsid w:val="00E46250"/>
    <w:rsid w:val="00E46BE8"/>
    <w:rsid w:val="00E46D67"/>
    <w:rsid w:val="00E46F87"/>
    <w:rsid w:val="00E47063"/>
    <w:rsid w:val="00E472C3"/>
    <w:rsid w:val="00E475AB"/>
    <w:rsid w:val="00E50488"/>
    <w:rsid w:val="00E506E8"/>
    <w:rsid w:val="00E507AD"/>
    <w:rsid w:val="00E50B06"/>
    <w:rsid w:val="00E517EA"/>
    <w:rsid w:val="00E51F4F"/>
    <w:rsid w:val="00E52941"/>
    <w:rsid w:val="00E52C62"/>
    <w:rsid w:val="00E52EEA"/>
    <w:rsid w:val="00E530D5"/>
    <w:rsid w:val="00E531FF"/>
    <w:rsid w:val="00E538C2"/>
    <w:rsid w:val="00E53BB5"/>
    <w:rsid w:val="00E53DE9"/>
    <w:rsid w:val="00E546CA"/>
    <w:rsid w:val="00E550F0"/>
    <w:rsid w:val="00E55504"/>
    <w:rsid w:val="00E55656"/>
    <w:rsid w:val="00E563A1"/>
    <w:rsid w:val="00E567C6"/>
    <w:rsid w:val="00E57F1F"/>
    <w:rsid w:val="00E60676"/>
    <w:rsid w:val="00E608D7"/>
    <w:rsid w:val="00E60ADE"/>
    <w:rsid w:val="00E60B54"/>
    <w:rsid w:val="00E60B81"/>
    <w:rsid w:val="00E61B30"/>
    <w:rsid w:val="00E6204D"/>
    <w:rsid w:val="00E627E8"/>
    <w:rsid w:val="00E6303D"/>
    <w:rsid w:val="00E639E5"/>
    <w:rsid w:val="00E6481E"/>
    <w:rsid w:val="00E64C20"/>
    <w:rsid w:val="00E64C75"/>
    <w:rsid w:val="00E65466"/>
    <w:rsid w:val="00E670D4"/>
    <w:rsid w:val="00E67184"/>
    <w:rsid w:val="00E67D25"/>
    <w:rsid w:val="00E7010F"/>
    <w:rsid w:val="00E703D4"/>
    <w:rsid w:val="00E70542"/>
    <w:rsid w:val="00E71336"/>
    <w:rsid w:val="00E71614"/>
    <w:rsid w:val="00E72125"/>
    <w:rsid w:val="00E7257F"/>
    <w:rsid w:val="00E7331B"/>
    <w:rsid w:val="00E73D24"/>
    <w:rsid w:val="00E74605"/>
    <w:rsid w:val="00E7462D"/>
    <w:rsid w:val="00E75FC3"/>
    <w:rsid w:val="00E77CAE"/>
    <w:rsid w:val="00E801CC"/>
    <w:rsid w:val="00E81E7A"/>
    <w:rsid w:val="00E82C65"/>
    <w:rsid w:val="00E82CEE"/>
    <w:rsid w:val="00E832E3"/>
    <w:rsid w:val="00E8390F"/>
    <w:rsid w:val="00E83E06"/>
    <w:rsid w:val="00E83F36"/>
    <w:rsid w:val="00E84910"/>
    <w:rsid w:val="00E84C04"/>
    <w:rsid w:val="00E84D7E"/>
    <w:rsid w:val="00E84FA7"/>
    <w:rsid w:val="00E85FDE"/>
    <w:rsid w:val="00E86114"/>
    <w:rsid w:val="00E865D0"/>
    <w:rsid w:val="00E86D1B"/>
    <w:rsid w:val="00E87471"/>
    <w:rsid w:val="00E87502"/>
    <w:rsid w:val="00E875F1"/>
    <w:rsid w:val="00E87F70"/>
    <w:rsid w:val="00E87FF8"/>
    <w:rsid w:val="00E901B0"/>
    <w:rsid w:val="00E90644"/>
    <w:rsid w:val="00E91E40"/>
    <w:rsid w:val="00E91E96"/>
    <w:rsid w:val="00E91F59"/>
    <w:rsid w:val="00E91FC3"/>
    <w:rsid w:val="00E928A7"/>
    <w:rsid w:val="00E93586"/>
    <w:rsid w:val="00E93983"/>
    <w:rsid w:val="00E939E1"/>
    <w:rsid w:val="00E93A68"/>
    <w:rsid w:val="00E947FC"/>
    <w:rsid w:val="00E94D2B"/>
    <w:rsid w:val="00E94F49"/>
    <w:rsid w:val="00E9508C"/>
    <w:rsid w:val="00E9513A"/>
    <w:rsid w:val="00E96036"/>
    <w:rsid w:val="00E968BA"/>
    <w:rsid w:val="00E96BA5"/>
    <w:rsid w:val="00E97274"/>
    <w:rsid w:val="00E97575"/>
    <w:rsid w:val="00E979D0"/>
    <w:rsid w:val="00E97E75"/>
    <w:rsid w:val="00EA0771"/>
    <w:rsid w:val="00EA0D61"/>
    <w:rsid w:val="00EA11EB"/>
    <w:rsid w:val="00EA149D"/>
    <w:rsid w:val="00EA1677"/>
    <w:rsid w:val="00EA1687"/>
    <w:rsid w:val="00EA20DA"/>
    <w:rsid w:val="00EA21C8"/>
    <w:rsid w:val="00EA23D1"/>
    <w:rsid w:val="00EA2AEC"/>
    <w:rsid w:val="00EA3033"/>
    <w:rsid w:val="00EA4480"/>
    <w:rsid w:val="00EA45BD"/>
    <w:rsid w:val="00EA4906"/>
    <w:rsid w:val="00EA494E"/>
    <w:rsid w:val="00EA4ED9"/>
    <w:rsid w:val="00EA5CB7"/>
    <w:rsid w:val="00EA5D1C"/>
    <w:rsid w:val="00EA5E2B"/>
    <w:rsid w:val="00EA733E"/>
    <w:rsid w:val="00EA787C"/>
    <w:rsid w:val="00EB0053"/>
    <w:rsid w:val="00EB0478"/>
    <w:rsid w:val="00EB05BD"/>
    <w:rsid w:val="00EB09B6"/>
    <w:rsid w:val="00EB1B1D"/>
    <w:rsid w:val="00EB2057"/>
    <w:rsid w:val="00EB205F"/>
    <w:rsid w:val="00EB25E5"/>
    <w:rsid w:val="00EB3151"/>
    <w:rsid w:val="00EB3A2D"/>
    <w:rsid w:val="00EB3CFF"/>
    <w:rsid w:val="00EB42AC"/>
    <w:rsid w:val="00EB532C"/>
    <w:rsid w:val="00EB54E3"/>
    <w:rsid w:val="00EB5540"/>
    <w:rsid w:val="00EB61B8"/>
    <w:rsid w:val="00EB62A6"/>
    <w:rsid w:val="00EB73C0"/>
    <w:rsid w:val="00EB78DC"/>
    <w:rsid w:val="00EB7D1F"/>
    <w:rsid w:val="00EB7E67"/>
    <w:rsid w:val="00EC0AFB"/>
    <w:rsid w:val="00EC1971"/>
    <w:rsid w:val="00EC1C0E"/>
    <w:rsid w:val="00EC22AE"/>
    <w:rsid w:val="00EC3D60"/>
    <w:rsid w:val="00EC404E"/>
    <w:rsid w:val="00EC4244"/>
    <w:rsid w:val="00EC4F29"/>
    <w:rsid w:val="00EC632B"/>
    <w:rsid w:val="00EC7057"/>
    <w:rsid w:val="00EC7DD4"/>
    <w:rsid w:val="00EC7F3C"/>
    <w:rsid w:val="00ED085F"/>
    <w:rsid w:val="00ED1051"/>
    <w:rsid w:val="00ED14FA"/>
    <w:rsid w:val="00ED1E7A"/>
    <w:rsid w:val="00ED1F6F"/>
    <w:rsid w:val="00ED1F91"/>
    <w:rsid w:val="00ED2072"/>
    <w:rsid w:val="00ED257C"/>
    <w:rsid w:val="00ED2AD9"/>
    <w:rsid w:val="00ED2CA5"/>
    <w:rsid w:val="00ED3298"/>
    <w:rsid w:val="00ED3C55"/>
    <w:rsid w:val="00ED425B"/>
    <w:rsid w:val="00ED4869"/>
    <w:rsid w:val="00ED5256"/>
    <w:rsid w:val="00ED5971"/>
    <w:rsid w:val="00ED6564"/>
    <w:rsid w:val="00ED6ACF"/>
    <w:rsid w:val="00ED7A7B"/>
    <w:rsid w:val="00ED7A99"/>
    <w:rsid w:val="00EE0195"/>
    <w:rsid w:val="00EE088D"/>
    <w:rsid w:val="00EE0F23"/>
    <w:rsid w:val="00EE10AD"/>
    <w:rsid w:val="00EE2E91"/>
    <w:rsid w:val="00EE31A9"/>
    <w:rsid w:val="00EE41CD"/>
    <w:rsid w:val="00EE45CF"/>
    <w:rsid w:val="00EE5136"/>
    <w:rsid w:val="00EE53C4"/>
    <w:rsid w:val="00EE62E9"/>
    <w:rsid w:val="00EE7B85"/>
    <w:rsid w:val="00EF0C1E"/>
    <w:rsid w:val="00EF2990"/>
    <w:rsid w:val="00EF3073"/>
    <w:rsid w:val="00EF344E"/>
    <w:rsid w:val="00EF35C0"/>
    <w:rsid w:val="00EF42AD"/>
    <w:rsid w:val="00EF4533"/>
    <w:rsid w:val="00EF5CC3"/>
    <w:rsid w:val="00EF5DED"/>
    <w:rsid w:val="00EF5E79"/>
    <w:rsid w:val="00EF67F5"/>
    <w:rsid w:val="00EF6C47"/>
    <w:rsid w:val="00EF6FD0"/>
    <w:rsid w:val="00EF73F6"/>
    <w:rsid w:val="00EF740B"/>
    <w:rsid w:val="00EF7CF8"/>
    <w:rsid w:val="00EF7E52"/>
    <w:rsid w:val="00F0017A"/>
    <w:rsid w:val="00F003B7"/>
    <w:rsid w:val="00F00918"/>
    <w:rsid w:val="00F00ACE"/>
    <w:rsid w:val="00F00D64"/>
    <w:rsid w:val="00F00EC4"/>
    <w:rsid w:val="00F012BF"/>
    <w:rsid w:val="00F01C53"/>
    <w:rsid w:val="00F02309"/>
    <w:rsid w:val="00F0263D"/>
    <w:rsid w:val="00F02955"/>
    <w:rsid w:val="00F0297F"/>
    <w:rsid w:val="00F02B89"/>
    <w:rsid w:val="00F031F9"/>
    <w:rsid w:val="00F032F7"/>
    <w:rsid w:val="00F03D54"/>
    <w:rsid w:val="00F04353"/>
    <w:rsid w:val="00F04FDD"/>
    <w:rsid w:val="00F054D5"/>
    <w:rsid w:val="00F0682A"/>
    <w:rsid w:val="00F068FC"/>
    <w:rsid w:val="00F06F9A"/>
    <w:rsid w:val="00F072E7"/>
    <w:rsid w:val="00F07436"/>
    <w:rsid w:val="00F07595"/>
    <w:rsid w:val="00F10171"/>
    <w:rsid w:val="00F10203"/>
    <w:rsid w:val="00F10954"/>
    <w:rsid w:val="00F10EEC"/>
    <w:rsid w:val="00F114D9"/>
    <w:rsid w:val="00F12C1B"/>
    <w:rsid w:val="00F13258"/>
    <w:rsid w:val="00F13D83"/>
    <w:rsid w:val="00F140E6"/>
    <w:rsid w:val="00F14999"/>
    <w:rsid w:val="00F15FD4"/>
    <w:rsid w:val="00F161F5"/>
    <w:rsid w:val="00F1621B"/>
    <w:rsid w:val="00F166AC"/>
    <w:rsid w:val="00F167DC"/>
    <w:rsid w:val="00F170D7"/>
    <w:rsid w:val="00F1726D"/>
    <w:rsid w:val="00F176CE"/>
    <w:rsid w:val="00F17755"/>
    <w:rsid w:val="00F2067B"/>
    <w:rsid w:val="00F208C0"/>
    <w:rsid w:val="00F20DCE"/>
    <w:rsid w:val="00F23145"/>
    <w:rsid w:val="00F235A3"/>
    <w:rsid w:val="00F24132"/>
    <w:rsid w:val="00F24327"/>
    <w:rsid w:val="00F2528B"/>
    <w:rsid w:val="00F25874"/>
    <w:rsid w:val="00F25B73"/>
    <w:rsid w:val="00F26DFA"/>
    <w:rsid w:val="00F27962"/>
    <w:rsid w:val="00F27A45"/>
    <w:rsid w:val="00F27AC3"/>
    <w:rsid w:val="00F300F1"/>
    <w:rsid w:val="00F304FA"/>
    <w:rsid w:val="00F32056"/>
    <w:rsid w:val="00F33207"/>
    <w:rsid w:val="00F335F5"/>
    <w:rsid w:val="00F33918"/>
    <w:rsid w:val="00F33C0A"/>
    <w:rsid w:val="00F34F8C"/>
    <w:rsid w:val="00F3629D"/>
    <w:rsid w:val="00F36F0D"/>
    <w:rsid w:val="00F36F44"/>
    <w:rsid w:val="00F3741D"/>
    <w:rsid w:val="00F40947"/>
    <w:rsid w:val="00F40961"/>
    <w:rsid w:val="00F416C6"/>
    <w:rsid w:val="00F419F2"/>
    <w:rsid w:val="00F41AC2"/>
    <w:rsid w:val="00F42440"/>
    <w:rsid w:val="00F426EB"/>
    <w:rsid w:val="00F42C28"/>
    <w:rsid w:val="00F436FF"/>
    <w:rsid w:val="00F43784"/>
    <w:rsid w:val="00F43B1F"/>
    <w:rsid w:val="00F44347"/>
    <w:rsid w:val="00F44707"/>
    <w:rsid w:val="00F447DD"/>
    <w:rsid w:val="00F44B0F"/>
    <w:rsid w:val="00F450AC"/>
    <w:rsid w:val="00F4523F"/>
    <w:rsid w:val="00F455A1"/>
    <w:rsid w:val="00F45798"/>
    <w:rsid w:val="00F45EBA"/>
    <w:rsid w:val="00F4630B"/>
    <w:rsid w:val="00F467CA"/>
    <w:rsid w:val="00F46B49"/>
    <w:rsid w:val="00F46EE5"/>
    <w:rsid w:val="00F47104"/>
    <w:rsid w:val="00F4762F"/>
    <w:rsid w:val="00F47DCB"/>
    <w:rsid w:val="00F50465"/>
    <w:rsid w:val="00F5055F"/>
    <w:rsid w:val="00F5061E"/>
    <w:rsid w:val="00F51879"/>
    <w:rsid w:val="00F51F24"/>
    <w:rsid w:val="00F51F90"/>
    <w:rsid w:val="00F52BCA"/>
    <w:rsid w:val="00F52E33"/>
    <w:rsid w:val="00F539BF"/>
    <w:rsid w:val="00F53A9B"/>
    <w:rsid w:val="00F54241"/>
    <w:rsid w:val="00F545E5"/>
    <w:rsid w:val="00F54749"/>
    <w:rsid w:val="00F54B46"/>
    <w:rsid w:val="00F55363"/>
    <w:rsid w:val="00F553F9"/>
    <w:rsid w:val="00F562C8"/>
    <w:rsid w:val="00F568F7"/>
    <w:rsid w:val="00F5794A"/>
    <w:rsid w:val="00F57CA0"/>
    <w:rsid w:val="00F6073F"/>
    <w:rsid w:val="00F60A1C"/>
    <w:rsid w:val="00F60F51"/>
    <w:rsid w:val="00F60F81"/>
    <w:rsid w:val="00F61028"/>
    <w:rsid w:val="00F616AC"/>
    <w:rsid w:val="00F61730"/>
    <w:rsid w:val="00F61D30"/>
    <w:rsid w:val="00F62B44"/>
    <w:rsid w:val="00F63723"/>
    <w:rsid w:val="00F640DA"/>
    <w:rsid w:val="00F64195"/>
    <w:rsid w:val="00F64461"/>
    <w:rsid w:val="00F64524"/>
    <w:rsid w:val="00F64A36"/>
    <w:rsid w:val="00F64A99"/>
    <w:rsid w:val="00F65A81"/>
    <w:rsid w:val="00F660AF"/>
    <w:rsid w:val="00F66E71"/>
    <w:rsid w:val="00F67762"/>
    <w:rsid w:val="00F701E0"/>
    <w:rsid w:val="00F714D6"/>
    <w:rsid w:val="00F7195C"/>
    <w:rsid w:val="00F71A69"/>
    <w:rsid w:val="00F72040"/>
    <w:rsid w:val="00F72B54"/>
    <w:rsid w:val="00F73202"/>
    <w:rsid w:val="00F7334E"/>
    <w:rsid w:val="00F737E9"/>
    <w:rsid w:val="00F73BAF"/>
    <w:rsid w:val="00F73D55"/>
    <w:rsid w:val="00F74588"/>
    <w:rsid w:val="00F759B6"/>
    <w:rsid w:val="00F75E06"/>
    <w:rsid w:val="00F76D54"/>
    <w:rsid w:val="00F76D89"/>
    <w:rsid w:val="00F76EC8"/>
    <w:rsid w:val="00F770F6"/>
    <w:rsid w:val="00F77AD9"/>
    <w:rsid w:val="00F77D7F"/>
    <w:rsid w:val="00F80B43"/>
    <w:rsid w:val="00F80E2F"/>
    <w:rsid w:val="00F80F6A"/>
    <w:rsid w:val="00F8134C"/>
    <w:rsid w:val="00F817CD"/>
    <w:rsid w:val="00F826D0"/>
    <w:rsid w:val="00F82A6A"/>
    <w:rsid w:val="00F83EBA"/>
    <w:rsid w:val="00F84249"/>
    <w:rsid w:val="00F85701"/>
    <w:rsid w:val="00F86354"/>
    <w:rsid w:val="00F86F14"/>
    <w:rsid w:val="00F8706C"/>
    <w:rsid w:val="00F87425"/>
    <w:rsid w:val="00F8742B"/>
    <w:rsid w:val="00F879E5"/>
    <w:rsid w:val="00F87A53"/>
    <w:rsid w:val="00F90390"/>
    <w:rsid w:val="00F90477"/>
    <w:rsid w:val="00F90A14"/>
    <w:rsid w:val="00F9138C"/>
    <w:rsid w:val="00F917F7"/>
    <w:rsid w:val="00F9182C"/>
    <w:rsid w:val="00F922E9"/>
    <w:rsid w:val="00F929AC"/>
    <w:rsid w:val="00F93DEF"/>
    <w:rsid w:val="00F97872"/>
    <w:rsid w:val="00F97942"/>
    <w:rsid w:val="00F97DBD"/>
    <w:rsid w:val="00FA00DB"/>
    <w:rsid w:val="00FA050D"/>
    <w:rsid w:val="00FA0B18"/>
    <w:rsid w:val="00FA0B6F"/>
    <w:rsid w:val="00FA0B95"/>
    <w:rsid w:val="00FA139A"/>
    <w:rsid w:val="00FA14CC"/>
    <w:rsid w:val="00FA288C"/>
    <w:rsid w:val="00FA386F"/>
    <w:rsid w:val="00FA3890"/>
    <w:rsid w:val="00FA484D"/>
    <w:rsid w:val="00FA4B46"/>
    <w:rsid w:val="00FA4CFC"/>
    <w:rsid w:val="00FA4DAE"/>
    <w:rsid w:val="00FA5DC1"/>
    <w:rsid w:val="00FA75D0"/>
    <w:rsid w:val="00FA7DE6"/>
    <w:rsid w:val="00FB006E"/>
    <w:rsid w:val="00FB00A9"/>
    <w:rsid w:val="00FB03E2"/>
    <w:rsid w:val="00FB062C"/>
    <w:rsid w:val="00FB06C2"/>
    <w:rsid w:val="00FB0925"/>
    <w:rsid w:val="00FB129F"/>
    <w:rsid w:val="00FB1653"/>
    <w:rsid w:val="00FB1783"/>
    <w:rsid w:val="00FB1CCD"/>
    <w:rsid w:val="00FB1DDB"/>
    <w:rsid w:val="00FB26EB"/>
    <w:rsid w:val="00FB27BB"/>
    <w:rsid w:val="00FB2B11"/>
    <w:rsid w:val="00FB2DDC"/>
    <w:rsid w:val="00FB2F0E"/>
    <w:rsid w:val="00FB317C"/>
    <w:rsid w:val="00FB3608"/>
    <w:rsid w:val="00FB52CA"/>
    <w:rsid w:val="00FB604D"/>
    <w:rsid w:val="00FB61C7"/>
    <w:rsid w:val="00FB67DC"/>
    <w:rsid w:val="00FB68BC"/>
    <w:rsid w:val="00FB6DCF"/>
    <w:rsid w:val="00FB7FAB"/>
    <w:rsid w:val="00FC0CEC"/>
    <w:rsid w:val="00FC10AA"/>
    <w:rsid w:val="00FC1F49"/>
    <w:rsid w:val="00FC2145"/>
    <w:rsid w:val="00FC2228"/>
    <w:rsid w:val="00FC281B"/>
    <w:rsid w:val="00FC4DFE"/>
    <w:rsid w:val="00FC4ED3"/>
    <w:rsid w:val="00FC65C3"/>
    <w:rsid w:val="00FC65D7"/>
    <w:rsid w:val="00FC6966"/>
    <w:rsid w:val="00FC6DB9"/>
    <w:rsid w:val="00FC6F97"/>
    <w:rsid w:val="00FC73AC"/>
    <w:rsid w:val="00FC78A9"/>
    <w:rsid w:val="00FC78D7"/>
    <w:rsid w:val="00FC7E3F"/>
    <w:rsid w:val="00FD133D"/>
    <w:rsid w:val="00FD18E6"/>
    <w:rsid w:val="00FD19E0"/>
    <w:rsid w:val="00FD1DA9"/>
    <w:rsid w:val="00FD1FDC"/>
    <w:rsid w:val="00FD2D6E"/>
    <w:rsid w:val="00FD3340"/>
    <w:rsid w:val="00FD3457"/>
    <w:rsid w:val="00FD378E"/>
    <w:rsid w:val="00FD464F"/>
    <w:rsid w:val="00FD4F97"/>
    <w:rsid w:val="00FD6565"/>
    <w:rsid w:val="00FD6CE9"/>
    <w:rsid w:val="00FD6D88"/>
    <w:rsid w:val="00FE06E8"/>
    <w:rsid w:val="00FE078D"/>
    <w:rsid w:val="00FE0F58"/>
    <w:rsid w:val="00FE145D"/>
    <w:rsid w:val="00FE18D7"/>
    <w:rsid w:val="00FE1CA3"/>
    <w:rsid w:val="00FE1F99"/>
    <w:rsid w:val="00FE2746"/>
    <w:rsid w:val="00FE3034"/>
    <w:rsid w:val="00FE353D"/>
    <w:rsid w:val="00FE3AC6"/>
    <w:rsid w:val="00FE438D"/>
    <w:rsid w:val="00FE4F7A"/>
    <w:rsid w:val="00FE52AA"/>
    <w:rsid w:val="00FE53B6"/>
    <w:rsid w:val="00FE556A"/>
    <w:rsid w:val="00FE5A8C"/>
    <w:rsid w:val="00FE5E3A"/>
    <w:rsid w:val="00FE6958"/>
    <w:rsid w:val="00FE6A4D"/>
    <w:rsid w:val="00FE6AA5"/>
    <w:rsid w:val="00FE7353"/>
    <w:rsid w:val="00FE7C00"/>
    <w:rsid w:val="00FF03D9"/>
    <w:rsid w:val="00FF120E"/>
    <w:rsid w:val="00FF151F"/>
    <w:rsid w:val="00FF200C"/>
    <w:rsid w:val="00FF2850"/>
    <w:rsid w:val="00FF2B5C"/>
    <w:rsid w:val="00FF34F3"/>
    <w:rsid w:val="00FF51C6"/>
    <w:rsid w:val="00FF5B0D"/>
    <w:rsid w:val="00FF5B5B"/>
    <w:rsid w:val="00FF5BEF"/>
    <w:rsid w:val="00FF691B"/>
    <w:rsid w:val="00FF6C43"/>
    <w:rsid w:val="00FF7248"/>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9AFB5"/>
  <w15:chartTrackingRefBased/>
  <w15:docId w15:val="{F6AC4506-30C1-4F53-8054-82229D8F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NZ"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VL (Don't Touch)"/>
    <w:rsid w:val="00DF4535"/>
    <w:pPr>
      <w:spacing w:after="160" w:line="280" w:lineRule="auto"/>
    </w:pPr>
    <w:rPr>
      <w:rFonts w:eastAsia="Times New Roman" w:cs="Calibri"/>
      <w:color w:val="2B2B2B"/>
      <w:sz w:val="22"/>
      <w:szCs w:val="22"/>
      <w:lang w:bidi="en-NZ"/>
    </w:rPr>
  </w:style>
  <w:style w:type="paragraph" w:styleId="Heading1">
    <w:name w:val="heading 1"/>
    <w:basedOn w:val="Normal"/>
    <w:next w:val="Normal"/>
    <w:link w:val="Heading1Char"/>
    <w:uiPriority w:val="9"/>
    <w:rsid w:val="0071480F"/>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rPr>
  </w:style>
  <w:style w:type="paragraph" w:styleId="Heading2">
    <w:name w:val="heading 2"/>
    <w:basedOn w:val="Normal"/>
    <w:next w:val="Normal"/>
    <w:link w:val="Heading2Char"/>
    <w:uiPriority w:val="9"/>
    <w:semiHidden/>
    <w:unhideWhenUsed/>
    <w:rsid w:val="0071480F"/>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rPr>
  </w:style>
  <w:style w:type="paragraph" w:styleId="Heading3">
    <w:name w:val="heading 3"/>
    <w:basedOn w:val="Normal"/>
    <w:next w:val="Normal"/>
    <w:link w:val="Heading3Char"/>
    <w:uiPriority w:val="9"/>
    <w:semiHidden/>
    <w:unhideWhenUsed/>
    <w:qFormat/>
    <w:rsid w:val="0071480F"/>
    <w:pPr>
      <w:pBdr>
        <w:top w:val="single" w:sz="6" w:space="2" w:color="4F81BD"/>
        <w:left w:val="single" w:sz="6" w:space="2" w:color="4F81BD"/>
      </w:pBdr>
      <w:spacing w:before="300" w:after="0"/>
      <w:outlineLvl w:val="2"/>
    </w:pPr>
    <w:rPr>
      <w:caps/>
      <w:color w:val="243F60"/>
      <w:spacing w:val="15"/>
    </w:rPr>
  </w:style>
  <w:style w:type="paragraph" w:styleId="Heading4">
    <w:name w:val="heading 4"/>
    <w:basedOn w:val="Normal"/>
    <w:next w:val="Normal"/>
    <w:link w:val="Heading4Char"/>
    <w:uiPriority w:val="9"/>
    <w:semiHidden/>
    <w:unhideWhenUsed/>
    <w:qFormat/>
    <w:rsid w:val="0071480F"/>
    <w:pPr>
      <w:pBdr>
        <w:top w:val="dotted" w:sz="6" w:space="2" w:color="4F81BD"/>
        <w:left w:val="dotted" w:sz="6" w:space="2" w:color="4F81BD"/>
      </w:pBdr>
      <w:spacing w:before="300" w:after="0"/>
      <w:outlineLvl w:val="3"/>
    </w:pPr>
    <w:rPr>
      <w:caps/>
      <w:color w:val="365F91"/>
      <w:spacing w:val="10"/>
    </w:rPr>
  </w:style>
  <w:style w:type="paragraph" w:styleId="Heading5">
    <w:name w:val="heading 5"/>
    <w:basedOn w:val="Normal"/>
    <w:next w:val="Normal"/>
    <w:link w:val="Heading5Char"/>
    <w:uiPriority w:val="9"/>
    <w:semiHidden/>
    <w:unhideWhenUsed/>
    <w:qFormat/>
    <w:rsid w:val="0071480F"/>
    <w:pPr>
      <w:pBdr>
        <w:bottom w:val="single" w:sz="6" w:space="1" w:color="4F81BD"/>
      </w:pBdr>
      <w:spacing w:before="300" w:after="0"/>
      <w:outlineLvl w:val="4"/>
    </w:pPr>
    <w:rPr>
      <w:caps/>
      <w:color w:val="365F91"/>
      <w:spacing w:val="10"/>
    </w:rPr>
  </w:style>
  <w:style w:type="paragraph" w:styleId="Heading6">
    <w:name w:val="heading 6"/>
    <w:basedOn w:val="Normal"/>
    <w:next w:val="Normal"/>
    <w:link w:val="Heading6Char"/>
    <w:uiPriority w:val="9"/>
    <w:semiHidden/>
    <w:unhideWhenUsed/>
    <w:qFormat/>
    <w:rsid w:val="0071480F"/>
    <w:pPr>
      <w:pBdr>
        <w:bottom w:val="dotted" w:sz="6" w:space="1" w:color="4F81BD"/>
      </w:pBdr>
      <w:spacing w:before="300" w:after="0"/>
      <w:outlineLvl w:val="5"/>
    </w:pPr>
    <w:rPr>
      <w:caps/>
      <w:color w:val="365F91"/>
      <w:spacing w:val="10"/>
    </w:rPr>
  </w:style>
  <w:style w:type="paragraph" w:styleId="Heading7">
    <w:name w:val="heading 7"/>
    <w:basedOn w:val="Normal"/>
    <w:next w:val="Normal"/>
    <w:link w:val="Heading7Char"/>
    <w:uiPriority w:val="9"/>
    <w:semiHidden/>
    <w:unhideWhenUsed/>
    <w:qFormat/>
    <w:rsid w:val="0071480F"/>
    <w:pPr>
      <w:spacing w:before="300" w:after="0"/>
      <w:outlineLvl w:val="6"/>
    </w:pPr>
    <w:rPr>
      <w:caps/>
      <w:color w:val="365F91"/>
      <w:spacing w:val="10"/>
    </w:rPr>
  </w:style>
  <w:style w:type="paragraph" w:styleId="Heading8">
    <w:name w:val="heading 8"/>
    <w:basedOn w:val="Normal"/>
    <w:next w:val="Normal"/>
    <w:link w:val="Heading8Char"/>
    <w:uiPriority w:val="9"/>
    <w:semiHidden/>
    <w:unhideWhenUsed/>
    <w:qFormat/>
    <w:rsid w:val="0071480F"/>
    <w:pPr>
      <w:keepNext/>
      <w:keepLines/>
      <w:spacing w:after="0"/>
      <w:outlineLvl w:val="7"/>
    </w:pPr>
    <w:rPr>
      <w:rFonts w:ascii="Cambria" w:hAnsi="Cambria" w:cs="Times New Roman"/>
      <w:color w:val="404040"/>
      <w:sz w:val="20"/>
    </w:rPr>
  </w:style>
  <w:style w:type="paragraph" w:styleId="Heading9">
    <w:name w:val="heading 9"/>
    <w:basedOn w:val="Normal"/>
    <w:next w:val="Normal"/>
    <w:link w:val="Heading9Char"/>
    <w:uiPriority w:val="9"/>
    <w:semiHidden/>
    <w:unhideWhenUsed/>
    <w:qFormat/>
    <w:rsid w:val="0071480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7360"/>
    <w:pPr>
      <w:tabs>
        <w:tab w:val="center" w:pos="4513"/>
        <w:tab w:val="right" w:pos="9026"/>
      </w:tabs>
      <w:spacing w:after="0"/>
    </w:pPr>
  </w:style>
  <w:style w:type="character" w:customStyle="1" w:styleId="HeaderChar">
    <w:name w:val="Header Char"/>
    <w:basedOn w:val="DefaultParagraphFont"/>
    <w:link w:val="Header"/>
    <w:uiPriority w:val="99"/>
    <w:rsid w:val="00B17360"/>
    <w:rPr>
      <w:rFonts w:eastAsia="Times New Roman" w:cs="Calibri"/>
      <w:sz w:val="24"/>
      <w:lang w:val="en-US" w:eastAsia="en-US" w:bidi="en-US"/>
    </w:rPr>
  </w:style>
  <w:style w:type="paragraph" w:styleId="Footer">
    <w:name w:val="footer"/>
    <w:basedOn w:val="Normal"/>
    <w:link w:val="FooterChar"/>
    <w:uiPriority w:val="99"/>
    <w:unhideWhenUsed/>
    <w:rsid w:val="00F701E0"/>
    <w:pPr>
      <w:tabs>
        <w:tab w:val="center" w:pos="4513"/>
        <w:tab w:val="right" w:pos="9026"/>
      </w:tabs>
      <w:spacing w:after="0"/>
    </w:pPr>
  </w:style>
  <w:style w:type="character" w:customStyle="1" w:styleId="FooterChar">
    <w:name w:val="Footer Char"/>
    <w:basedOn w:val="DefaultParagraphFont"/>
    <w:link w:val="Footer"/>
    <w:uiPriority w:val="99"/>
    <w:rsid w:val="00F701E0"/>
    <w:rPr>
      <w:rFonts w:eastAsia="Times New Roman" w:cs="Calibri"/>
      <w:sz w:val="24"/>
      <w:lang w:val="en-US" w:eastAsia="en-US" w:bidi="en-US"/>
    </w:rPr>
  </w:style>
  <w:style w:type="character" w:customStyle="1" w:styleId="Heading8Char">
    <w:name w:val="Heading 8 Char"/>
    <w:link w:val="Heading8"/>
    <w:uiPriority w:val="9"/>
    <w:semiHidden/>
    <w:rsid w:val="0071480F"/>
    <w:rPr>
      <w:rFonts w:ascii="Cambria" w:eastAsiaTheme="minorHAnsi" w:hAnsi="Cambria"/>
      <w:color w:val="404040"/>
      <w:szCs w:val="22"/>
      <w:lang w:eastAsia="en-US"/>
    </w:rPr>
  </w:style>
  <w:style w:type="table" w:styleId="TableGrid">
    <w:name w:val="Table Grid"/>
    <w:basedOn w:val="TableNormal"/>
    <w:uiPriority w:val="59"/>
    <w:rsid w:val="00F701E0"/>
    <w:rPr>
      <w:rFonts w:asciiTheme="minorHAnsi" w:eastAsia="Times New Roman"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71480F"/>
    <w:rPr>
      <w:rFonts w:asciiTheme="minorHAnsi" w:eastAsiaTheme="minorHAnsi" w:hAnsiTheme="minorHAnsi" w:cstheme="minorBidi"/>
      <w:b/>
      <w:bCs/>
      <w:caps/>
      <w:color w:val="FFFFFF"/>
      <w:spacing w:val="15"/>
      <w:sz w:val="24"/>
      <w:szCs w:val="22"/>
      <w:shd w:val="clear" w:color="auto" w:fill="4F81BD"/>
      <w:lang w:eastAsia="en-US"/>
    </w:rPr>
  </w:style>
  <w:style w:type="character" w:customStyle="1" w:styleId="Heading2Char">
    <w:name w:val="Heading 2 Char"/>
    <w:link w:val="Heading2"/>
    <w:uiPriority w:val="9"/>
    <w:semiHidden/>
    <w:rsid w:val="0071480F"/>
    <w:rPr>
      <w:rFonts w:asciiTheme="minorHAnsi" w:eastAsiaTheme="minorHAnsi" w:hAnsiTheme="minorHAnsi" w:cstheme="minorBidi"/>
      <w:caps/>
      <w:spacing w:val="15"/>
      <w:sz w:val="24"/>
      <w:szCs w:val="22"/>
      <w:shd w:val="clear" w:color="auto" w:fill="DBE5F1"/>
      <w:lang w:eastAsia="en-US"/>
    </w:rPr>
  </w:style>
  <w:style w:type="character" w:customStyle="1" w:styleId="Heading3Char">
    <w:name w:val="Heading 3 Char"/>
    <w:link w:val="Heading3"/>
    <w:uiPriority w:val="9"/>
    <w:semiHidden/>
    <w:rsid w:val="0071480F"/>
    <w:rPr>
      <w:rFonts w:asciiTheme="minorHAnsi" w:eastAsiaTheme="minorHAnsi" w:hAnsiTheme="minorHAnsi" w:cstheme="minorBidi"/>
      <w:caps/>
      <w:color w:val="243F60"/>
      <w:spacing w:val="15"/>
      <w:sz w:val="24"/>
      <w:szCs w:val="22"/>
      <w:lang w:eastAsia="en-US"/>
    </w:rPr>
  </w:style>
  <w:style w:type="character" w:customStyle="1" w:styleId="Heading4Char">
    <w:name w:val="Heading 4 Char"/>
    <w:link w:val="Heading4"/>
    <w:uiPriority w:val="9"/>
    <w:semiHidden/>
    <w:rsid w:val="0071480F"/>
    <w:rPr>
      <w:rFonts w:asciiTheme="minorHAnsi" w:eastAsiaTheme="minorHAnsi" w:hAnsiTheme="minorHAnsi" w:cstheme="minorBidi"/>
      <w:caps/>
      <w:color w:val="365F91"/>
      <w:spacing w:val="10"/>
      <w:sz w:val="24"/>
      <w:szCs w:val="22"/>
      <w:lang w:eastAsia="en-US"/>
    </w:rPr>
  </w:style>
  <w:style w:type="character" w:customStyle="1" w:styleId="Heading5Char">
    <w:name w:val="Heading 5 Char"/>
    <w:link w:val="Heading5"/>
    <w:uiPriority w:val="9"/>
    <w:semiHidden/>
    <w:rsid w:val="0071480F"/>
    <w:rPr>
      <w:rFonts w:asciiTheme="minorHAnsi" w:eastAsiaTheme="minorHAnsi" w:hAnsiTheme="minorHAnsi" w:cstheme="minorBidi"/>
      <w:caps/>
      <w:color w:val="365F91"/>
      <w:spacing w:val="10"/>
      <w:sz w:val="24"/>
      <w:szCs w:val="22"/>
      <w:lang w:eastAsia="en-US"/>
    </w:rPr>
  </w:style>
  <w:style w:type="character" w:customStyle="1" w:styleId="Heading6Char">
    <w:name w:val="Heading 6 Char"/>
    <w:link w:val="Heading6"/>
    <w:uiPriority w:val="9"/>
    <w:semiHidden/>
    <w:rsid w:val="0071480F"/>
    <w:rPr>
      <w:rFonts w:asciiTheme="minorHAnsi" w:eastAsiaTheme="minorHAnsi" w:hAnsiTheme="minorHAnsi" w:cstheme="minorBidi"/>
      <w:caps/>
      <w:color w:val="365F91"/>
      <w:spacing w:val="10"/>
      <w:sz w:val="24"/>
      <w:szCs w:val="22"/>
      <w:lang w:eastAsia="en-US"/>
    </w:rPr>
  </w:style>
  <w:style w:type="character" w:customStyle="1" w:styleId="Heading7Char">
    <w:name w:val="Heading 7 Char"/>
    <w:link w:val="Heading7"/>
    <w:uiPriority w:val="9"/>
    <w:semiHidden/>
    <w:rsid w:val="0071480F"/>
    <w:rPr>
      <w:rFonts w:asciiTheme="minorHAnsi" w:eastAsiaTheme="minorHAnsi" w:hAnsiTheme="minorHAnsi" w:cstheme="minorBidi"/>
      <w:caps/>
      <w:color w:val="365F91"/>
      <w:spacing w:val="10"/>
      <w:sz w:val="24"/>
      <w:szCs w:val="22"/>
      <w:lang w:eastAsia="en-US"/>
    </w:rPr>
  </w:style>
  <w:style w:type="character" w:customStyle="1" w:styleId="Heading9Char">
    <w:name w:val="Heading 9 Char"/>
    <w:link w:val="Heading9"/>
    <w:uiPriority w:val="9"/>
    <w:semiHidden/>
    <w:rsid w:val="0071480F"/>
    <w:rPr>
      <w:rFonts w:asciiTheme="minorHAnsi" w:eastAsiaTheme="minorHAnsi" w:hAnsiTheme="minorHAnsi" w:cstheme="minorBidi"/>
      <w:i/>
      <w:caps/>
      <w:spacing w:val="10"/>
      <w:sz w:val="18"/>
      <w:szCs w:val="18"/>
      <w:lang w:eastAsia="en-US"/>
    </w:rPr>
  </w:style>
  <w:style w:type="paragraph" w:styleId="Title">
    <w:name w:val="Title"/>
    <w:basedOn w:val="Normal"/>
    <w:next w:val="Normal"/>
    <w:link w:val="TitleChar"/>
    <w:uiPriority w:val="10"/>
    <w:rsid w:val="0071480F"/>
    <w:pPr>
      <w:spacing w:before="720"/>
    </w:pPr>
    <w:rPr>
      <w:caps/>
      <w:color w:val="4F81BD"/>
      <w:spacing w:val="10"/>
      <w:kern w:val="28"/>
      <w:sz w:val="52"/>
      <w:szCs w:val="52"/>
    </w:rPr>
  </w:style>
  <w:style w:type="character" w:customStyle="1" w:styleId="TitleChar">
    <w:name w:val="Title Char"/>
    <w:link w:val="Title"/>
    <w:uiPriority w:val="10"/>
    <w:rsid w:val="0071480F"/>
    <w:rPr>
      <w:rFonts w:asciiTheme="minorHAnsi" w:eastAsiaTheme="minorHAnsi" w:hAnsiTheme="minorHAnsi" w:cstheme="minorBidi"/>
      <w:caps/>
      <w:color w:val="4F81BD"/>
      <w:spacing w:val="10"/>
      <w:kern w:val="28"/>
      <w:sz w:val="52"/>
      <w:szCs w:val="52"/>
      <w:lang w:eastAsia="en-US"/>
    </w:rPr>
  </w:style>
  <w:style w:type="character" w:styleId="Strong">
    <w:name w:val="Strong"/>
    <w:uiPriority w:val="22"/>
    <w:rsid w:val="0071480F"/>
    <w:rPr>
      <w:b/>
      <w:bCs/>
    </w:rPr>
  </w:style>
  <w:style w:type="character" w:styleId="SubtleEmphasis">
    <w:name w:val="Subtle Emphasis"/>
    <w:uiPriority w:val="19"/>
    <w:rsid w:val="0071480F"/>
    <w:rPr>
      <w:i/>
      <w:iCs/>
      <w:color w:val="243F60"/>
    </w:rPr>
  </w:style>
  <w:style w:type="character" w:styleId="SubtleReference">
    <w:name w:val="Subtle Reference"/>
    <w:uiPriority w:val="31"/>
    <w:rsid w:val="0071480F"/>
    <w:rPr>
      <w:b/>
      <w:bCs/>
      <w:color w:val="4F81BD"/>
    </w:rPr>
  </w:style>
  <w:style w:type="paragraph" w:styleId="TOCHeading">
    <w:name w:val="TOC Heading"/>
    <w:basedOn w:val="Heading1"/>
    <w:next w:val="Normal"/>
    <w:uiPriority w:val="39"/>
    <w:semiHidden/>
    <w:unhideWhenUsed/>
    <w:qFormat/>
    <w:rsid w:val="0071480F"/>
    <w:pPr>
      <w:outlineLvl w:val="9"/>
    </w:pPr>
  </w:style>
  <w:style w:type="paragraph" w:styleId="TOC1">
    <w:name w:val="toc 1"/>
    <w:basedOn w:val="Normal"/>
    <w:next w:val="Normal"/>
    <w:link w:val="TOC1Char"/>
    <w:uiPriority w:val="39"/>
    <w:unhideWhenUsed/>
    <w:rsid w:val="005528EC"/>
    <w:pPr>
      <w:tabs>
        <w:tab w:val="right" w:pos="9600"/>
      </w:tabs>
      <w:spacing w:before="100" w:after="100"/>
    </w:pPr>
    <w:rPr>
      <w:color w:val="1F3A5F"/>
    </w:rPr>
  </w:style>
  <w:style w:type="table" w:customStyle="1" w:styleId="TableGrid1">
    <w:name w:val="Table Grid1"/>
    <w:basedOn w:val="TableNormal"/>
    <w:next w:val="TableGrid"/>
    <w:uiPriority w:val="59"/>
    <w:rsid w:val="007148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8">
    <w:name w:val="toc 8"/>
    <w:basedOn w:val="Normal"/>
    <w:next w:val="Normal"/>
    <w:autoRedefine/>
    <w:uiPriority w:val="39"/>
    <w:unhideWhenUsed/>
    <w:rsid w:val="0071480F"/>
    <w:pPr>
      <w:spacing w:after="0"/>
      <w:ind w:left="1680"/>
    </w:pPr>
    <w:rPr>
      <w:sz w:val="20"/>
    </w:rPr>
  </w:style>
  <w:style w:type="paragraph" w:styleId="TOC2">
    <w:name w:val="toc 2"/>
    <w:basedOn w:val="Normal"/>
    <w:next w:val="Normal"/>
    <w:uiPriority w:val="39"/>
    <w:unhideWhenUsed/>
    <w:rsid w:val="0071480F"/>
    <w:pPr>
      <w:tabs>
        <w:tab w:val="right" w:pos="9600"/>
      </w:tabs>
      <w:spacing w:before="40" w:after="40" w:line="260" w:lineRule="auto"/>
      <w:ind w:left="360"/>
    </w:pPr>
    <w:rPr>
      <w:noProof/>
      <w:color w:val="7DA7D9"/>
      <w:sz w:val="20"/>
      <w:szCs w:val="20"/>
    </w:rPr>
  </w:style>
  <w:style w:type="paragraph" w:styleId="TOC3">
    <w:name w:val="toc 3"/>
    <w:basedOn w:val="Normal"/>
    <w:next w:val="Normal"/>
    <w:uiPriority w:val="39"/>
    <w:unhideWhenUsed/>
    <w:rsid w:val="0071480F"/>
    <w:pPr>
      <w:tabs>
        <w:tab w:val="right" w:pos="9600"/>
      </w:tabs>
      <w:spacing w:before="20" w:after="20" w:line="240" w:lineRule="auto"/>
      <w:ind w:left="720"/>
    </w:pPr>
    <w:rPr>
      <w:color w:val="8A8A8A"/>
      <w:sz w:val="18"/>
      <w:szCs w:val="18"/>
    </w:rPr>
  </w:style>
  <w:style w:type="paragraph" w:styleId="TOC4">
    <w:name w:val="toc 4"/>
    <w:basedOn w:val="Normal"/>
    <w:next w:val="Normal"/>
    <w:autoRedefine/>
    <w:uiPriority w:val="39"/>
    <w:unhideWhenUsed/>
    <w:rsid w:val="0071480F"/>
    <w:pPr>
      <w:spacing w:after="0"/>
      <w:ind w:left="720"/>
    </w:pPr>
    <w:rPr>
      <w:sz w:val="20"/>
    </w:rPr>
  </w:style>
  <w:style w:type="paragraph" w:styleId="TOC5">
    <w:name w:val="toc 5"/>
    <w:basedOn w:val="Normal"/>
    <w:next w:val="Normal"/>
    <w:autoRedefine/>
    <w:uiPriority w:val="39"/>
    <w:unhideWhenUsed/>
    <w:rsid w:val="0071480F"/>
    <w:pPr>
      <w:spacing w:after="0"/>
      <w:ind w:left="960"/>
    </w:pPr>
    <w:rPr>
      <w:sz w:val="20"/>
    </w:rPr>
  </w:style>
  <w:style w:type="paragraph" w:styleId="TOC6">
    <w:name w:val="toc 6"/>
    <w:basedOn w:val="Normal"/>
    <w:next w:val="Normal"/>
    <w:autoRedefine/>
    <w:uiPriority w:val="39"/>
    <w:unhideWhenUsed/>
    <w:rsid w:val="0071480F"/>
    <w:pPr>
      <w:spacing w:after="0"/>
      <w:ind w:left="1200"/>
    </w:pPr>
    <w:rPr>
      <w:sz w:val="20"/>
    </w:rPr>
  </w:style>
  <w:style w:type="paragraph" w:styleId="TOC7">
    <w:name w:val="toc 7"/>
    <w:basedOn w:val="Normal"/>
    <w:next w:val="Normal"/>
    <w:autoRedefine/>
    <w:uiPriority w:val="39"/>
    <w:unhideWhenUsed/>
    <w:rsid w:val="0071480F"/>
    <w:pPr>
      <w:spacing w:after="0"/>
      <w:ind w:left="1440"/>
    </w:pPr>
    <w:rPr>
      <w:sz w:val="20"/>
    </w:rPr>
  </w:style>
  <w:style w:type="paragraph" w:styleId="TOC9">
    <w:name w:val="toc 9"/>
    <w:basedOn w:val="Normal"/>
    <w:next w:val="Normal"/>
    <w:autoRedefine/>
    <w:uiPriority w:val="39"/>
    <w:unhideWhenUsed/>
    <w:rsid w:val="0071480F"/>
    <w:pPr>
      <w:spacing w:after="0"/>
      <w:ind w:left="1920"/>
    </w:pPr>
    <w:rPr>
      <w:sz w:val="20"/>
    </w:rPr>
  </w:style>
  <w:style w:type="character" w:customStyle="1" w:styleId="TOC1Char">
    <w:name w:val="TOC 1 Char"/>
    <w:link w:val="TOC1"/>
    <w:uiPriority w:val="39"/>
    <w:rsid w:val="0071480F"/>
    <w:rPr>
      <w:rFonts w:eastAsia="Times New Roman" w:cs="Calibri"/>
      <w:sz w:val="24"/>
      <w:lang w:val="en-US" w:eastAsia="en-US" w:bidi="en-US"/>
    </w:rPr>
  </w:style>
  <w:style w:type="character" w:styleId="UnresolvedMention">
    <w:name w:val="Unresolved Mention"/>
    <w:basedOn w:val="DefaultParagraphFont"/>
    <w:uiPriority w:val="99"/>
    <w:semiHidden/>
    <w:unhideWhenUsed/>
    <w:rsid w:val="00F77D7F"/>
    <w:rPr>
      <w:color w:val="605E5C"/>
      <w:shd w:val="clear" w:color="auto" w:fill="E1DFDD"/>
    </w:rPr>
  </w:style>
  <w:style w:type="paragraph" w:customStyle="1" w:styleId="MVL93Appendix">
    <w:name w:val="MVL 9.3 Appendix"/>
    <w:basedOn w:val="Normal"/>
    <w:link w:val="MVL93AppendixChar"/>
    <w:rsid w:val="006B783D"/>
    <w:pPr>
      <w:keepNext/>
      <w:keepLines/>
      <w:spacing w:before="360" w:after="240"/>
      <w:outlineLvl w:val="7"/>
    </w:pPr>
    <w:rPr>
      <w:b/>
      <w:bCs/>
      <w:color w:val="1F3A5F"/>
      <w:sz w:val="48"/>
      <w:szCs w:val="48"/>
    </w:rPr>
  </w:style>
  <w:style w:type="character" w:customStyle="1" w:styleId="MVL93AppendixChar">
    <w:name w:val="MVL 9.3 Appendix Char"/>
    <w:link w:val="MVL93Appendix"/>
    <w:rsid w:val="006B783D"/>
    <w:rPr>
      <w:rFonts w:eastAsia="HGPMinchoE"/>
      <w:color w:val="595959"/>
      <w:spacing w:val="10"/>
      <w:sz w:val="48"/>
      <w:szCs w:val="18"/>
      <w:lang w:val="en-US" w:eastAsia="en-US" w:bidi="en-US"/>
    </w:rPr>
  </w:style>
  <w:style w:type="paragraph" w:customStyle="1" w:styleId="MVBullet">
    <w:name w:val="MV Bullet"/>
    <w:basedOn w:val="Normal"/>
    <w:link w:val="MVBulletChar"/>
    <w:qFormat/>
    <w:rsid w:val="00AA7B1C"/>
    <w:pPr>
      <w:numPr>
        <w:numId w:val="3"/>
      </w:numPr>
      <w:spacing w:before="120" w:after="120" w:line="240" w:lineRule="auto"/>
      <w:ind w:left="641" w:hanging="357"/>
      <w:contextualSpacing/>
    </w:pPr>
    <w:rPr>
      <w:rFonts w:ascii="Aptos" w:hAnsi="Aptos"/>
      <w:color w:val="232323"/>
      <w:sz w:val="21"/>
    </w:rPr>
  </w:style>
  <w:style w:type="character" w:customStyle="1" w:styleId="MVBulletChar">
    <w:name w:val="MV Bullet Char"/>
    <w:link w:val="MVBullet"/>
    <w:rsid w:val="00AA7B1C"/>
    <w:rPr>
      <w:rFonts w:ascii="Aptos" w:eastAsia="Times New Roman" w:hAnsi="Aptos" w:cs="Calibri"/>
      <w:color w:val="232323"/>
      <w:sz w:val="21"/>
      <w:szCs w:val="22"/>
      <w:lang w:bidi="en-NZ"/>
    </w:rPr>
  </w:style>
  <w:style w:type="paragraph" w:customStyle="1" w:styleId="MVL1">
    <w:name w:val="MVL1"/>
    <w:basedOn w:val="MV2"/>
    <w:next w:val="Normal"/>
    <w:link w:val="MVL1Char"/>
    <w:rsid w:val="00E60B81"/>
  </w:style>
  <w:style w:type="character" w:customStyle="1" w:styleId="MVL1Char">
    <w:name w:val="MVL1 Char"/>
    <w:link w:val="MVL1"/>
    <w:rsid w:val="00E60B81"/>
    <w:rPr>
      <w:rFonts w:eastAsia="Times New Roman" w:cs="Calibri"/>
      <w:b/>
      <w:bCs/>
      <w:color w:val="1F3A5F"/>
      <w:sz w:val="40"/>
      <w:szCs w:val="40"/>
      <w:lang w:bidi="en-NZ"/>
    </w:rPr>
  </w:style>
  <w:style w:type="paragraph" w:customStyle="1" w:styleId="MV3">
    <w:name w:val="MV3"/>
    <w:basedOn w:val="MVL1"/>
    <w:link w:val="MV3Char"/>
    <w:qFormat/>
    <w:rsid w:val="00B57D0B"/>
    <w:pPr>
      <w:numPr>
        <w:numId w:val="0"/>
      </w:numPr>
      <w:spacing w:before="240" w:line="281" w:lineRule="auto"/>
    </w:pPr>
    <w:rPr>
      <w:sz w:val="32"/>
    </w:rPr>
  </w:style>
  <w:style w:type="character" w:customStyle="1" w:styleId="MV3Char">
    <w:name w:val="MV3 Char"/>
    <w:link w:val="MV3"/>
    <w:rsid w:val="002163F0"/>
    <w:rPr>
      <w:rFonts w:ascii="Aptos" w:eastAsia="Times New Roman" w:hAnsi="Aptos" w:cs="Calibri"/>
      <w:b/>
      <w:bCs/>
      <w:color w:val="1F3A5F"/>
      <w:sz w:val="32"/>
      <w:szCs w:val="40"/>
      <w:lang w:bidi="en-NZ"/>
    </w:rPr>
  </w:style>
  <w:style w:type="paragraph" w:customStyle="1" w:styleId="MV4">
    <w:name w:val="MV4"/>
    <w:basedOn w:val="Normal"/>
    <w:link w:val="MV4Char"/>
    <w:qFormat/>
    <w:rsid w:val="00F26DFA"/>
    <w:pPr>
      <w:keepNext/>
      <w:keepLines/>
      <w:widowControl w:val="0"/>
      <w:tabs>
        <w:tab w:val="left" w:pos="2835"/>
      </w:tabs>
      <w:spacing w:before="240" w:after="120" w:line="240" w:lineRule="auto"/>
      <w:ind w:left="2835" w:hanging="2835"/>
    </w:pPr>
    <w:rPr>
      <w:rFonts w:ascii="Aptos" w:hAnsi="Aptos"/>
      <w:b/>
      <w:bCs/>
      <w:noProof/>
      <w:color w:val="1F3A5F"/>
      <w:sz w:val="26"/>
      <w:szCs w:val="26"/>
    </w:rPr>
  </w:style>
  <w:style w:type="character" w:customStyle="1" w:styleId="MV4Char">
    <w:name w:val="MV4 Char"/>
    <w:link w:val="MV4"/>
    <w:rsid w:val="00F26DFA"/>
    <w:rPr>
      <w:rFonts w:ascii="Aptos" w:eastAsia="Times New Roman" w:hAnsi="Aptos" w:cs="Calibri"/>
      <w:b/>
      <w:bCs/>
      <w:noProof/>
      <w:color w:val="1F3A5F"/>
      <w:sz w:val="26"/>
      <w:szCs w:val="26"/>
      <w:lang w:bidi="en-NZ"/>
    </w:rPr>
  </w:style>
  <w:style w:type="paragraph" w:customStyle="1" w:styleId="MV2">
    <w:name w:val="MV2"/>
    <w:basedOn w:val="Normal"/>
    <w:link w:val="MV2Char"/>
    <w:qFormat/>
    <w:rsid w:val="00E26DD7"/>
    <w:pPr>
      <w:keepNext/>
      <w:keepLines/>
      <w:numPr>
        <w:numId w:val="45"/>
      </w:numPr>
      <w:spacing w:before="360" w:after="180"/>
      <w:ind w:left="709" w:hanging="709"/>
      <w:outlineLvl w:val="0"/>
    </w:pPr>
    <w:rPr>
      <w:rFonts w:ascii="Aptos" w:hAnsi="Aptos"/>
      <w:b/>
      <w:bCs/>
      <w:color w:val="1F3A5F"/>
      <w:sz w:val="40"/>
      <w:szCs w:val="40"/>
    </w:rPr>
  </w:style>
  <w:style w:type="character" w:customStyle="1" w:styleId="MV2Char">
    <w:name w:val="MV2 Char"/>
    <w:link w:val="MV2"/>
    <w:rsid w:val="00E26DD7"/>
    <w:rPr>
      <w:rFonts w:ascii="Aptos" w:eastAsia="Times New Roman" w:hAnsi="Aptos" w:cs="Calibri"/>
      <w:b/>
      <w:bCs/>
      <w:color w:val="1F3A5F"/>
      <w:sz w:val="40"/>
      <w:szCs w:val="40"/>
      <w:lang w:bidi="en-NZ"/>
    </w:rPr>
  </w:style>
  <w:style w:type="paragraph" w:customStyle="1" w:styleId="MV1">
    <w:name w:val="MV1"/>
    <w:basedOn w:val="Normal"/>
    <w:link w:val="MV1Char"/>
    <w:qFormat/>
    <w:rsid w:val="00C63E5F"/>
    <w:pPr>
      <w:spacing w:after="240" w:line="240" w:lineRule="auto"/>
      <w:outlineLvl w:val="0"/>
    </w:pPr>
    <w:rPr>
      <w:rFonts w:ascii="Aptos" w:hAnsi="Aptos"/>
      <w:b/>
      <w:bCs/>
      <w:color w:val="0A0A0A"/>
      <w:sz w:val="60"/>
      <w:szCs w:val="60"/>
    </w:rPr>
  </w:style>
  <w:style w:type="character" w:customStyle="1" w:styleId="MV1Char">
    <w:name w:val="MV1 Char"/>
    <w:link w:val="MV1"/>
    <w:rsid w:val="00C63E5F"/>
    <w:rPr>
      <w:rFonts w:ascii="Aptos" w:eastAsia="Times New Roman" w:hAnsi="Aptos" w:cs="Calibri"/>
      <w:b/>
      <w:bCs/>
      <w:color w:val="0A0A0A"/>
      <w:sz w:val="60"/>
      <w:szCs w:val="60"/>
      <w:lang w:bidi="en-NZ"/>
    </w:rPr>
  </w:style>
  <w:style w:type="paragraph" w:customStyle="1" w:styleId="MVL6">
    <w:name w:val="MVL6"/>
    <w:basedOn w:val="MV1"/>
    <w:link w:val="MVL6Char"/>
    <w:rsid w:val="00C63E5F"/>
  </w:style>
  <w:style w:type="character" w:customStyle="1" w:styleId="MVL6Char">
    <w:name w:val="MVL6 Char"/>
    <w:link w:val="MVL6"/>
    <w:rsid w:val="00C63E5F"/>
    <w:rPr>
      <w:rFonts w:ascii="Aptos" w:eastAsia="Times New Roman" w:hAnsi="Aptos" w:cs="Calibri"/>
      <w:b/>
      <w:bCs/>
      <w:color w:val="0A0A0A"/>
      <w:sz w:val="60"/>
      <w:szCs w:val="60"/>
      <w:lang w:bidi="en-NZ"/>
    </w:rPr>
  </w:style>
  <w:style w:type="paragraph" w:customStyle="1" w:styleId="MVL7">
    <w:name w:val="MVL7"/>
    <w:basedOn w:val="Normal"/>
    <w:link w:val="MVL7Char"/>
    <w:rsid w:val="00C63E5F"/>
    <w:pPr>
      <w:keepNext/>
      <w:keepLines/>
      <w:spacing w:before="360" w:after="180"/>
    </w:pPr>
    <w:rPr>
      <w:rFonts w:ascii="Aptos" w:hAnsi="Aptos"/>
      <w:b/>
      <w:bCs/>
      <w:color w:val="1F3A5F"/>
      <w:sz w:val="40"/>
      <w:szCs w:val="36"/>
    </w:rPr>
  </w:style>
  <w:style w:type="character" w:customStyle="1" w:styleId="MVL7Char">
    <w:name w:val="MVL7 Char"/>
    <w:link w:val="MVL7"/>
    <w:rsid w:val="00C63E5F"/>
    <w:rPr>
      <w:rFonts w:ascii="Aptos" w:eastAsia="Times New Roman" w:hAnsi="Aptos" w:cs="Calibri"/>
      <w:b/>
      <w:bCs/>
      <w:color w:val="1F3A5F"/>
      <w:sz w:val="40"/>
      <w:szCs w:val="36"/>
      <w:lang w:bidi="en-NZ"/>
    </w:rPr>
  </w:style>
  <w:style w:type="paragraph" w:customStyle="1" w:styleId="MVTab">
    <w:name w:val="MV Tab"/>
    <w:basedOn w:val="Normal"/>
    <w:link w:val="MVTabChar"/>
    <w:qFormat/>
    <w:rsid w:val="00AA7B1C"/>
    <w:pPr>
      <w:tabs>
        <w:tab w:val="left" w:pos="3969"/>
        <w:tab w:val="left" w:pos="4536"/>
      </w:tabs>
      <w:spacing w:before="200" w:after="200" w:line="240" w:lineRule="auto"/>
      <w:ind w:left="3402" w:hanging="2835"/>
    </w:pPr>
    <w:rPr>
      <w:rFonts w:ascii="Aptos" w:hAnsi="Aptos"/>
      <w:noProof/>
      <w:color w:val="232323"/>
      <w:sz w:val="21"/>
    </w:rPr>
  </w:style>
  <w:style w:type="character" w:customStyle="1" w:styleId="MVTabChar">
    <w:name w:val="MV Tab Char"/>
    <w:basedOn w:val="DefaultParagraphFont"/>
    <w:link w:val="MVTab"/>
    <w:rsid w:val="00AA7B1C"/>
    <w:rPr>
      <w:rFonts w:ascii="Aptos" w:eastAsia="Times New Roman" w:hAnsi="Aptos" w:cs="Calibri"/>
      <w:noProof/>
      <w:color w:val="232323"/>
      <w:sz w:val="21"/>
      <w:szCs w:val="22"/>
      <w:lang w:bidi="en-NZ"/>
    </w:rPr>
  </w:style>
  <w:style w:type="paragraph" w:customStyle="1" w:styleId="MVL91">
    <w:name w:val="MVL9.1"/>
    <w:basedOn w:val="Normal"/>
    <w:link w:val="MVL91Char"/>
    <w:rsid w:val="006B783D"/>
    <w:pPr>
      <w:ind w:left="142"/>
    </w:pPr>
    <w:rPr>
      <w:rFonts w:eastAsia="Calibri" w:cs="Times New Roman"/>
      <w:color w:val="385623" w:themeColor="accent6" w:themeShade="80"/>
      <w:sz w:val="40"/>
      <w:szCs w:val="48"/>
      <w:lang w:bidi="ar-SA"/>
    </w:rPr>
  </w:style>
  <w:style w:type="character" w:customStyle="1" w:styleId="MVL91Char">
    <w:name w:val="MVL9.1 Char"/>
    <w:basedOn w:val="DefaultParagraphFont"/>
    <w:link w:val="MVL91"/>
    <w:rsid w:val="006B783D"/>
    <w:rPr>
      <w:color w:val="385623" w:themeColor="accent6" w:themeShade="80"/>
      <w:sz w:val="40"/>
      <w:szCs w:val="48"/>
      <w:lang w:eastAsia="en-US"/>
    </w:rPr>
  </w:style>
  <w:style w:type="paragraph" w:customStyle="1" w:styleId="MVL92Footers">
    <w:name w:val="MVL9.2 Footers"/>
    <w:basedOn w:val="Normal"/>
    <w:link w:val="MVL92FootersChar"/>
    <w:rsid w:val="00C63E5F"/>
    <w:pPr>
      <w:pBdr>
        <w:top w:val="single" w:sz="6" w:space="8" w:color="7DA7D9"/>
      </w:pBdr>
      <w:tabs>
        <w:tab w:val="center" w:pos="4513"/>
        <w:tab w:val="right" w:pos="9026"/>
      </w:tabs>
      <w:spacing w:after="0"/>
    </w:pPr>
    <w:rPr>
      <w:rFonts w:ascii="Aptos" w:hAnsi="Aptos"/>
      <w:sz w:val="18"/>
      <w:szCs w:val="18"/>
    </w:rPr>
  </w:style>
  <w:style w:type="character" w:customStyle="1" w:styleId="MVL92FootersChar">
    <w:name w:val="MVL9.2 Footers Char"/>
    <w:link w:val="MVL92Footers"/>
    <w:rsid w:val="00C63E5F"/>
    <w:rPr>
      <w:rFonts w:ascii="Aptos" w:eastAsia="Times New Roman" w:hAnsi="Aptos" w:cs="Calibri"/>
      <w:color w:val="2B2B2B"/>
      <w:sz w:val="18"/>
      <w:szCs w:val="18"/>
      <w:lang w:bidi="en-NZ"/>
    </w:rPr>
  </w:style>
  <w:style w:type="paragraph" w:customStyle="1" w:styleId="MVBullet2">
    <w:name w:val="MV Bullet2"/>
    <w:basedOn w:val="MVBullet"/>
    <w:qFormat/>
    <w:rsid w:val="00AA7B1C"/>
    <w:pPr>
      <w:numPr>
        <w:ilvl w:val="1"/>
      </w:numPr>
      <w:spacing w:after="60"/>
      <w:ind w:left="1080"/>
    </w:pPr>
  </w:style>
  <w:style w:type="paragraph" w:customStyle="1" w:styleId="H4">
    <w:name w:val="H4"/>
    <w:basedOn w:val="Normal"/>
    <w:link w:val="H4Char"/>
    <w:rsid w:val="00DD59CA"/>
    <w:pPr>
      <w:ind w:left="709" w:hanging="709"/>
    </w:pPr>
    <w:rPr>
      <w:rFonts w:eastAsia="Microsoft JhengHei Light" w:cs="Microsoft Sans Serif"/>
      <w:color w:val="7DA7D9"/>
      <w:sz w:val="32"/>
      <w:szCs w:val="26"/>
    </w:rPr>
  </w:style>
  <w:style w:type="character" w:customStyle="1" w:styleId="H4Char">
    <w:name w:val="H4 Char"/>
    <w:link w:val="H4"/>
    <w:rsid w:val="00DD59CA"/>
    <w:rPr>
      <w:rFonts w:eastAsia="Microsoft JhengHei Light" w:cs="Microsoft Sans Serif"/>
      <w:color w:val="7DA7D9"/>
      <w:sz w:val="32"/>
      <w:szCs w:val="26"/>
      <w:lang w:val="en-US" w:eastAsia="en-US" w:bidi="en-US"/>
    </w:rPr>
  </w:style>
  <w:style w:type="paragraph" w:customStyle="1" w:styleId="H2">
    <w:name w:val="H2"/>
    <w:basedOn w:val="Normal"/>
    <w:link w:val="H2Char"/>
    <w:rsid w:val="008A755E"/>
    <w:pPr>
      <w:suppressAutoHyphens/>
      <w:spacing w:before="240" w:after="120"/>
      <w:ind w:left="426" w:hanging="426"/>
      <w:contextualSpacing/>
      <w:outlineLvl w:val="0"/>
    </w:pPr>
    <w:rPr>
      <w:color w:val="006F96"/>
      <w:sz w:val="36"/>
      <w:szCs w:val="32"/>
    </w:rPr>
  </w:style>
  <w:style w:type="character" w:customStyle="1" w:styleId="H2Char">
    <w:name w:val="H2 Char"/>
    <w:link w:val="H2"/>
    <w:rsid w:val="008A755E"/>
    <w:rPr>
      <w:rFonts w:eastAsia="Times New Roman" w:cs="Calibri"/>
      <w:color w:val="006F96"/>
      <w:sz w:val="36"/>
      <w:szCs w:val="32"/>
      <w:lang w:val="en-US" w:eastAsia="en-US" w:bidi="en-US"/>
    </w:rPr>
  </w:style>
  <w:style w:type="paragraph" w:customStyle="1" w:styleId="H8InTab">
    <w:name w:val="H8 InTab"/>
    <w:basedOn w:val="Normal"/>
    <w:link w:val="H8InTabChar"/>
    <w:rsid w:val="00CC4191"/>
    <w:pPr>
      <w:ind w:left="3402" w:hanging="2835"/>
    </w:pPr>
    <w:rPr>
      <w:rFonts w:eastAsia="Calibri" w:cs="Arial"/>
      <w:noProof/>
      <w:lang w:bidi="ar-SA"/>
    </w:rPr>
  </w:style>
  <w:style w:type="character" w:customStyle="1" w:styleId="H8InTabChar">
    <w:name w:val="H8 InTab Char"/>
    <w:basedOn w:val="DefaultParagraphFont"/>
    <w:link w:val="H8InTab"/>
    <w:rsid w:val="00CC4191"/>
    <w:rPr>
      <w:rFonts w:cs="Arial"/>
      <w:noProof/>
      <w:sz w:val="24"/>
      <w:szCs w:val="22"/>
      <w:lang w:eastAsia="en-US"/>
    </w:rPr>
  </w:style>
  <w:style w:type="paragraph" w:customStyle="1" w:styleId="H3">
    <w:name w:val="H3"/>
    <w:basedOn w:val="Normal"/>
    <w:link w:val="H3Char"/>
    <w:rsid w:val="00C845A4"/>
    <w:rPr>
      <w:color w:val="538135"/>
      <w:sz w:val="28"/>
      <w:szCs w:val="28"/>
    </w:rPr>
  </w:style>
  <w:style w:type="character" w:customStyle="1" w:styleId="H3Char">
    <w:name w:val="H3 Char"/>
    <w:link w:val="H3"/>
    <w:rsid w:val="00C845A4"/>
    <w:rPr>
      <w:rFonts w:eastAsia="Times New Roman" w:cs="Calibri"/>
      <w:color w:val="538135"/>
      <w:sz w:val="28"/>
      <w:szCs w:val="28"/>
      <w:lang w:val="en-US" w:eastAsia="en-US" w:bidi="en-US"/>
    </w:rPr>
  </w:style>
  <w:style w:type="paragraph" w:customStyle="1" w:styleId="H6">
    <w:name w:val="H6"/>
    <w:basedOn w:val="Normal"/>
    <w:link w:val="H6Char"/>
    <w:rsid w:val="00B23915"/>
    <w:pPr>
      <w:jc w:val="center"/>
    </w:pPr>
    <w:rPr>
      <w:rFonts w:asciiTheme="minorHAnsi" w:eastAsiaTheme="minorHAnsi" w:hAnsiTheme="minorHAnsi" w:cstheme="minorBidi"/>
      <w:noProof/>
      <w:color w:val="595959"/>
      <w:sz w:val="28"/>
      <w:szCs w:val="32"/>
      <w:lang w:bidi="ar-SA"/>
    </w:rPr>
  </w:style>
  <w:style w:type="character" w:customStyle="1" w:styleId="H6Char">
    <w:name w:val="H6 Char"/>
    <w:basedOn w:val="DefaultParagraphFont"/>
    <w:link w:val="H6"/>
    <w:rsid w:val="00B23915"/>
    <w:rPr>
      <w:rFonts w:asciiTheme="minorHAnsi" w:eastAsiaTheme="minorHAnsi" w:hAnsiTheme="minorHAnsi" w:cstheme="minorBidi"/>
      <w:noProof/>
      <w:color w:val="595959"/>
      <w:sz w:val="28"/>
      <w:szCs w:val="32"/>
      <w:lang w:eastAsia="en-US"/>
    </w:rPr>
  </w:style>
  <w:style w:type="paragraph" w:customStyle="1" w:styleId="MV5">
    <w:name w:val="MV5"/>
    <w:basedOn w:val="Normal"/>
    <w:link w:val="MV5Char"/>
    <w:qFormat/>
    <w:rsid w:val="002163F0"/>
    <w:pPr>
      <w:keepNext/>
      <w:spacing w:before="220" w:after="80"/>
    </w:pPr>
    <w:rPr>
      <w:rFonts w:ascii="Aptos" w:hAnsi="Aptos"/>
      <w:color w:val="1F3A5F"/>
      <w:sz w:val="26"/>
      <w:szCs w:val="24"/>
    </w:rPr>
  </w:style>
  <w:style w:type="character" w:customStyle="1" w:styleId="MV5Char">
    <w:name w:val="MV5 Char"/>
    <w:basedOn w:val="DefaultParagraphFont"/>
    <w:link w:val="MV5"/>
    <w:rsid w:val="002163F0"/>
    <w:rPr>
      <w:rFonts w:ascii="Aptos" w:eastAsia="Times New Roman" w:hAnsi="Aptos" w:cs="Calibri"/>
      <w:color w:val="1F3A5F"/>
      <w:sz w:val="26"/>
      <w:szCs w:val="24"/>
      <w:lang w:bidi="en-NZ"/>
    </w:rPr>
  </w:style>
  <w:style w:type="paragraph" w:customStyle="1" w:styleId="NormalPara">
    <w:name w:val="Normal Para"/>
    <w:basedOn w:val="Normal"/>
    <w:next w:val="Normal"/>
    <w:link w:val="NormalParaChar"/>
    <w:rsid w:val="00E14CEF"/>
    <w:pPr>
      <w:overflowPunct w:val="0"/>
      <w:autoSpaceDE w:val="0"/>
      <w:autoSpaceDN w:val="0"/>
      <w:adjustRightInd w:val="0"/>
    </w:pPr>
    <w:rPr>
      <w:rFonts w:cs="Cambria"/>
      <w:szCs w:val="24"/>
      <w:lang w:val="en-AU" w:bidi="ar-SA"/>
    </w:rPr>
  </w:style>
  <w:style w:type="character" w:customStyle="1" w:styleId="NormalParaChar">
    <w:name w:val="Normal Para Char"/>
    <w:link w:val="NormalPara"/>
    <w:rsid w:val="00E14CEF"/>
    <w:rPr>
      <w:rFonts w:eastAsia="Times New Roman" w:cs="Cambria"/>
      <w:sz w:val="24"/>
      <w:szCs w:val="24"/>
      <w:lang w:val="en-AU" w:eastAsia="en-US"/>
    </w:rPr>
  </w:style>
  <w:style w:type="paragraph" w:customStyle="1" w:styleId="H1">
    <w:name w:val="H1"/>
    <w:basedOn w:val="Normal"/>
    <w:link w:val="H1Char"/>
    <w:rsid w:val="00357131"/>
    <w:pPr>
      <w:pBdr>
        <w:bottom w:val="single" w:sz="24" w:space="1" w:color="228B22"/>
      </w:pBdr>
    </w:pPr>
    <w:rPr>
      <w:color w:val="006F96"/>
      <w:sz w:val="40"/>
      <w:szCs w:val="36"/>
    </w:rPr>
  </w:style>
  <w:style w:type="character" w:customStyle="1" w:styleId="H1Char">
    <w:name w:val="H1 Char"/>
    <w:link w:val="H1"/>
    <w:rsid w:val="00357131"/>
    <w:rPr>
      <w:rFonts w:eastAsia="Times New Roman" w:cs="Calibri"/>
      <w:color w:val="006F96"/>
      <w:sz w:val="40"/>
      <w:szCs w:val="36"/>
      <w:lang w:val="en-US" w:eastAsia="en-US" w:bidi="en-US"/>
    </w:rPr>
  </w:style>
  <w:style w:type="paragraph" w:customStyle="1" w:styleId="Normal00">
    <w:name w:val="Normal_0_0"/>
    <w:rsid w:val="00034E8A"/>
    <w:pPr>
      <w:spacing w:after="160" w:line="280" w:lineRule="auto"/>
    </w:pPr>
    <w:rPr>
      <w:rFonts w:eastAsia="Times New Roman" w:cs="Calibri"/>
      <w:color w:val="2B2B2B"/>
      <w:sz w:val="22"/>
      <w:szCs w:val="22"/>
      <w:lang w:bidi="en-NZ"/>
    </w:rPr>
  </w:style>
  <w:style w:type="paragraph" w:customStyle="1" w:styleId="BulletPoints">
    <w:name w:val="Bullet Points"/>
    <w:link w:val="BulletPointsChar"/>
    <w:rsid w:val="00332244"/>
    <w:pPr>
      <w:spacing w:after="120"/>
    </w:pPr>
  </w:style>
  <w:style w:type="character" w:customStyle="1" w:styleId="BulletPointsChar">
    <w:name w:val="Bullet Points Char"/>
    <w:link w:val="BulletPoints"/>
    <w:rsid w:val="00332244"/>
    <w:rPr>
      <w:rFonts w:eastAsia="Times New Roman" w:cs="Calibri"/>
      <w:sz w:val="24"/>
      <w:lang w:val="en-US" w:eastAsia="en-US" w:bidi="en-US"/>
    </w:rPr>
  </w:style>
  <w:style w:type="numbering" w:customStyle="1" w:styleId="Style1">
    <w:name w:val="Style1"/>
    <w:uiPriority w:val="99"/>
    <w:rsid w:val="00844405"/>
    <w:pPr>
      <w:numPr>
        <w:numId w:val="38"/>
      </w:numPr>
    </w:pPr>
  </w:style>
  <w:style w:type="paragraph" w:customStyle="1" w:styleId="TOC">
    <w:name w:val="TOC"/>
    <w:basedOn w:val="Normal"/>
    <w:link w:val="TOCChar"/>
    <w:rsid w:val="00441FEB"/>
    <w:pPr>
      <w:pBdr>
        <w:bottom w:val="single" w:sz="24" w:space="1" w:color="228B22"/>
      </w:pBdr>
      <w:spacing w:line="259" w:lineRule="auto"/>
    </w:pPr>
    <w:rPr>
      <w:noProof/>
      <w:color w:val="006F96"/>
      <w:kern w:val="2"/>
      <w:sz w:val="40"/>
      <w:szCs w:val="36"/>
      <w14:ligatures w14:val="standardContextual"/>
    </w:rPr>
  </w:style>
  <w:style w:type="character" w:customStyle="1" w:styleId="TOCChar">
    <w:name w:val="TOC Char"/>
    <w:basedOn w:val="DefaultParagraphFont"/>
    <w:link w:val="TOC"/>
    <w:rsid w:val="00441FEB"/>
    <w:rPr>
      <w:rFonts w:eastAsia="Times New Roman" w:cs="Calibri"/>
      <w:noProof/>
      <w:color w:val="006F96"/>
      <w:kern w:val="2"/>
      <w:sz w:val="40"/>
      <w:szCs w:val="36"/>
      <w:lang w:val="en-US" w:eastAsia="en-US" w:bidi="en-US"/>
      <w14:ligatures w14:val="standardContextual"/>
    </w:rPr>
  </w:style>
  <w:style w:type="paragraph" w:styleId="BodyText">
    <w:name w:val="Body Text"/>
    <w:basedOn w:val="Normal"/>
    <w:link w:val="BodyTextChar"/>
    <w:uiPriority w:val="99"/>
    <w:unhideWhenUsed/>
    <w:rsid w:val="00441FEB"/>
    <w:pPr>
      <w:spacing w:after="120" w:line="259" w:lineRule="auto"/>
    </w:pPr>
    <w:rPr>
      <w:kern w:val="2"/>
      <w14:ligatures w14:val="standardContextual"/>
    </w:rPr>
  </w:style>
  <w:style w:type="character" w:customStyle="1" w:styleId="BodyTextChar">
    <w:name w:val="Body Text Char"/>
    <w:basedOn w:val="DefaultParagraphFont"/>
    <w:link w:val="BodyText"/>
    <w:uiPriority w:val="99"/>
    <w:rsid w:val="00441FEB"/>
    <w:rPr>
      <w:rFonts w:eastAsia="Times New Roman" w:cs="Calibri"/>
      <w:kern w:val="2"/>
      <w:sz w:val="24"/>
      <w:lang w:val="en-US" w:eastAsia="en-US" w:bidi="en-US"/>
      <w14:ligatures w14:val="standardContextual"/>
    </w:rPr>
  </w:style>
  <w:style w:type="paragraph" w:customStyle="1" w:styleId="MVL9">
    <w:name w:val="MVL9"/>
    <w:basedOn w:val="MVTab"/>
    <w:link w:val="MVL9Char"/>
    <w:rsid w:val="00C63E5F"/>
  </w:style>
  <w:style w:type="character" w:customStyle="1" w:styleId="MVL9Char">
    <w:name w:val="MVL9 Char"/>
    <w:basedOn w:val="DefaultParagraphFont"/>
    <w:link w:val="MVL9"/>
    <w:rsid w:val="00C63E5F"/>
    <w:rPr>
      <w:rFonts w:ascii="Aptos" w:eastAsia="Times New Roman" w:hAnsi="Aptos" w:cs="Calibri"/>
      <w:noProof/>
      <w:color w:val="2B2B2B"/>
      <w:sz w:val="24"/>
      <w:szCs w:val="22"/>
      <w:lang w:bidi="en-NZ"/>
    </w:rPr>
  </w:style>
  <w:style w:type="character" w:styleId="Hyperlink">
    <w:name w:val="Hyperlink"/>
    <w:basedOn w:val="DefaultParagraphFont"/>
    <w:uiPriority w:val="99"/>
    <w:unhideWhenUsed/>
    <w:rsid w:val="005528EC"/>
    <w:rPr>
      <w:color w:val="0563C1" w:themeColor="hyperlink"/>
      <w:u w:val="single"/>
    </w:rPr>
  </w:style>
  <w:style w:type="table" w:customStyle="1" w:styleId="MVLValueSummary">
    <w:name w:val="MVL Value Summary"/>
    <w:basedOn w:val="TableNormal"/>
    <w:uiPriority w:val="60"/>
    <w:qFormat/>
    <w:rsid w:val="00000001"/>
    <w:rPr>
      <w:rFonts w:cs="Calibri"/>
      <w:color w:val="2B2B2B"/>
      <w:sz w:val="22"/>
      <w:szCs w:val="22"/>
    </w:rPr>
    <w:tblPr>
      <w:tblStyleRowBandSize w:val="1"/>
      <w:tblBorders>
        <w:top w:val="single" w:sz="4" w:space="0" w:color="DDDDDD"/>
        <w:left w:val="nil"/>
        <w:bottom w:val="single" w:sz="4" w:space="0" w:color="DDDDDD"/>
        <w:right w:val="nil"/>
        <w:insideH w:val="single" w:sz="4" w:space="0" w:color="DDDDDD"/>
        <w:insideV w:val="nil"/>
      </w:tblBorders>
      <w:tblCellMar>
        <w:top w:w="120" w:type="dxa"/>
        <w:bottom w:w="120" w:type="dxa"/>
      </w:tblCellMar>
    </w:tblPr>
    <w:tblStylePr w:type="lastRow">
      <w:rPr>
        <w:rFonts w:ascii="Calibri" w:hAnsi="Calibri" w:cs="Calibri"/>
        <w:b/>
        <w:bCs/>
        <w:color w:val="1F3A5F"/>
        <w:sz w:val="24"/>
        <w:szCs w:val="24"/>
      </w:rPr>
      <w:tblPr/>
      <w:trPr>
        <w:cantSplit/>
      </w:trPr>
      <w:tcPr>
        <w:tcBorders>
          <w:top w:val="single" w:sz="12" w:space="0" w:color="7DA7D9"/>
          <w:bottom w:val="single" w:sz="4" w:space="0" w:color="DDDDDD"/>
        </w:tcBorders>
      </w:tcPr>
    </w:tblStylePr>
    <w:tblStylePr w:type="lastCol">
      <w:pPr>
        <w:jc w:val="right"/>
      </w:pPr>
    </w:tblStylePr>
  </w:style>
  <w:style w:type="table" w:customStyle="1" w:styleId="MVLFieldBlock">
    <w:name w:val="MVL Field Block"/>
    <w:basedOn w:val="TableNormal"/>
    <w:uiPriority w:val="61"/>
    <w:qFormat/>
    <w:rsid w:val="00000002"/>
    <w:rPr>
      <w:rFonts w:cs="Calibri"/>
      <w:color w:val="2B2B2B"/>
      <w:sz w:val="22"/>
      <w:szCs w:val="22"/>
    </w:rPr>
    <w:tblPr>
      <w:tblBorders>
        <w:top w:val="nil"/>
        <w:left w:val="nil"/>
        <w:bottom w:val="nil"/>
        <w:right w:val="nil"/>
        <w:insideH w:val="nil"/>
        <w:insideV w:val="nil"/>
      </w:tblBorders>
      <w:tblCellMar>
        <w:top w:w="80" w:type="dxa"/>
        <w:left w:w="0" w:type="dxa"/>
        <w:bottom w:w="80" w:type="dxa"/>
      </w:tblCellMar>
    </w:tblPr>
  </w:style>
  <w:style w:type="table" w:customStyle="1" w:styleId="MVLSalesCard">
    <w:name w:val="MVL Sales Card"/>
    <w:basedOn w:val="TableNormal"/>
    <w:uiPriority w:val="62"/>
    <w:qFormat/>
    <w:rsid w:val="00000003"/>
    <w:rPr>
      <w:rFonts w:cs="Calibri"/>
      <w:color w:val="2B2B2B"/>
      <w:sz w:val="22"/>
      <w:szCs w:val="22"/>
    </w:rPr>
    <w:tblPr>
      <w:tblBorders>
        <w:top w:val="single" w:sz="4" w:space="0" w:color="DDDDDD"/>
        <w:left w:val="nil"/>
        <w:bottom w:val="single" w:sz="4" w:space="0" w:color="DDDDDD"/>
        <w:right w:val="nil"/>
        <w:insideH w:val="nil"/>
        <w:insideV w:val="nil"/>
      </w:tblBorders>
      <w:tblCellMar>
        <w:top w:w="120" w:type="dxa"/>
        <w:bottom w:w="120" w:type="dxa"/>
      </w:tblCellMar>
    </w:tblPr>
  </w:style>
  <w:style w:type="paragraph" w:customStyle="1" w:styleId="MVPara">
    <w:name w:val="MVPara"/>
    <w:basedOn w:val="Normal"/>
    <w:link w:val="MVParaChar"/>
    <w:qFormat/>
    <w:rsid w:val="00AA7B1C"/>
    <w:pPr>
      <w:spacing w:before="200" w:after="200" w:line="240" w:lineRule="auto"/>
    </w:pPr>
    <w:rPr>
      <w:rFonts w:ascii="Aptos" w:hAnsi="Aptos" w:cs="Times New Roman"/>
      <w:noProof/>
      <w:color w:val="232323"/>
      <w:sz w:val="21"/>
    </w:rPr>
  </w:style>
  <w:style w:type="character" w:customStyle="1" w:styleId="MVParaChar">
    <w:name w:val="MVPara Char"/>
    <w:basedOn w:val="DefaultParagraphFont"/>
    <w:link w:val="MVPara"/>
    <w:rsid w:val="00AA7B1C"/>
    <w:rPr>
      <w:rFonts w:ascii="Aptos" w:eastAsia="Times New Roman" w:hAnsi="Aptos"/>
      <w:noProof/>
      <w:color w:val="232323"/>
      <w:sz w:val="21"/>
      <w:szCs w:val="22"/>
      <w:lang w:bidi="en-NZ"/>
    </w:rPr>
  </w:style>
  <w:style w:type="paragraph" w:customStyle="1" w:styleId="MV-Exec">
    <w:name w:val="MV-Exec"/>
    <w:basedOn w:val="MV2"/>
    <w:link w:val="MV-ExecChar"/>
    <w:qFormat/>
    <w:rsid w:val="00774D4D"/>
    <w:rPr>
      <w:sz w:val="36"/>
    </w:rPr>
  </w:style>
  <w:style w:type="character" w:customStyle="1" w:styleId="MV-ExecChar">
    <w:name w:val="MV-Exec Char"/>
    <w:basedOn w:val="MV2Char"/>
    <w:link w:val="MV-Exec"/>
    <w:rsid w:val="00774D4D"/>
    <w:rPr>
      <w:rFonts w:ascii="Aptos" w:eastAsia="Times New Roman" w:hAnsi="Aptos" w:cs="Calibri"/>
      <w:b/>
      <w:bCs/>
      <w:color w:val="1F3A5F"/>
      <w:sz w:val="36"/>
      <w:szCs w:val="40"/>
      <w:lang w:bidi="en-NZ"/>
    </w:rPr>
  </w:style>
  <w:style w:type="paragraph" w:customStyle="1" w:styleId="MVLBullet">
    <w:name w:val="MVL Bullet"/>
    <w:basedOn w:val="Normal"/>
    <w:qFormat/>
    <w:rsid w:val="000645A2"/>
    <w:pPr>
      <w:spacing w:after="120"/>
      <w:ind w:left="644" w:hanging="360"/>
    </w:pPr>
  </w:style>
  <w:style w:type="paragraph" w:styleId="Revision">
    <w:name w:val="Revision"/>
    <w:hidden/>
    <w:uiPriority w:val="99"/>
    <w:semiHidden/>
    <w:rsid w:val="009A76CB"/>
    <w:rPr>
      <w:rFonts w:eastAsia="Times New Roman" w:cs="Calibri"/>
      <w:color w:val="2B2B2B"/>
      <w:sz w:val="22"/>
      <w:szCs w:val="22"/>
      <w:lang w:bidi="en-NZ"/>
    </w:rPr>
  </w:style>
  <w:style w:type="character" w:styleId="BookTitle">
    <w:name w:val="Book Title"/>
    <w:basedOn w:val="DefaultParagraphFont"/>
    <w:uiPriority w:val="33"/>
    <w:rsid w:val="00820834"/>
    <w:rPr>
      <w:b/>
      <w:bCs/>
      <w:i/>
      <w:iCs/>
      <w:spacing w:val="5"/>
    </w:rPr>
  </w:style>
  <w:style w:type="paragraph" w:styleId="Caption">
    <w:name w:val="caption"/>
    <w:basedOn w:val="Normal"/>
    <w:next w:val="Normal"/>
    <w:uiPriority w:val="35"/>
    <w:semiHidden/>
    <w:unhideWhenUsed/>
    <w:qFormat/>
    <w:rsid w:val="00820834"/>
    <w:pPr>
      <w:spacing w:after="200" w:line="240" w:lineRule="auto"/>
    </w:pPr>
    <w:rPr>
      <w:i/>
      <w:iCs/>
      <w:color w:val="44546A" w:themeColor="text2"/>
      <w:sz w:val="18"/>
      <w:szCs w:val="18"/>
    </w:rPr>
  </w:style>
  <w:style w:type="character" w:styleId="Emphasis">
    <w:name w:val="Emphasis"/>
    <w:basedOn w:val="DefaultParagraphFont"/>
    <w:uiPriority w:val="20"/>
    <w:rsid w:val="00820834"/>
    <w:rPr>
      <w:i/>
      <w:iCs/>
    </w:rPr>
  </w:style>
  <w:style w:type="character" w:styleId="IntenseEmphasis">
    <w:name w:val="Intense Emphasis"/>
    <w:basedOn w:val="DefaultParagraphFont"/>
    <w:uiPriority w:val="21"/>
    <w:rsid w:val="00820834"/>
    <w:rPr>
      <w:i/>
      <w:iCs/>
      <w:color w:val="4472C4" w:themeColor="accent1"/>
    </w:rPr>
  </w:style>
  <w:style w:type="paragraph" w:styleId="IntenseQuote">
    <w:name w:val="Intense Quote"/>
    <w:basedOn w:val="Normal"/>
    <w:next w:val="Normal"/>
    <w:link w:val="IntenseQuoteChar"/>
    <w:uiPriority w:val="30"/>
    <w:rsid w:val="0082083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20834"/>
    <w:rPr>
      <w:rFonts w:eastAsia="Times New Roman" w:cs="Calibri"/>
      <w:i/>
      <w:iCs/>
      <w:color w:val="4472C4" w:themeColor="accent1"/>
      <w:sz w:val="22"/>
      <w:szCs w:val="22"/>
      <w:lang w:bidi="en-NZ"/>
    </w:rPr>
  </w:style>
  <w:style w:type="character" w:styleId="IntenseReference">
    <w:name w:val="Intense Reference"/>
    <w:basedOn w:val="DefaultParagraphFont"/>
    <w:uiPriority w:val="32"/>
    <w:rsid w:val="00820834"/>
    <w:rPr>
      <w:b/>
      <w:bCs/>
      <w:smallCaps/>
      <w:color w:val="4472C4" w:themeColor="accent1"/>
      <w:spacing w:val="5"/>
    </w:rPr>
  </w:style>
  <w:style w:type="paragraph" w:styleId="ListParagraph">
    <w:name w:val="List Paragraph"/>
    <w:basedOn w:val="Normal"/>
    <w:uiPriority w:val="34"/>
    <w:rsid w:val="00820834"/>
    <w:pPr>
      <w:ind w:left="720"/>
      <w:contextualSpacing/>
    </w:pPr>
  </w:style>
  <w:style w:type="paragraph" w:styleId="NoSpacing">
    <w:name w:val="No Spacing"/>
    <w:uiPriority w:val="1"/>
    <w:rsid w:val="00820834"/>
    <w:rPr>
      <w:rFonts w:eastAsia="Times New Roman" w:cs="Calibri"/>
      <w:color w:val="2B2B2B"/>
      <w:sz w:val="22"/>
      <w:szCs w:val="22"/>
      <w:lang w:bidi="en-NZ"/>
    </w:rPr>
  </w:style>
  <w:style w:type="paragraph" w:styleId="Quote">
    <w:name w:val="Quote"/>
    <w:basedOn w:val="Normal"/>
    <w:next w:val="Normal"/>
    <w:link w:val="QuoteChar"/>
    <w:uiPriority w:val="29"/>
    <w:rsid w:val="0082083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20834"/>
    <w:rPr>
      <w:rFonts w:eastAsia="Times New Roman" w:cs="Calibri"/>
      <w:i/>
      <w:iCs/>
      <w:color w:val="404040" w:themeColor="text1" w:themeTint="BF"/>
      <w:sz w:val="22"/>
      <w:szCs w:val="22"/>
      <w:lang w:bidi="en-NZ"/>
    </w:rPr>
  </w:style>
  <w:style w:type="paragraph" w:styleId="Subtitle">
    <w:name w:val="Subtitle"/>
    <w:basedOn w:val="Normal"/>
    <w:next w:val="Normal"/>
    <w:link w:val="SubtitleChar"/>
    <w:uiPriority w:val="11"/>
    <w:rsid w:val="0082083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20834"/>
    <w:rPr>
      <w:rFonts w:asciiTheme="minorHAnsi" w:eastAsiaTheme="minorEastAsia" w:hAnsiTheme="minorHAnsi" w:cstheme="minorBidi"/>
      <w:color w:val="5A5A5A" w:themeColor="text1" w:themeTint="A5"/>
      <w:spacing w:val="15"/>
      <w:sz w:val="22"/>
      <w:szCs w:val="22"/>
      <w:lang w:bidi="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98736">
      <w:bodyDiv w:val="1"/>
      <w:marLeft w:val="0"/>
      <w:marRight w:val="0"/>
      <w:marTop w:val="0"/>
      <w:marBottom w:val="0"/>
      <w:divBdr>
        <w:top w:val="none" w:sz="0" w:space="0" w:color="auto"/>
        <w:left w:val="none" w:sz="0" w:space="0" w:color="auto"/>
        <w:bottom w:val="none" w:sz="0" w:space="0" w:color="auto"/>
        <w:right w:val="none" w:sz="0" w:space="0" w:color="auto"/>
      </w:divBdr>
      <w:divsChild>
        <w:div w:id="1040327081">
          <w:marLeft w:val="0"/>
          <w:marRight w:val="0"/>
          <w:marTop w:val="0"/>
          <w:marBottom w:val="0"/>
          <w:divBdr>
            <w:top w:val="none" w:sz="0" w:space="0" w:color="auto"/>
            <w:left w:val="none" w:sz="0" w:space="0" w:color="auto"/>
            <w:bottom w:val="none" w:sz="0" w:space="0" w:color="auto"/>
            <w:right w:val="none" w:sz="0" w:space="0" w:color="auto"/>
          </w:divBdr>
          <w:divsChild>
            <w:div w:id="4040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4010">
      <w:bodyDiv w:val="1"/>
      <w:marLeft w:val="0"/>
      <w:marRight w:val="0"/>
      <w:marTop w:val="0"/>
      <w:marBottom w:val="0"/>
      <w:divBdr>
        <w:top w:val="none" w:sz="0" w:space="0" w:color="auto"/>
        <w:left w:val="none" w:sz="0" w:space="0" w:color="auto"/>
        <w:bottom w:val="none" w:sz="0" w:space="0" w:color="auto"/>
        <w:right w:val="none" w:sz="0" w:space="0" w:color="auto"/>
      </w:divBdr>
    </w:div>
    <w:div w:id="291176678">
      <w:bodyDiv w:val="1"/>
      <w:marLeft w:val="0"/>
      <w:marRight w:val="0"/>
      <w:marTop w:val="0"/>
      <w:marBottom w:val="0"/>
      <w:divBdr>
        <w:top w:val="none" w:sz="0" w:space="0" w:color="auto"/>
        <w:left w:val="none" w:sz="0" w:space="0" w:color="auto"/>
        <w:bottom w:val="none" w:sz="0" w:space="0" w:color="auto"/>
        <w:right w:val="none" w:sz="0" w:space="0" w:color="auto"/>
      </w:divBdr>
    </w:div>
    <w:div w:id="1065642875">
      <w:bodyDiv w:val="1"/>
      <w:marLeft w:val="0"/>
      <w:marRight w:val="0"/>
      <w:marTop w:val="0"/>
      <w:marBottom w:val="0"/>
      <w:divBdr>
        <w:top w:val="none" w:sz="0" w:space="0" w:color="auto"/>
        <w:left w:val="none" w:sz="0" w:space="0" w:color="auto"/>
        <w:bottom w:val="none" w:sz="0" w:space="0" w:color="auto"/>
        <w:right w:val="none" w:sz="0" w:space="0" w:color="auto"/>
      </w:divBdr>
      <w:divsChild>
        <w:div w:id="1647710297">
          <w:marLeft w:val="0"/>
          <w:marRight w:val="0"/>
          <w:marTop w:val="0"/>
          <w:marBottom w:val="0"/>
          <w:divBdr>
            <w:top w:val="none" w:sz="0" w:space="0" w:color="auto"/>
            <w:left w:val="none" w:sz="0" w:space="0" w:color="auto"/>
            <w:bottom w:val="none" w:sz="0" w:space="0" w:color="auto"/>
            <w:right w:val="none" w:sz="0" w:space="0" w:color="auto"/>
          </w:divBdr>
          <w:divsChild>
            <w:div w:id="905338666">
              <w:marLeft w:val="0"/>
              <w:marRight w:val="0"/>
              <w:marTop w:val="0"/>
              <w:marBottom w:val="0"/>
              <w:divBdr>
                <w:top w:val="none" w:sz="0" w:space="0" w:color="auto"/>
                <w:left w:val="none" w:sz="0" w:space="0" w:color="auto"/>
                <w:bottom w:val="none" w:sz="0" w:space="0" w:color="auto"/>
                <w:right w:val="none" w:sz="0" w:space="0" w:color="auto"/>
              </w:divBdr>
              <w:divsChild>
                <w:div w:id="2073430869">
                  <w:marLeft w:val="0"/>
                  <w:marRight w:val="0"/>
                  <w:marTop w:val="0"/>
                  <w:marBottom w:val="300"/>
                  <w:divBdr>
                    <w:top w:val="none" w:sz="0" w:space="0" w:color="auto"/>
                    <w:left w:val="none" w:sz="0" w:space="0" w:color="auto"/>
                    <w:bottom w:val="none" w:sz="0" w:space="0" w:color="auto"/>
                    <w:right w:val="none" w:sz="0" w:space="0" w:color="auto"/>
                  </w:divBdr>
                  <w:divsChild>
                    <w:div w:id="1531068330">
                      <w:marLeft w:val="0"/>
                      <w:marRight w:val="0"/>
                      <w:marTop w:val="0"/>
                      <w:marBottom w:val="0"/>
                      <w:divBdr>
                        <w:top w:val="none" w:sz="0" w:space="0" w:color="auto"/>
                        <w:left w:val="none" w:sz="0" w:space="0" w:color="auto"/>
                        <w:bottom w:val="none" w:sz="0" w:space="0" w:color="auto"/>
                        <w:right w:val="none" w:sz="0" w:space="0" w:color="auto"/>
                      </w:divBdr>
                      <w:divsChild>
                        <w:div w:id="470754395">
                          <w:marLeft w:val="0"/>
                          <w:marRight w:val="0"/>
                          <w:marTop w:val="0"/>
                          <w:marBottom w:val="0"/>
                          <w:divBdr>
                            <w:top w:val="none" w:sz="0" w:space="0" w:color="auto"/>
                            <w:left w:val="none" w:sz="0" w:space="0" w:color="auto"/>
                            <w:bottom w:val="none" w:sz="0" w:space="0" w:color="auto"/>
                            <w:right w:val="none" w:sz="0" w:space="0" w:color="auto"/>
                          </w:divBdr>
                          <w:divsChild>
                            <w:div w:id="2139445555">
                              <w:marLeft w:val="0"/>
                              <w:marRight w:val="0"/>
                              <w:marTop w:val="0"/>
                              <w:marBottom w:val="0"/>
                              <w:divBdr>
                                <w:top w:val="none" w:sz="0" w:space="0" w:color="auto"/>
                                <w:left w:val="none" w:sz="0" w:space="0" w:color="auto"/>
                                <w:bottom w:val="none" w:sz="0" w:space="0" w:color="auto"/>
                                <w:right w:val="none" w:sz="0" w:space="0" w:color="auto"/>
                              </w:divBdr>
                              <w:divsChild>
                                <w:div w:id="1650358817">
                                  <w:marLeft w:val="0"/>
                                  <w:marRight w:val="0"/>
                                  <w:marTop w:val="0"/>
                                  <w:marBottom w:val="0"/>
                                  <w:divBdr>
                                    <w:top w:val="none" w:sz="0" w:space="0" w:color="auto"/>
                                    <w:left w:val="none" w:sz="0" w:space="0" w:color="auto"/>
                                    <w:bottom w:val="none" w:sz="0" w:space="0" w:color="auto"/>
                                    <w:right w:val="none" w:sz="0" w:space="0" w:color="auto"/>
                                  </w:divBdr>
                                  <w:divsChild>
                                    <w:div w:id="1609853388">
                                      <w:marLeft w:val="0"/>
                                      <w:marRight w:val="0"/>
                                      <w:marTop w:val="0"/>
                                      <w:marBottom w:val="0"/>
                                      <w:divBdr>
                                        <w:top w:val="none" w:sz="0" w:space="0" w:color="auto"/>
                                        <w:left w:val="none" w:sz="0" w:space="0" w:color="auto"/>
                                        <w:bottom w:val="none" w:sz="0" w:space="0" w:color="auto"/>
                                        <w:right w:val="none" w:sz="0" w:space="0" w:color="auto"/>
                                      </w:divBdr>
                                      <w:divsChild>
                                        <w:div w:id="1438788433">
                                          <w:marLeft w:val="300"/>
                                          <w:marRight w:val="300"/>
                                          <w:marTop w:val="150"/>
                                          <w:marBottom w:val="150"/>
                                          <w:divBdr>
                                            <w:top w:val="none" w:sz="0" w:space="0" w:color="auto"/>
                                            <w:left w:val="none" w:sz="0" w:space="0" w:color="auto"/>
                                            <w:bottom w:val="none" w:sz="0" w:space="0" w:color="auto"/>
                                            <w:right w:val="none" w:sz="0" w:space="0" w:color="auto"/>
                                          </w:divBdr>
                                          <w:divsChild>
                                            <w:div w:id="1459757384">
                                              <w:marLeft w:val="0"/>
                                              <w:marRight w:val="0"/>
                                              <w:marTop w:val="0"/>
                                              <w:marBottom w:val="0"/>
                                              <w:divBdr>
                                                <w:top w:val="none" w:sz="0" w:space="0" w:color="auto"/>
                                                <w:left w:val="none" w:sz="0" w:space="0" w:color="auto"/>
                                                <w:bottom w:val="none" w:sz="0" w:space="0" w:color="auto"/>
                                                <w:right w:val="none" w:sz="0" w:space="0" w:color="auto"/>
                                              </w:divBdr>
                                              <w:divsChild>
                                                <w:div w:id="2118325809">
                                                  <w:marLeft w:val="0"/>
                                                  <w:marRight w:val="0"/>
                                                  <w:marTop w:val="0"/>
                                                  <w:marBottom w:val="0"/>
                                                  <w:divBdr>
                                                    <w:top w:val="none" w:sz="0" w:space="0" w:color="auto"/>
                                                    <w:left w:val="none" w:sz="0" w:space="0" w:color="auto"/>
                                                    <w:bottom w:val="none" w:sz="0" w:space="0" w:color="auto"/>
                                                    <w:right w:val="none" w:sz="0" w:space="0" w:color="auto"/>
                                                  </w:divBdr>
                                                  <w:divsChild>
                                                    <w:div w:id="1015765665">
                                                      <w:marLeft w:val="24"/>
                                                      <w:marRight w:val="0"/>
                                                      <w:marTop w:val="0"/>
                                                      <w:marBottom w:val="150"/>
                                                      <w:divBdr>
                                                        <w:top w:val="none" w:sz="0" w:space="0" w:color="auto"/>
                                                        <w:left w:val="none" w:sz="0" w:space="0" w:color="auto"/>
                                                        <w:bottom w:val="none" w:sz="0" w:space="0" w:color="auto"/>
                                                        <w:right w:val="none" w:sz="0" w:space="0" w:color="auto"/>
                                                      </w:divBdr>
                                                      <w:divsChild>
                                                        <w:div w:id="1677805835">
                                                          <w:marLeft w:val="0"/>
                                                          <w:marRight w:val="0"/>
                                                          <w:marTop w:val="0"/>
                                                          <w:marBottom w:val="150"/>
                                                          <w:divBdr>
                                                            <w:top w:val="single" w:sz="48" w:space="0" w:color="7FBAE2"/>
                                                            <w:left w:val="single" w:sz="6" w:space="0" w:color="7FBAE2"/>
                                                            <w:bottom w:val="single" w:sz="6" w:space="0" w:color="7FBAE2"/>
                                                            <w:right w:val="single" w:sz="6" w:space="0" w:color="7FBAE2"/>
                                                          </w:divBdr>
                                                          <w:divsChild>
                                                            <w:div w:id="868109844">
                                                              <w:marLeft w:val="0"/>
                                                              <w:marRight w:val="0"/>
                                                              <w:marTop w:val="0"/>
                                                              <w:marBottom w:val="0"/>
                                                              <w:divBdr>
                                                                <w:top w:val="single" w:sz="2" w:space="0" w:color="7FBAE2"/>
                                                                <w:left w:val="single" w:sz="2" w:space="0" w:color="7FBAE2"/>
                                                                <w:bottom w:val="single" w:sz="2" w:space="0" w:color="7FBAE2"/>
                                                                <w:right w:val="single" w:sz="2" w:space="0" w:color="7FBAE2"/>
                                                              </w:divBdr>
                                                            </w:div>
                                                          </w:divsChild>
                                                        </w:div>
                                                      </w:divsChild>
                                                    </w:div>
                                                  </w:divsChild>
                                                </w:div>
                                              </w:divsChild>
                                            </w:div>
                                          </w:divsChild>
                                        </w:div>
                                      </w:divsChild>
                                    </w:div>
                                  </w:divsChild>
                                </w:div>
                              </w:divsChild>
                            </w:div>
                          </w:divsChild>
                        </w:div>
                      </w:divsChild>
                    </w:div>
                  </w:divsChild>
                </w:div>
              </w:divsChild>
            </w:div>
          </w:divsChild>
        </w:div>
      </w:divsChild>
    </w:div>
    <w:div w:id="1077165974">
      <w:bodyDiv w:val="1"/>
      <w:marLeft w:val="0"/>
      <w:marRight w:val="0"/>
      <w:marTop w:val="0"/>
      <w:marBottom w:val="0"/>
      <w:divBdr>
        <w:top w:val="none" w:sz="0" w:space="0" w:color="auto"/>
        <w:left w:val="none" w:sz="0" w:space="0" w:color="auto"/>
        <w:bottom w:val="none" w:sz="0" w:space="0" w:color="auto"/>
        <w:right w:val="none" w:sz="0" w:space="0" w:color="auto"/>
      </w:divBdr>
    </w:div>
    <w:div w:id="1133016774">
      <w:bodyDiv w:val="1"/>
      <w:marLeft w:val="0"/>
      <w:marRight w:val="0"/>
      <w:marTop w:val="0"/>
      <w:marBottom w:val="0"/>
      <w:divBdr>
        <w:top w:val="none" w:sz="0" w:space="0" w:color="auto"/>
        <w:left w:val="none" w:sz="0" w:space="0" w:color="auto"/>
        <w:bottom w:val="none" w:sz="0" w:space="0" w:color="auto"/>
        <w:right w:val="none" w:sz="0" w:space="0" w:color="auto"/>
      </w:divBdr>
    </w:div>
    <w:div w:id="1171485452">
      <w:bodyDiv w:val="1"/>
      <w:marLeft w:val="0"/>
      <w:marRight w:val="0"/>
      <w:marTop w:val="0"/>
      <w:marBottom w:val="0"/>
      <w:divBdr>
        <w:top w:val="none" w:sz="0" w:space="0" w:color="auto"/>
        <w:left w:val="none" w:sz="0" w:space="0" w:color="auto"/>
        <w:bottom w:val="none" w:sz="0" w:space="0" w:color="auto"/>
        <w:right w:val="none" w:sz="0" w:space="0" w:color="auto"/>
      </w:divBdr>
    </w:div>
    <w:div w:id="1193884209">
      <w:bodyDiv w:val="1"/>
      <w:marLeft w:val="0"/>
      <w:marRight w:val="0"/>
      <w:marTop w:val="0"/>
      <w:marBottom w:val="0"/>
      <w:divBdr>
        <w:top w:val="none" w:sz="0" w:space="0" w:color="auto"/>
        <w:left w:val="none" w:sz="0" w:space="0" w:color="auto"/>
        <w:bottom w:val="none" w:sz="0" w:space="0" w:color="auto"/>
        <w:right w:val="none" w:sz="0" w:space="0" w:color="auto"/>
      </w:divBdr>
    </w:div>
    <w:div w:id="1221944149">
      <w:bodyDiv w:val="1"/>
      <w:marLeft w:val="0"/>
      <w:marRight w:val="0"/>
      <w:marTop w:val="0"/>
      <w:marBottom w:val="0"/>
      <w:divBdr>
        <w:top w:val="none" w:sz="0" w:space="0" w:color="auto"/>
        <w:left w:val="none" w:sz="0" w:space="0" w:color="auto"/>
        <w:bottom w:val="none" w:sz="0" w:space="0" w:color="auto"/>
        <w:right w:val="none" w:sz="0" w:space="0" w:color="auto"/>
      </w:divBdr>
    </w:div>
    <w:div w:id="1329553662">
      <w:bodyDiv w:val="1"/>
      <w:marLeft w:val="0"/>
      <w:marRight w:val="0"/>
      <w:marTop w:val="0"/>
      <w:marBottom w:val="0"/>
      <w:divBdr>
        <w:top w:val="none" w:sz="0" w:space="0" w:color="auto"/>
        <w:left w:val="none" w:sz="0" w:space="0" w:color="auto"/>
        <w:bottom w:val="none" w:sz="0" w:space="0" w:color="auto"/>
        <w:right w:val="none" w:sz="0" w:space="0" w:color="auto"/>
      </w:divBdr>
    </w:div>
    <w:div w:id="1358654485">
      <w:bodyDiv w:val="1"/>
      <w:marLeft w:val="0"/>
      <w:marRight w:val="0"/>
      <w:marTop w:val="0"/>
      <w:marBottom w:val="0"/>
      <w:divBdr>
        <w:top w:val="none" w:sz="0" w:space="0" w:color="auto"/>
        <w:left w:val="none" w:sz="0" w:space="0" w:color="auto"/>
        <w:bottom w:val="none" w:sz="0" w:space="0" w:color="auto"/>
        <w:right w:val="none" w:sz="0" w:space="0" w:color="auto"/>
      </w:divBdr>
    </w:div>
    <w:div w:id="1460224157">
      <w:bodyDiv w:val="1"/>
      <w:marLeft w:val="0"/>
      <w:marRight w:val="0"/>
      <w:marTop w:val="0"/>
      <w:marBottom w:val="0"/>
      <w:divBdr>
        <w:top w:val="none" w:sz="0" w:space="0" w:color="auto"/>
        <w:left w:val="none" w:sz="0" w:space="0" w:color="auto"/>
        <w:bottom w:val="none" w:sz="0" w:space="0" w:color="auto"/>
        <w:right w:val="none" w:sz="0" w:space="0" w:color="auto"/>
      </w:divBdr>
    </w:div>
    <w:div w:id="1509978590">
      <w:bodyDiv w:val="1"/>
      <w:marLeft w:val="0"/>
      <w:marRight w:val="0"/>
      <w:marTop w:val="0"/>
      <w:marBottom w:val="0"/>
      <w:divBdr>
        <w:top w:val="none" w:sz="0" w:space="0" w:color="auto"/>
        <w:left w:val="none" w:sz="0" w:space="0" w:color="auto"/>
        <w:bottom w:val="none" w:sz="0" w:space="0" w:color="auto"/>
        <w:right w:val="none" w:sz="0" w:space="0" w:color="auto"/>
      </w:divBdr>
    </w:div>
    <w:div w:id="1563784551">
      <w:bodyDiv w:val="1"/>
      <w:marLeft w:val="0"/>
      <w:marRight w:val="0"/>
      <w:marTop w:val="0"/>
      <w:marBottom w:val="0"/>
      <w:divBdr>
        <w:top w:val="none" w:sz="0" w:space="0" w:color="auto"/>
        <w:left w:val="none" w:sz="0" w:space="0" w:color="auto"/>
        <w:bottom w:val="none" w:sz="0" w:space="0" w:color="auto"/>
        <w:right w:val="none" w:sz="0" w:space="0" w:color="auto"/>
      </w:divBdr>
    </w:div>
    <w:div w:id="1679503180">
      <w:bodyDiv w:val="1"/>
      <w:marLeft w:val="0"/>
      <w:marRight w:val="0"/>
      <w:marTop w:val="0"/>
      <w:marBottom w:val="0"/>
      <w:divBdr>
        <w:top w:val="none" w:sz="0" w:space="0" w:color="auto"/>
        <w:left w:val="none" w:sz="0" w:space="0" w:color="auto"/>
        <w:bottom w:val="none" w:sz="0" w:space="0" w:color="auto"/>
        <w:right w:val="none" w:sz="0" w:space="0" w:color="auto"/>
      </w:divBdr>
    </w:div>
    <w:div w:id="1727297494">
      <w:bodyDiv w:val="1"/>
      <w:marLeft w:val="0"/>
      <w:marRight w:val="0"/>
      <w:marTop w:val="0"/>
      <w:marBottom w:val="0"/>
      <w:divBdr>
        <w:top w:val="none" w:sz="0" w:space="0" w:color="auto"/>
        <w:left w:val="none" w:sz="0" w:space="0" w:color="auto"/>
        <w:bottom w:val="none" w:sz="0" w:space="0" w:color="auto"/>
        <w:right w:val="none" w:sz="0" w:space="0" w:color="auto"/>
      </w:divBdr>
    </w:div>
    <w:div w:id="1874541096">
      <w:bodyDiv w:val="1"/>
      <w:marLeft w:val="0"/>
      <w:marRight w:val="0"/>
      <w:marTop w:val="0"/>
      <w:marBottom w:val="0"/>
      <w:divBdr>
        <w:top w:val="none" w:sz="0" w:space="0" w:color="auto"/>
        <w:left w:val="none" w:sz="0" w:space="0" w:color="auto"/>
        <w:bottom w:val="none" w:sz="0" w:space="0" w:color="auto"/>
        <w:right w:val="none" w:sz="0" w:space="0" w:color="auto"/>
      </w:divBdr>
    </w:div>
    <w:div w:id="1878081216">
      <w:bodyDiv w:val="1"/>
      <w:marLeft w:val="0"/>
      <w:marRight w:val="0"/>
      <w:marTop w:val="0"/>
      <w:marBottom w:val="0"/>
      <w:divBdr>
        <w:top w:val="none" w:sz="0" w:space="0" w:color="auto"/>
        <w:left w:val="none" w:sz="0" w:space="0" w:color="auto"/>
        <w:bottom w:val="none" w:sz="0" w:space="0" w:color="auto"/>
        <w:right w:val="none" w:sz="0" w:space="0" w:color="auto"/>
      </w:divBdr>
    </w:div>
    <w:div w:id="2000384253">
      <w:bodyDiv w:val="1"/>
      <w:marLeft w:val="0"/>
      <w:marRight w:val="0"/>
      <w:marTop w:val="0"/>
      <w:marBottom w:val="0"/>
      <w:divBdr>
        <w:top w:val="none" w:sz="0" w:space="0" w:color="auto"/>
        <w:left w:val="none" w:sz="0" w:space="0" w:color="auto"/>
        <w:bottom w:val="none" w:sz="0" w:space="0" w:color="auto"/>
        <w:right w:val="none" w:sz="0" w:space="0" w:color="auto"/>
      </w:divBdr>
    </w:div>
    <w:div w:id="2071809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eader" Target="header6.xml"/><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spPr>
      <a:bodyPr rtlCol="0" anchor="ctr"/>
      <a:lstStyle/>
      <a:style>
        <a:lnRef idx="3">
          <a:schemeClr val="lt1"/>
        </a:lnRef>
        <a:fillRef idx="1">
          <a:schemeClr val="accent6"/>
        </a:fillRef>
        <a:effectRef idx="1">
          <a:schemeClr val="accent6"/>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E829E5-D85D-4236-BD89-28BFC321F357}">
  <we:reference id="WA200010725" version="1.0.0.1" store="Omex" storeType="OMEX"/>
  <we:alternateReferences>
    <we:reference id="WA200010725" version="1.0.0.1" store="WA200010725" storeType="OMEX"/>
  </we:alternateReferences>
  <we:properties>
    <we:property name="claude.fileId" value="&quot;3051e865-475e-42f2-b001-b566eb693e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8F4BA15458D545876E7CA1D32C4514" ma:contentTypeVersion="18" ma:contentTypeDescription="Create a new document." ma:contentTypeScope="" ma:versionID="bdf6cffe2f241493270afd6e55886148">
  <xsd:schema xmlns:xsd="http://www.w3.org/2001/XMLSchema" xmlns:xs="http://www.w3.org/2001/XMLSchema" xmlns:p="http://schemas.microsoft.com/office/2006/metadata/properties" xmlns:ns2="adfddc6b-e896-4fd3-809d-d0e6a2aa340c" xmlns:ns3="04376530-979f-4510-a013-311456e3996a" targetNamespace="http://schemas.microsoft.com/office/2006/metadata/properties" ma:root="true" ma:fieldsID="d29f5793de0af1fed9101d96d857ae59" ns2:_="" ns3:_="">
    <xsd:import namespace="adfddc6b-e896-4fd3-809d-d0e6a2aa340c"/>
    <xsd:import namespace="04376530-979f-4510-a013-311456e3996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ddc6b-e896-4fd3-809d-d0e6a2aa3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36517a5-12c5-4043-b8be-6e5bace009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76530-979f-4510-a013-311456e3996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6b0bb7-daec-4e18-ac93-56ece06d7fb3}" ma:internalName="TaxCatchAll" ma:showField="CatchAllData" ma:web="04376530-979f-4510-a013-311456e399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fddc6b-e896-4fd3-809d-d0e6a2aa340c">
      <Terms xmlns="http://schemas.microsoft.com/office/infopath/2007/PartnerControls"/>
    </lcf76f155ced4ddcb4097134ff3c332f>
    <TaxCatchAll xmlns="04376530-979f-4510-a013-311456e3996a"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ACFFE7-AD6F-4667-A667-85A7290B6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fddc6b-e896-4fd3-809d-d0e6a2aa340c"/>
    <ds:schemaRef ds:uri="04376530-979f-4510-a013-311456e39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D4F866-8DF5-4BAD-AEC0-ACEF9BFE299D}">
  <ds:schemaRefs>
    <ds:schemaRef ds:uri="http://schemas.microsoft.com/office/2006/metadata/properties"/>
    <ds:schemaRef ds:uri="http://schemas.microsoft.com/office/infopath/2007/PartnerControls"/>
    <ds:schemaRef ds:uri="adfddc6b-e896-4fd3-809d-d0e6a2aa340c"/>
    <ds:schemaRef ds:uri="04376530-979f-4510-a013-311456e3996a"/>
  </ds:schemaRefs>
</ds:datastoreItem>
</file>

<file path=customXml/itemProps3.xml><?xml version="1.0" encoding="utf-8"?>
<ds:datastoreItem xmlns:ds="http://schemas.openxmlformats.org/officeDocument/2006/customXml" ds:itemID="{7CA39F20-D788-46BF-AB24-69223FD255CC}">
  <ds:schemaRefs>
    <ds:schemaRef ds:uri="http://schemas.openxmlformats.org/officeDocument/2006/bibliography"/>
  </ds:schemaRefs>
</ds:datastoreItem>
</file>

<file path=customXml/itemProps4.xml><?xml version="1.0" encoding="utf-8"?>
<ds:datastoreItem xmlns:ds="http://schemas.openxmlformats.org/officeDocument/2006/customXml" ds:itemID="{6FA983E5-0680-4B91-B0F3-EBB6BDB0CC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85</Pages>
  <Words>29952</Words>
  <Characters>170729</Characters>
  <Application>Microsoft Office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Company>ValuePRO Software Pty Ltd</Company>
  <LinksUpToDate>false</LinksUpToDate>
  <CharactersWithSpaces>200281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Piers Macrae Cockram</dc:creator>
  <cp:keywords/>
  <cp:lastModifiedBy>Andrew White</cp:lastModifiedBy>
  <cp:revision>3</cp:revision>
  <cp:lastPrinted>2026-09-15T01:16:00Z</cp:lastPrinted>
  <dcterms:created xsi:type="dcterms:W3CDTF">2026-09-18T03:10:00Z</dcterms:created>
  <dcterms:modified xsi:type="dcterms:W3CDTF">2026-09-18T03:10:00Z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304</vt:lpwstr>
  </property>
  <property fmtid="{D5CDD505-2E9C-101B-9397-08002B2CF9AE}" pid="3" name="ContentTypeId">
    <vt:lpwstr>0x010100E98F4BA15458D545876E7CA1D32C4514</vt:lpwstr>
  </property>
  <property fmtid="{D5CDD505-2E9C-101B-9397-08002B2CF9AE}" pid="4" name="MediaServiceImageTags">
    <vt:lpwstr/>
  </property>
  <property fmtid="{D5CDD505-2E9C-101B-9397-08002B2CF9AE}" pid="5" name="docLang">
    <vt:lpwstr>en</vt:lpwstr>
  </property>
</Properties>
</file>