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051AE7"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62E3844F" w14:textId="1054FA56" w:rsidR="002F01D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2F01D5" w:rsidRPr="003B04A8">
        <w:rPr>
          <w:noProof/>
        </w:rPr>
        <w:t>Historial de Versiones</w:t>
      </w:r>
      <w:r w:rsidR="002F01D5">
        <w:rPr>
          <w:noProof/>
        </w:rPr>
        <w:tab/>
      </w:r>
      <w:r w:rsidR="002F01D5">
        <w:rPr>
          <w:noProof/>
        </w:rPr>
        <w:fldChar w:fldCharType="begin"/>
      </w:r>
      <w:r w:rsidR="002F01D5">
        <w:rPr>
          <w:noProof/>
        </w:rPr>
        <w:instrText xml:space="preserve"> PAGEREF _Toc166692423 \h </w:instrText>
      </w:r>
      <w:r w:rsidR="002F01D5">
        <w:rPr>
          <w:noProof/>
        </w:rPr>
      </w:r>
      <w:r w:rsidR="002F01D5">
        <w:rPr>
          <w:noProof/>
        </w:rPr>
        <w:fldChar w:fldCharType="separate"/>
      </w:r>
      <w:r w:rsidR="002F01D5">
        <w:rPr>
          <w:noProof/>
        </w:rPr>
        <w:t>2</w:t>
      </w:r>
      <w:r w:rsidR="002F01D5">
        <w:rPr>
          <w:noProof/>
        </w:rPr>
        <w:fldChar w:fldCharType="end"/>
      </w:r>
    </w:p>
    <w:p w14:paraId="4D57BC37" w14:textId="686A6C62" w:rsidR="002F01D5" w:rsidRDefault="002F01D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_Toc166692424 \h </w:instrText>
      </w:r>
      <w:r>
        <w:rPr>
          <w:noProof/>
        </w:rPr>
      </w:r>
      <w:r>
        <w:rPr>
          <w:noProof/>
        </w:rPr>
        <w:fldChar w:fldCharType="separate"/>
      </w:r>
      <w:r>
        <w:rPr>
          <w:noProof/>
        </w:rPr>
        <w:t>3</w:t>
      </w:r>
      <w:r>
        <w:rPr>
          <w:noProof/>
        </w:rPr>
        <w:fldChar w:fldCharType="end"/>
      </w:r>
    </w:p>
    <w:p w14:paraId="39DC6AF0" w14:textId="043C5DBB" w:rsidR="002F01D5" w:rsidRDefault="002F01D5">
      <w:pPr>
        <w:pStyle w:val="TDC1"/>
        <w:tabs>
          <w:tab w:val="right" w:leader="dot" w:pos="8828"/>
        </w:tabs>
        <w:rPr>
          <w:rFonts w:ascii="Aptos" w:eastAsia="Yu Mincho" w:hAnsi="Aptos"/>
          <w:noProof/>
          <w:kern w:val="2"/>
          <w:szCs w:val="24"/>
          <w:lang w:val="es-ES" w:eastAsia="es-ES"/>
        </w:rPr>
      </w:pPr>
      <w:r w:rsidRPr="003B04A8">
        <w:rPr>
          <w:noProof/>
        </w:rPr>
        <w:t>Aprobaciones</w:t>
      </w:r>
      <w:r>
        <w:rPr>
          <w:noProof/>
        </w:rPr>
        <w:tab/>
      </w:r>
      <w:r>
        <w:rPr>
          <w:noProof/>
        </w:rPr>
        <w:fldChar w:fldCharType="begin"/>
      </w:r>
      <w:r>
        <w:rPr>
          <w:noProof/>
        </w:rPr>
        <w:instrText xml:space="preserve"> PAGEREF _Toc166692425 \h </w:instrText>
      </w:r>
      <w:r>
        <w:rPr>
          <w:noProof/>
        </w:rPr>
      </w:r>
      <w:r>
        <w:rPr>
          <w:noProof/>
        </w:rPr>
        <w:fldChar w:fldCharType="separate"/>
      </w:r>
      <w:r>
        <w:rPr>
          <w:noProof/>
        </w:rPr>
        <w:t>3</w:t>
      </w:r>
      <w:r>
        <w:rPr>
          <w:noProof/>
        </w:rPr>
        <w:fldChar w:fldCharType="end"/>
      </w:r>
    </w:p>
    <w:p w14:paraId="57FF54AC" w14:textId="14DB47D0"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_Toc166692426 \h </w:instrText>
      </w:r>
      <w:r>
        <w:rPr>
          <w:noProof/>
        </w:rPr>
      </w:r>
      <w:r>
        <w:rPr>
          <w:noProof/>
        </w:rPr>
        <w:fldChar w:fldCharType="separate"/>
      </w:r>
      <w:r>
        <w:rPr>
          <w:noProof/>
        </w:rPr>
        <w:t>4</w:t>
      </w:r>
      <w:r>
        <w:rPr>
          <w:noProof/>
        </w:rPr>
        <w:fldChar w:fldCharType="end"/>
      </w:r>
    </w:p>
    <w:p w14:paraId="7960425E" w14:textId="1F21FB2F"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_Toc166692427 \h </w:instrText>
      </w:r>
      <w:r>
        <w:rPr>
          <w:noProof/>
        </w:rPr>
      </w:r>
      <w:r>
        <w:rPr>
          <w:noProof/>
        </w:rPr>
        <w:fldChar w:fldCharType="separate"/>
      </w:r>
      <w:r>
        <w:rPr>
          <w:noProof/>
        </w:rPr>
        <w:t>4</w:t>
      </w:r>
      <w:r>
        <w:rPr>
          <w:noProof/>
        </w:rPr>
        <w:fldChar w:fldCharType="end"/>
      </w:r>
    </w:p>
    <w:p w14:paraId="7CDF01F6" w14:textId="793AC0CE"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_Toc166692428 \h </w:instrText>
      </w:r>
      <w:r>
        <w:rPr>
          <w:noProof/>
        </w:rPr>
      </w:r>
      <w:r>
        <w:rPr>
          <w:noProof/>
        </w:rPr>
        <w:fldChar w:fldCharType="separate"/>
      </w:r>
      <w:r>
        <w:rPr>
          <w:noProof/>
        </w:rPr>
        <w:t>5</w:t>
      </w:r>
      <w:r>
        <w:rPr>
          <w:noProof/>
        </w:rPr>
        <w:fldChar w:fldCharType="end"/>
      </w:r>
    </w:p>
    <w:p w14:paraId="125B3747" w14:textId="0895D48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4.</w:t>
      </w:r>
      <w:r>
        <w:rPr>
          <w:rFonts w:ascii="Aptos" w:eastAsia="Yu Mincho" w:hAnsi="Aptos"/>
          <w:noProof/>
          <w:kern w:val="2"/>
          <w:szCs w:val="24"/>
          <w:lang w:val="es-ES" w:eastAsia="es-ES"/>
        </w:rPr>
        <w:tab/>
      </w:r>
      <w:r>
        <w:rPr>
          <w:noProof/>
        </w:rPr>
        <w:t xml:space="preserve">Funcionalidades del </w:t>
      </w:r>
      <w:r w:rsidRPr="003B04A8">
        <w:rPr>
          <w:noProof/>
        </w:rPr>
        <w:t>producto</w:t>
      </w:r>
      <w:r>
        <w:rPr>
          <w:noProof/>
        </w:rPr>
        <w:tab/>
      </w:r>
      <w:r>
        <w:rPr>
          <w:noProof/>
        </w:rPr>
        <w:fldChar w:fldCharType="begin"/>
      </w:r>
      <w:r>
        <w:rPr>
          <w:noProof/>
        </w:rPr>
        <w:instrText xml:space="preserve"> PAGEREF _Toc166692429 \h </w:instrText>
      </w:r>
      <w:r>
        <w:rPr>
          <w:noProof/>
        </w:rPr>
      </w:r>
      <w:r>
        <w:rPr>
          <w:noProof/>
        </w:rPr>
        <w:fldChar w:fldCharType="separate"/>
      </w:r>
      <w:r>
        <w:rPr>
          <w:noProof/>
        </w:rPr>
        <w:t>6</w:t>
      </w:r>
      <w:r>
        <w:rPr>
          <w:noProof/>
        </w:rPr>
        <w:fldChar w:fldCharType="end"/>
      </w:r>
    </w:p>
    <w:p w14:paraId="50644A7A" w14:textId="7C155E6C"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_Toc166692430 \h </w:instrText>
      </w:r>
      <w:r>
        <w:rPr>
          <w:noProof/>
        </w:rPr>
      </w:r>
      <w:r>
        <w:rPr>
          <w:noProof/>
        </w:rPr>
        <w:fldChar w:fldCharType="separate"/>
      </w:r>
      <w:r>
        <w:rPr>
          <w:noProof/>
        </w:rPr>
        <w:t>7</w:t>
      </w:r>
      <w:r>
        <w:rPr>
          <w:noProof/>
        </w:rPr>
        <w:fldChar w:fldCharType="end"/>
      </w:r>
    </w:p>
    <w:p w14:paraId="328A0030" w14:textId="6807C399"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_Toc166692431 \h </w:instrText>
      </w:r>
      <w:r>
        <w:rPr>
          <w:noProof/>
        </w:rPr>
      </w:r>
      <w:r>
        <w:rPr>
          <w:noProof/>
        </w:rPr>
        <w:fldChar w:fldCharType="separate"/>
      </w:r>
      <w:r>
        <w:rPr>
          <w:noProof/>
        </w:rPr>
        <w:t>7</w:t>
      </w:r>
      <w:r>
        <w:rPr>
          <w:noProof/>
        </w:rPr>
        <w:fldChar w:fldCharType="end"/>
      </w:r>
    </w:p>
    <w:p w14:paraId="7336116B" w14:textId="7B4750E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_Toc166692432 \h </w:instrText>
      </w:r>
      <w:r>
        <w:rPr>
          <w:noProof/>
        </w:rPr>
      </w:r>
      <w:r>
        <w:rPr>
          <w:noProof/>
        </w:rPr>
        <w:fldChar w:fldCharType="separate"/>
      </w:r>
      <w:r>
        <w:rPr>
          <w:noProof/>
        </w:rPr>
        <w:t>8</w:t>
      </w:r>
      <w:r>
        <w:rPr>
          <w:noProof/>
        </w:rPr>
        <w:fldChar w:fldCharType="end"/>
      </w:r>
    </w:p>
    <w:p w14:paraId="7C4729DB" w14:textId="0A52E302"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9.1.</w:t>
      </w:r>
      <w:r>
        <w:rPr>
          <w:rFonts w:ascii="Aptos" w:eastAsia="Yu Mincho" w:hAnsi="Aptos"/>
          <w:noProof/>
          <w:kern w:val="2"/>
          <w:szCs w:val="24"/>
          <w:lang w:val="es-ES" w:eastAsia="es-ES"/>
        </w:rPr>
        <w:tab/>
      </w:r>
      <w:r w:rsidRPr="003B04A8">
        <w:rPr>
          <w:noProof/>
        </w:rPr>
        <w:t>(Nombre de la funcionalidad 1)</w:t>
      </w:r>
      <w:r>
        <w:rPr>
          <w:noProof/>
        </w:rPr>
        <w:tab/>
      </w:r>
      <w:r>
        <w:rPr>
          <w:noProof/>
        </w:rPr>
        <w:fldChar w:fldCharType="begin"/>
      </w:r>
      <w:r>
        <w:rPr>
          <w:noProof/>
        </w:rPr>
        <w:instrText xml:space="preserve"> PAGEREF _Toc166692433 \h </w:instrText>
      </w:r>
      <w:r>
        <w:rPr>
          <w:noProof/>
        </w:rPr>
      </w:r>
      <w:r>
        <w:rPr>
          <w:noProof/>
        </w:rPr>
        <w:fldChar w:fldCharType="separate"/>
      </w:r>
      <w:r>
        <w:rPr>
          <w:noProof/>
        </w:rPr>
        <w:t>8</w:t>
      </w:r>
      <w:r>
        <w:rPr>
          <w:noProof/>
        </w:rPr>
        <w:fldChar w:fldCharType="end"/>
      </w:r>
    </w:p>
    <w:p w14:paraId="511DBDA7" w14:textId="17FA2CC1"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9.2.</w:t>
      </w:r>
      <w:r>
        <w:rPr>
          <w:rFonts w:ascii="Aptos" w:eastAsia="Yu Mincho" w:hAnsi="Aptos"/>
          <w:noProof/>
          <w:kern w:val="2"/>
          <w:szCs w:val="24"/>
          <w:lang w:val="es-ES" w:eastAsia="es-ES"/>
        </w:rPr>
        <w:tab/>
      </w:r>
      <w:r w:rsidRPr="003B04A8">
        <w:rPr>
          <w:noProof/>
        </w:rPr>
        <w:t>(Nombre de la funcionalidad 2)</w:t>
      </w:r>
      <w:r>
        <w:rPr>
          <w:noProof/>
        </w:rPr>
        <w:tab/>
      </w:r>
      <w:r>
        <w:rPr>
          <w:noProof/>
        </w:rPr>
        <w:fldChar w:fldCharType="begin"/>
      </w:r>
      <w:r>
        <w:rPr>
          <w:noProof/>
        </w:rPr>
        <w:instrText xml:space="preserve"> PAGEREF _Toc166692434 \h </w:instrText>
      </w:r>
      <w:r>
        <w:rPr>
          <w:noProof/>
        </w:rPr>
      </w:r>
      <w:r>
        <w:rPr>
          <w:noProof/>
        </w:rPr>
        <w:fldChar w:fldCharType="separate"/>
      </w:r>
      <w:r>
        <w:rPr>
          <w:noProof/>
        </w:rPr>
        <w:t>9</w:t>
      </w:r>
      <w:r>
        <w:rPr>
          <w:noProof/>
        </w:rPr>
        <w:fldChar w:fldCharType="end"/>
      </w:r>
    </w:p>
    <w:p w14:paraId="7D019CAF" w14:textId="51C548C8"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9.3.</w:t>
      </w:r>
      <w:r>
        <w:rPr>
          <w:rFonts w:ascii="Aptos" w:eastAsia="Yu Mincho" w:hAnsi="Aptos"/>
          <w:noProof/>
          <w:kern w:val="2"/>
          <w:szCs w:val="24"/>
          <w:lang w:val="es-ES" w:eastAsia="es-ES"/>
        </w:rPr>
        <w:tab/>
      </w:r>
      <w:r w:rsidRPr="003B04A8">
        <w:rPr>
          <w:noProof/>
        </w:rPr>
        <w:t>(Nombre de la funcionalidad N)</w:t>
      </w:r>
      <w:r>
        <w:rPr>
          <w:noProof/>
        </w:rPr>
        <w:tab/>
      </w:r>
      <w:r>
        <w:rPr>
          <w:noProof/>
        </w:rPr>
        <w:fldChar w:fldCharType="begin"/>
      </w:r>
      <w:r>
        <w:rPr>
          <w:noProof/>
        </w:rPr>
        <w:instrText xml:space="preserve"> PAGEREF _Toc166692435 \h </w:instrText>
      </w:r>
      <w:r>
        <w:rPr>
          <w:noProof/>
        </w:rPr>
      </w:r>
      <w:r>
        <w:rPr>
          <w:noProof/>
        </w:rPr>
        <w:fldChar w:fldCharType="separate"/>
      </w:r>
      <w:r>
        <w:rPr>
          <w:noProof/>
        </w:rPr>
        <w:t>9</w:t>
      </w:r>
      <w:r>
        <w:rPr>
          <w:noProof/>
        </w:rPr>
        <w:fldChar w:fldCharType="end"/>
      </w:r>
    </w:p>
    <w:p w14:paraId="41E4F0CB" w14:textId="3956EC2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_Toc166692436 \h </w:instrText>
      </w:r>
      <w:r>
        <w:rPr>
          <w:noProof/>
        </w:rPr>
      </w:r>
      <w:r>
        <w:rPr>
          <w:noProof/>
        </w:rPr>
        <w:fldChar w:fldCharType="separate"/>
      </w:r>
      <w:r>
        <w:rPr>
          <w:noProof/>
        </w:rPr>
        <w:t>10</w:t>
      </w:r>
      <w:r>
        <w:rPr>
          <w:noProof/>
        </w:rPr>
        <w:fldChar w:fldCharType="end"/>
      </w:r>
    </w:p>
    <w:p w14:paraId="06F6621C" w14:textId="0CACD20D"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_Toc166692437 \h </w:instrText>
      </w:r>
      <w:r>
        <w:rPr>
          <w:noProof/>
        </w:rPr>
      </w:r>
      <w:r>
        <w:rPr>
          <w:noProof/>
        </w:rPr>
        <w:fldChar w:fldCharType="separate"/>
      </w:r>
      <w:r>
        <w:rPr>
          <w:noProof/>
        </w:rPr>
        <w:t>11</w:t>
      </w:r>
      <w:r>
        <w:rPr>
          <w:noProof/>
        </w:rPr>
        <w:fldChar w:fldCharType="end"/>
      </w:r>
    </w:p>
    <w:p w14:paraId="351E6ECA" w14:textId="62FEF94E"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9.1.</w:t>
      </w:r>
      <w:r>
        <w:rPr>
          <w:rFonts w:ascii="Aptos" w:eastAsia="Yu Mincho" w:hAnsi="Aptos"/>
          <w:noProof/>
          <w:kern w:val="2"/>
          <w:szCs w:val="24"/>
          <w:lang w:val="es-ES" w:eastAsia="es-ES"/>
        </w:rPr>
        <w:tab/>
      </w:r>
      <w:r w:rsidRPr="003B04A8">
        <w:rPr>
          <w:noProof/>
        </w:rPr>
        <w:t>Interfaces de usuario</w:t>
      </w:r>
      <w:r>
        <w:rPr>
          <w:noProof/>
        </w:rPr>
        <w:tab/>
      </w:r>
      <w:r>
        <w:rPr>
          <w:noProof/>
        </w:rPr>
        <w:fldChar w:fldCharType="begin"/>
      </w:r>
      <w:r>
        <w:rPr>
          <w:noProof/>
        </w:rPr>
        <w:instrText xml:space="preserve"> PAGEREF _Toc166692438 \h </w:instrText>
      </w:r>
      <w:r>
        <w:rPr>
          <w:noProof/>
        </w:rPr>
      </w:r>
      <w:r>
        <w:rPr>
          <w:noProof/>
        </w:rPr>
        <w:fldChar w:fldCharType="separate"/>
      </w:r>
      <w:r>
        <w:rPr>
          <w:noProof/>
        </w:rPr>
        <w:t>11</w:t>
      </w:r>
      <w:r>
        <w:rPr>
          <w:noProof/>
        </w:rPr>
        <w:fldChar w:fldCharType="end"/>
      </w:r>
    </w:p>
    <w:p w14:paraId="6B8D1213" w14:textId="12C1AE1F"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9.2.</w:t>
      </w:r>
      <w:r>
        <w:rPr>
          <w:rFonts w:ascii="Aptos" w:eastAsia="Yu Mincho" w:hAnsi="Aptos"/>
          <w:noProof/>
          <w:kern w:val="2"/>
          <w:szCs w:val="24"/>
          <w:lang w:val="es-ES" w:eastAsia="es-ES"/>
        </w:rPr>
        <w:tab/>
      </w:r>
      <w:r w:rsidRPr="003B04A8">
        <w:rPr>
          <w:noProof/>
        </w:rPr>
        <w:t>Interfaces de hardware</w:t>
      </w:r>
      <w:r>
        <w:rPr>
          <w:noProof/>
        </w:rPr>
        <w:tab/>
      </w:r>
      <w:r>
        <w:rPr>
          <w:noProof/>
        </w:rPr>
        <w:fldChar w:fldCharType="begin"/>
      </w:r>
      <w:r>
        <w:rPr>
          <w:noProof/>
        </w:rPr>
        <w:instrText xml:space="preserve"> PAGEREF _Toc166692439 \h </w:instrText>
      </w:r>
      <w:r>
        <w:rPr>
          <w:noProof/>
        </w:rPr>
      </w:r>
      <w:r>
        <w:rPr>
          <w:noProof/>
        </w:rPr>
        <w:fldChar w:fldCharType="separate"/>
      </w:r>
      <w:r>
        <w:rPr>
          <w:noProof/>
        </w:rPr>
        <w:t>11</w:t>
      </w:r>
      <w:r>
        <w:rPr>
          <w:noProof/>
        </w:rPr>
        <w:fldChar w:fldCharType="end"/>
      </w:r>
    </w:p>
    <w:p w14:paraId="1DFB42D0" w14:textId="230A08C5"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9.3.</w:t>
      </w:r>
      <w:r>
        <w:rPr>
          <w:rFonts w:ascii="Aptos" w:eastAsia="Yu Mincho" w:hAnsi="Aptos"/>
          <w:noProof/>
          <w:kern w:val="2"/>
          <w:szCs w:val="24"/>
          <w:lang w:val="es-ES" w:eastAsia="es-ES"/>
        </w:rPr>
        <w:tab/>
      </w:r>
      <w:r w:rsidRPr="003B04A8">
        <w:rPr>
          <w:noProof/>
        </w:rPr>
        <w:t>Interfaces de software</w:t>
      </w:r>
      <w:r>
        <w:rPr>
          <w:noProof/>
        </w:rPr>
        <w:tab/>
      </w:r>
      <w:r>
        <w:rPr>
          <w:noProof/>
        </w:rPr>
        <w:fldChar w:fldCharType="begin"/>
      </w:r>
      <w:r>
        <w:rPr>
          <w:noProof/>
        </w:rPr>
        <w:instrText xml:space="preserve"> PAGEREF _Toc166692440 \h </w:instrText>
      </w:r>
      <w:r>
        <w:rPr>
          <w:noProof/>
        </w:rPr>
      </w:r>
      <w:r>
        <w:rPr>
          <w:noProof/>
        </w:rPr>
        <w:fldChar w:fldCharType="separate"/>
      </w:r>
      <w:r>
        <w:rPr>
          <w:noProof/>
        </w:rPr>
        <w:t>11</w:t>
      </w:r>
      <w:r>
        <w:rPr>
          <w:noProof/>
        </w:rPr>
        <w:fldChar w:fldCharType="end"/>
      </w:r>
    </w:p>
    <w:p w14:paraId="4B3EEC38" w14:textId="10598AE4"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9.4.</w:t>
      </w:r>
      <w:r>
        <w:rPr>
          <w:rFonts w:ascii="Aptos" w:eastAsia="Yu Mincho" w:hAnsi="Aptos"/>
          <w:noProof/>
          <w:kern w:val="2"/>
          <w:szCs w:val="24"/>
          <w:lang w:val="es-ES" w:eastAsia="es-ES"/>
        </w:rPr>
        <w:tab/>
      </w:r>
      <w:r w:rsidRPr="003B04A8">
        <w:rPr>
          <w:noProof/>
        </w:rPr>
        <w:t>Interfaces de comunicación</w:t>
      </w:r>
      <w:r>
        <w:rPr>
          <w:noProof/>
        </w:rPr>
        <w:tab/>
      </w:r>
      <w:r>
        <w:rPr>
          <w:noProof/>
        </w:rPr>
        <w:fldChar w:fldCharType="begin"/>
      </w:r>
      <w:r>
        <w:rPr>
          <w:noProof/>
        </w:rPr>
        <w:instrText xml:space="preserve"> PAGEREF _Toc166692441 \h </w:instrText>
      </w:r>
      <w:r>
        <w:rPr>
          <w:noProof/>
        </w:rPr>
      </w:r>
      <w:r>
        <w:rPr>
          <w:noProof/>
        </w:rPr>
        <w:fldChar w:fldCharType="separate"/>
      </w:r>
      <w:r>
        <w:rPr>
          <w:noProof/>
        </w:rPr>
        <w:t>11</w:t>
      </w:r>
      <w:r>
        <w:rPr>
          <w:noProof/>
        </w:rPr>
        <w:fldChar w:fldCharType="end"/>
      </w:r>
    </w:p>
    <w:p w14:paraId="47F90532" w14:textId="19E1E5F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_Toc166692442 \h </w:instrText>
      </w:r>
      <w:r>
        <w:rPr>
          <w:noProof/>
        </w:rPr>
      </w:r>
      <w:r>
        <w:rPr>
          <w:noProof/>
        </w:rPr>
        <w:fldChar w:fldCharType="separate"/>
      </w:r>
      <w:r>
        <w:rPr>
          <w:noProof/>
        </w:rPr>
        <w:t>12</w:t>
      </w:r>
      <w:r>
        <w:rPr>
          <w:noProof/>
        </w:rPr>
        <w:fldChar w:fldCharType="end"/>
      </w:r>
    </w:p>
    <w:p w14:paraId="461D71F8" w14:textId="37493BBC"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2AA137A" w14:textId="77777777" w:rsidR="00992E52" w:rsidRDefault="00992E52" w:rsidP="00C11E7C">
      <w:pPr>
        <w:pStyle w:val="Ttulo1"/>
        <w:rPr>
          <w:lang w:val="es-VE"/>
        </w:rPr>
      </w:pPr>
      <w:bookmarkStart w:id="0" w:name="_Toc166692423"/>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669242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669242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rsidP="009D7D4B">
      <w:pPr>
        <w:pStyle w:val="Ttulo1"/>
        <w:numPr>
          <w:ilvl w:val="0"/>
          <w:numId w:val="15"/>
        </w:numPr>
        <w:ind w:left="567" w:hanging="567"/>
      </w:pPr>
      <w:bookmarkStart w:id="3" w:name="_Toc166692426"/>
      <w:r w:rsidRPr="00D33474">
        <w:lastRenderedPageBreak/>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166692427"/>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proofErr w:type="spellStart"/>
      <w:r>
        <w:rPr>
          <w:rFonts w:eastAsia="Times New Roman" w:cs="Arial"/>
          <w:szCs w:val="24"/>
          <w:lang w:val="es-EC" w:eastAsia="es-VE"/>
        </w:rPr>
        <w:t>OptiFab</w:t>
      </w:r>
      <w:proofErr w:type="spellEnd"/>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166692428"/>
      <w:r w:rsidRPr="00D33474">
        <w:lastRenderedPageBreak/>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w:t>
      </w:r>
      <w:proofErr w:type="spellStart"/>
      <w:r>
        <w:rPr>
          <w:rFonts w:eastAsia="Times New Roman" w:cs="Arial"/>
          <w:szCs w:val="24"/>
          <w:lang w:eastAsia="es-VE"/>
        </w:rPr>
        <w:t>OptiFab</w:t>
      </w:r>
      <w:proofErr w:type="spellEnd"/>
      <w:r>
        <w:rPr>
          <w:rFonts w:eastAsia="Times New Roman" w:cs="Arial"/>
          <w:szCs w:val="24"/>
          <w:lang w:eastAsia="es-VE"/>
        </w:rPr>
        <w:t>:</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166692429"/>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Capacidades de exportación e importación de datos para facilitar la interoperabilidad con otras plataformas y herramientas.</w:t>
      </w:r>
    </w:p>
    <w:p w14:paraId="72B0B6A2" w14:textId="77777777" w:rsidR="004A27D5" w:rsidRPr="009266B6" w:rsidRDefault="00D33474" w:rsidP="009266B6">
      <w:pPr>
        <w:pStyle w:val="Ttulo1"/>
        <w:numPr>
          <w:ilvl w:val="0"/>
          <w:numId w:val="15"/>
        </w:numPr>
        <w:ind w:left="567" w:hanging="567"/>
      </w:pPr>
      <w:bookmarkStart w:id="7" w:name="_Toc166692430"/>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166692431"/>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w:t>
      </w:r>
      <w:r>
        <w:rPr>
          <w:rFonts w:eastAsia="Times New Roman" w:cs="Arial"/>
          <w:szCs w:val="24"/>
          <w:lang w:eastAsia="es-VE"/>
        </w:rPr>
        <w:lastRenderedPageBreak/>
        <w:t xml:space="preserve">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166692432"/>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9"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166692433"/>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166692434"/>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166692435"/>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166692436"/>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166692437"/>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166692438"/>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166692439"/>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166692440"/>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166692441"/>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166692442"/>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1"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2"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F31B9" w14:textId="77777777" w:rsidR="00D15CFA" w:rsidRDefault="00D15CFA" w:rsidP="00061A87">
      <w:pPr>
        <w:spacing w:after="0" w:line="240" w:lineRule="auto"/>
      </w:pPr>
      <w:r>
        <w:separator/>
      </w:r>
    </w:p>
  </w:endnote>
  <w:endnote w:type="continuationSeparator" w:id="0">
    <w:p w14:paraId="031521C9" w14:textId="77777777" w:rsidR="00D15CFA" w:rsidRDefault="00D15CF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B5CE3" w14:textId="77777777" w:rsidR="00D15CFA" w:rsidRDefault="00D15CFA" w:rsidP="00061A87">
      <w:pPr>
        <w:spacing w:after="0" w:line="240" w:lineRule="auto"/>
      </w:pPr>
      <w:r>
        <w:separator/>
      </w:r>
    </w:p>
  </w:footnote>
  <w:footnote w:type="continuationSeparator" w:id="0">
    <w:p w14:paraId="576996C2" w14:textId="77777777" w:rsidR="00D15CFA" w:rsidRDefault="00D15CF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01D5"/>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1CFC"/>
    <w:rsid w:val="00C3380A"/>
    <w:rsid w:val="00C34441"/>
    <w:rsid w:val="00C346CA"/>
    <w:rsid w:val="00C53416"/>
    <w:rsid w:val="00C548E0"/>
    <w:rsid w:val="00C6114F"/>
    <w:rsid w:val="00C64E24"/>
    <w:rsid w:val="00C65B53"/>
    <w:rsid w:val="00C879C1"/>
    <w:rsid w:val="00C93CAF"/>
    <w:rsid w:val="00C95DA3"/>
    <w:rsid w:val="00CA271E"/>
    <w:rsid w:val="00CA5CB0"/>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moinformatica.com/2015/05/requerimientos-no-funcionales-ejemplo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3/01/requerimientos-no-funcionales-porqu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moinformatica.com/2017/02/requerimientos-funcionales-ejemplos.html" TargetMode="External"/><Relationship Id="rId4" Type="http://schemas.openxmlformats.org/officeDocument/2006/relationships/settings" Target="settings.xml"/><Relationship Id="rId9" Type="http://schemas.openxmlformats.org/officeDocument/2006/relationships/hyperlink" Target="http://www.pmoinformatica.com/2015/05/matriz-de-trazabilidad-de-requisitos.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2333</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15140</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Andres Lagos Perez</cp:lastModifiedBy>
  <cp:revision>13</cp:revision>
  <cp:lastPrinted>2012-10-28T15:39:00Z</cp:lastPrinted>
  <dcterms:created xsi:type="dcterms:W3CDTF">2024-05-01T15:09:00Z</dcterms:created>
  <dcterms:modified xsi:type="dcterms:W3CDTF">2024-05-16T00:06:00Z</dcterms:modified>
</cp:coreProperties>
</file>