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9F0BF" w14:textId="472FD0B6" w:rsidR="00142588" w:rsidRPr="00142588" w:rsidRDefault="00142588" w:rsidP="00142588">
      <w:pPr>
        <w:rPr>
          <w:rFonts w:ascii="Times New Roman" w:hAnsi="Times New Roman" w:cs="Times New Roman"/>
        </w:rPr>
      </w:pPr>
      <w:r w:rsidRPr="00142588">
        <w:rPr>
          <w:rFonts w:ascii="Times New Roman" w:hAnsi="Times New Roman" w:cs="Times New Roman"/>
          <w:b/>
          <w:bCs/>
        </w:rPr>
        <w:t>Elección de Font</w:t>
      </w:r>
      <w:r w:rsidRPr="00142588">
        <w:rPr>
          <w:rFonts w:ascii="Times New Roman" w:hAnsi="Times New Roman" w:cs="Times New Roman"/>
        </w:rPr>
        <w:br/>
      </w:r>
      <w:r w:rsidRPr="00142588">
        <w:rPr>
          <w:rFonts w:ascii="Times New Roman" w:hAnsi="Times New Roman" w:cs="Times New Roman"/>
        </w:rPr>
        <w:t>Merriweather:</w:t>
      </w:r>
    </w:p>
    <w:p w14:paraId="189586D6" w14:textId="77777777" w:rsidR="00142588" w:rsidRPr="00142588" w:rsidRDefault="00142588" w:rsidP="00142588">
      <w:pPr>
        <w:rPr>
          <w:rFonts w:ascii="Times New Roman" w:hAnsi="Times New Roman" w:cs="Times New Roman"/>
        </w:rPr>
      </w:pPr>
      <w:r w:rsidRPr="00142588">
        <w:rPr>
          <w:rFonts w:ascii="Times New Roman" w:hAnsi="Times New Roman" w:cs="Times New Roman"/>
        </w:rPr>
        <w:t>Creada por: Sorkin Type</w:t>
      </w:r>
      <w:r w:rsidRPr="00142588">
        <w:rPr>
          <w:rFonts w:ascii="Times New Roman" w:hAnsi="Times New Roman" w:cs="Times New Roman"/>
        </w:rPr>
        <w:br/>
        <w:t>Estilos: 8</w:t>
      </w:r>
      <w:r w:rsidRPr="00142588">
        <w:rPr>
          <w:rFonts w:ascii="Times New Roman" w:hAnsi="Times New Roman" w:cs="Times New Roman"/>
        </w:rPr>
        <w:br/>
        <w:t>Licencia: Open Font License</w:t>
      </w:r>
    </w:p>
    <w:p w14:paraId="3B62831A" w14:textId="77777777" w:rsidR="00142588" w:rsidRPr="00142588" w:rsidRDefault="00142588" w:rsidP="00142588">
      <w:pPr>
        <w:rPr>
          <w:rFonts w:ascii="Times New Roman" w:hAnsi="Times New Roman" w:cs="Times New Roman"/>
        </w:rPr>
      </w:pPr>
      <w:r w:rsidRPr="00142588">
        <w:rPr>
          <w:rFonts w:ascii="Times New Roman" w:hAnsi="Times New Roman" w:cs="Times New Roman"/>
        </w:rPr>
        <w:t>Merriweather es una tipografía Serif que fue diseñada para grandes bloques de texto, y pensada para que sea agradable de leer. Es una tipografía semi condensada de contraste medio con una tensión diagonal leve, serifas resistentes y formas abiertas de gran legibilidad en tamaños muy pequeños. Merriweather tiene un estilo tradicional a pesar de las formas modernas que ha adoptado para las pantallas.</w:t>
      </w:r>
    </w:p>
    <w:p w14:paraId="3B19255B" w14:textId="62225E1E" w:rsidR="001710A8" w:rsidRPr="00142588" w:rsidRDefault="00142588" w:rsidP="00142588">
      <w:pPr>
        <w:rPr>
          <w:rFonts w:ascii="Times New Roman" w:hAnsi="Times New Roman" w:cs="Times New Roman"/>
        </w:rPr>
      </w:pPr>
      <w:r w:rsidRPr="00142588">
        <w:rPr>
          <w:rFonts w:ascii="Times New Roman" w:hAnsi="Times New Roman" w:cs="Times New Roman"/>
        </w:rPr>
        <w:t>Merriweather fue diseñado para ser una cara de texto que sea agradable de leer en las pantallas. Presenta una altura x muy grande, formas de letras ligeramente condensadas, una tensión diagonal leve, serifas resistentes y formas abiertas.</w:t>
      </w:r>
    </w:p>
    <w:p w14:paraId="73EAD727" w14:textId="77777777" w:rsidR="00142588" w:rsidRPr="00142588" w:rsidRDefault="00142588" w:rsidP="00142588">
      <w:pPr>
        <w:pStyle w:val="NormalWeb"/>
        <w:rPr>
          <w:b/>
          <w:bCs/>
        </w:rPr>
      </w:pPr>
      <w:r w:rsidRPr="00142588">
        <w:rPr>
          <w:b/>
          <w:bCs/>
        </w:rPr>
        <w:t>Elección de los colores</w:t>
      </w:r>
    </w:p>
    <w:p w14:paraId="2EDB062C" w14:textId="77777777" w:rsidR="00142588" w:rsidRDefault="00142588" w:rsidP="00142588">
      <w:pPr>
        <w:pStyle w:val="NormalWeb"/>
        <w:jc w:val="both"/>
      </w:pPr>
      <w:r w:rsidRPr="00142588">
        <w:drawing>
          <wp:inline distT="0" distB="0" distL="0" distR="0" wp14:anchorId="72E128E1" wp14:editId="2E16DC8B">
            <wp:extent cx="5731510" cy="1718310"/>
            <wp:effectExtent l="0" t="0" r="0" b="0"/>
            <wp:docPr id="1926228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8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5CCF" w14:textId="69745483" w:rsidR="00142588" w:rsidRDefault="00142588" w:rsidP="00142588">
      <w:pPr>
        <w:pStyle w:val="NormalWeb"/>
        <w:jc w:val="both"/>
      </w:pPr>
      <w:r>
        <w:br/>
      </w:r>
      <w:r>
        <w:t>Hemos seleccionado esta paleta de colores para nuestra aplicación web destinada a la gestión de una fábrica de fritos basándonos en varios criterios que buscan alinear la estética con la funcionalidad y la identidad corporativa. Los colores oscuros como el #0E1B26 y el #1D2F40 transmiten profesionalismo, estabilidad y confianza, lo cual es crucial en un entorno industrial. Estos tonos también ayudan a reducir la fatiga visual, especialmente en interfaces que se usan durante periodos prolongados. El color #496373 aporta un toque moderno y tecnológico, reflejando nuestra adopción de tecnologías avanzadas para optimizar la producción. Los tonos más claros como el #7292A6 y el #D7D9D9 no solo crean un contraste visual agradable, facilitando la lectura y la navegación, sino que también generan una sensación de limpieza y eficiencia, valores fundamentales en nuestra fábrica. En conjunto, esta paleta equilibrada asegura que nuestra aplicación sea visualmente atractiva, fácil de usar y en sintonía con los estándares de calidad y modernidad que nuestra empresa representa.</w:t>
      </w:r>
    </w:p>
    <w:p w14:paraId="18AA101A" w14:textId="333277C6" w:rsidR="00142588" w:rsidRDefault="00142588"/>
    <w:sectPr w:rsidR="00142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588"/>
    <w:rsid w:val="00107453"/>
    <w:rsid w:val="00142588"/>
    <w:rsid w:val="001710A8"/>
    <w:rsid w:val="00303C35"/>
    <w:rsid w:val="006873C5"/>
    <w:rsid w:val="00845B62"/>
    <w:rsid w:val="00C2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F83F"/>
  <w15:chartTrackingRefBased/>
  <w15:docId w15:val="{1DF01D75-CA17-453C-9D17-32D8BE07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5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5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5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5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5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5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5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5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5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5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5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FERNANDO CAÑIZARES LARCO</dc:creator>
  <cp:keywords/>
  <dc:description/>
  <cp:lastModifiedBy>HUGO FERNANDO CAÑIZARES LARCO</cp:lastModifiedBy>
  <cp:revision>2</cp:revision>
  <dcterms:created xsi:type="dcterms:W3CDTF">2024-07-18T15:00:00Z</dcterms:created>
  <dcterms:modified xsi:type="dcterms:W3CDTF">2024-07-18T15:00:00Z</dcterms:modified>
</cp:coreProperties>
</file>