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Черновик_Влияние_соцсетей_Хохлов.</w:t>
      </w:r>
    </w:p>
    <w:p w:rsidR="00000000" w:rsidDel="00000000" w:rsidP="00000000" w:rsidRDefault="00000000" w:rsidRPr="00000000" w14:paraId="00000002">
      <w:pPr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2z2rpvt1ihs" w:id="0"/>
      <w:bookmarkEnd w:id="0"/>
      <w:r w:rsidDel="00000000" w:rsidR="00000000" w:rsidRPr="00000000">
        <w:rPr>
          <w:rtl w:val="0"/>
        </w:rPr>
        <w:t xml:space="preserve">Влияние социальных сетей на концентрацию внимания</w:t>
      </w:r>
    </w:p>
    <w:sdt>
      <w:sdtPr>
        <w:id w:val="9991615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d2z2rpvt1ihs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Влияние социальных сетей на концентрацию внимания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clpwianwkyo" w:id="1"/>
      <w:bookmarkEnd w:id="1"/>
      <w:r w:rsidDel="00000000" w:rsidR="00000000" w:rsidRPr="00000000">
        <w:rPr>
          <w:rtl w:val="0"/>
        </w:rPr>
        <w:t xml:space="preserve">Обзор литературы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qtc12hn5drf" w:id="2"/>
      <w:bookmarkEnd w:id="2"/>
      <w:r w:rsidDel="00000000" w:rsidR="00000000" w:rsidRPr="00000000">
        <w:rPr>
          <w:rtl w:val="0"/>
        </w:rPr>
        <w:t xml:space="preserve">Методология</w:t>
        <w:br w:type="textWrapping"/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7z3zwzdqp5" w:id="3"/>
      <w:bookmarkEnd w:id="3"/>
      <w:r w:rsidDel="00000000" w:rsidR="00000000" w:rsidRPr="00000000">
        <w:rPr>
          <w:rtl w:val="0"/>
        </w:rPr>
        <w:t xml:space="preserve">Результаты исследования (опционально)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l5zrqas6d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Обзор литературы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исследования показывают, что использование </w:t>
      </w:r>
      <w:r w:rsidDel="00000000" w:rsidR="00000000" w:rsidRPr="00000000">
        <w:rPr>
          <w:b w:val="1"/>
          <w:bCs w:val="1"/>
          <w:rtl w:val="0"/>
        </w:rPr>
        <w:t xml:space="preserve">социальных сетей</w:t>
      </w:r>
      <w:r w:rsidDel="00000000" w:rsidR="00000000" w:rsidRPr="00000000">
        <w:rPr>
          <w:rtl w:val="0"/>
        </w:rPr>
        <w:t xml:space="preserve"> оказывает значимое влияние на процессы внимания у подростков и взрослых. Учёные отмечают, что постоянный поток кратких сообщений и </w:t>
      </w:r>
      <w:r w:rsidDel="00000000" w:rsidR="00000000" w:rsidRPr="00000000">
        <w:rPr>
          <w:b w:val="1"/>
          <w:bCs w:val="1"/>
          <w:rtl w:val="0"/>
        </w:rPr>
        <w:t xml:space="preserve">визуальных стимулов</w:t>
      </w:r>
      <w:r w:rsidDel="00000000" w:rsidR="00000000" w:rsidRPr="00000000">
        <w:rPr>
          <w:rtl w:val="0"/>
        </w:rPr>
        <w:t xml:space="preserve"> формирует привычку быстро переключаться между задачами. Это приводит к снижению способности долго концентрироваться на одном объекте, что особенно заметно в образовательной среде.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7m654bj9n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Методология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данного исследования была использована комбинация </w:t>
      </w:r>
      <w:r w:rsidDel="00000000" w:rsidR="00000000" w:rsidRPr="00000000">
        <w:rPr>
          <w:b w:val="1"/>
          <w:bCs w:val="1"/>
          <w:rtl w:val="0"/>
        </w:rPr>
        <w:t xml:space="preserve">качественных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количественных методов</w:t>
      </w:r>
      <w:r w:rsidDel="00000000" w:rsidR="00000000" w:rsidRPr="00000000">
        <w:rPr>
          <w:rtl w:val="0"/>
        </w:rPr>
        <w:t xml:space="preserve">. Основой послужил анализ публикаций за </w:t>
      </w:r>
      <w:r w:rsidDel="00000000" w:rsidR="00000000" w:rsidRPr="00000000">
        <w:rPr>
          <w:color w:val="ff0000"/>
          <w:rtl w:val="0"/>
        </w:rPr>
        <w:t xml:space="preserve">2020–2024</w:t>
      </w:r>
      <w:r w:rsidDel="00000000" w:rsidR="00000000" w:rsidRPr="00000000">
        <w:rPr>
          <w:rtl w:val="0"/>
        </w:rPr>
        <w:t xml:space="preserve"> годы, в которых рассматривались нейропсихологические и социальные аспекты влияния цифровых платформ на внимание. Особое внимание уделялось исследованиям, проводившимся на выборках школьников и студентов, поскольку именно эти группы наиболее активно используют социальные сети. Для теоретического обоснования применялись материалы таких работ, как </w:t>
      </w:r>
      <w:r w:rsidDel="00000000" w:rsidR="00000000" w:rsidRPr="00000000">
        <w:rPr>
          <w:i w:val="1"/>
          <w:iCs w:val="1"/>
          <w:rtl w:val="0"/>
        </w:rPr>
        <w:t xml:space="preserve">«Digital Attention Theory»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«Cognitive Load in Social Media Research»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вывод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Иванов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Соцсети уменьшают длительность концентрации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Повышение многозадачности может иметь положительные эффекты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Влияние соцсетей различается в зависимости от возраста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Сыллка: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https://vk.com/wall-5861845_75832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15" w:lineRule="auto"/>
        <w:rPr>
          <w:rFonts w:ascii="Georgia" w:cs="Georgia" w:eastAsia="Georgia" w:hAnsi="Georgia"/>
          <w:color w:val="1f1f1f"/>
          <w:sz w:val="48"/>
          <w:szCs w:val="48"/>
        </w:rPr>
      </w:pPr>
      <w:bookmarkStart w:colFirst="0" w:colLast="0" w:name="_l89qv8qc7c7h" w:id="6"/>
      <w:bookmarkEnd w:id="6"/>
      <w:r w:rsidDel="00000000" w:rsidR="00000000" w:rsidRPr="00000000">
        <w:rPr>
          <w:rFonts w:ascii="Georgia" w:cs="Georgia" w:eastAsia="Georgia" w:hAnsi="Georgia"/>
          <w:color w:val="1f1f1f"/>
          <w:sz w:val="48"/>
          <w:szCs w:val="48"/>
          <w:rtl w:val="0"/>
        </w:rPr>
        <w:t xml:space="preserve">Партнерский фаббинг: почему использование телефона во время общения с партнером может негативно сказаться на ваших отношениях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480" w:line="360" w:lineRule="auto"/>
        <w:rPr>
          <w:rFonts w:ascii="Georgia" w:cs="Georgia" w:eastAsia="Georgia" w:hAnsi="Georgia"/>
          <w:sz w:val="30"/>
          <w:szCs w:val="30"/>
        </w:rPr>
      </w:pPr>
      <w:bookmarkStart w:colFirst="0" w:colLast="0" w:name="_vk9q0pfxnfm4" w:id="7"/>
      <w:bookmarkEnd w:id="7"/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Абстрактный</w:t>
      </w:r>
    </w:p>
    <w:p w:rsidR="00000000" w:rsidDel="00000000" w:rsidP="00000000" w:rsidRDefault="00000000" w:rsidRPr="00000000" w14:paraId="0000001F">
      <w:pPr>
        <w:spacing w:after="360" w:line="425.4545454545455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Предыдущие исследования показали, что использование телефона во время совместного времяпрепровождения с партнёром (партнёрский фаббинг) отрицательно сказывается на удовлетворённости отношениями. В двух кросс-секционных опросах (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= 507 и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= 386) мы подтвердили этот вывод, а также расширили его, сосредоточившись на посреднической роли чувства отчуждённости, воспринимаемой отзывчивости партнёра, воспринимаемой близости, конфликтов из-за использования телефона и чувства ревности. Результаты обоих исследований показывают, что связь между тем, что партнёр отвлекается на телефон, и удовлетворённостью отношениями опосредована чувством отчуждённости, меньшей отзывчивостью партнёра и меньшей близостью в отношениях. Мы не обнаружили значительного опосредованного влияния конфликтов из-за использования телефона и ревности, когда учитывались три значимых опосредующих фактора. В отличие от предыдущих работ, это говорит о том, что конфликты и ревность не являются основным механизмом, через который отвлечение партнёра на телефон приводит к снижению удовлетворённости отношениями. Более того, мы продемонстрировали, что совместное использование телефона смягчает негативные последствия такого отвлечения. Это значит, что, вовлекая партнёра в свои телефонные дела и информируя его о них, можно уменьшить чувство отчуждённости, повысить уровень вовлечённости и близости в разговоре и, как следствие, снизить негативное влияние на отношения.</w:t>
      </w:r>
    </w:p>
    <w:p w:rsidR="00000000" w:rsidDel="00000000" w:rsidP="00000000" w:rsidRDefault="00000000" w:rsidRPr="00000000" w14:paraId="00000020">
      <w:pPr>
        <w:spacing w:after="360" w:line="425.4545454545455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413348" cy="22736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348" cy="227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0" w:line="425.4545454545455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543300"/>
            <wp:effectExtent b="0" l="0" r="0" t="0"/>
            <wp:docPr descr="Получено очков" id="2" name="image1.png"/>
            <a:graphic>
              <a:graphicData uri="http://schemas.openxmlformats.org/drawingml/2006/picture">
                <pic:pic>
                  <pic:nvPicPr>
                    <pic:cNvPr descr="Получено очков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0" w:line="425.4545454545455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406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line="425.4545454545455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vk.com/wall-5861845_75832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