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D48F" w14:textId="77777777" w:rsidR="008111DB" w:rsidRDefault="008111DB" w:rsidP="00626CCE">
      <w:pPr>
        <w:pStyle w:val="Heading1"/>
      </w:pPr>
      <w:bookmarkStart w:id="0" w:name="_Toc228030626"/>
      <w:r>
        <w:t xml:space="preserve">3. </w:t>
      </w:r>
      <w:r w:rsidRPr="00626CCE">
        <w:t>Adopted Programming Language</w:t>
      </w:r>
      <w:bookmarkEnd w:id="0"/>
    </w:p>
    <w:p w14:paraId="07E74B7E" w14:textId="77777777" w:rsidR="008111DB" w:rsidRPr="008A7AE7" w:rsidRDefault="008111DB" w:rsidP="008A7AE7">
      <w:pPr>
        <w:jc w:val="both"/>
        <w:rPr>
          <w:rFonts w:cstheme="minorHAnsi"/>
          <w:sz w:val="28"/>
          <w:szCs w:val="32"/>
        </w:rPr>
      </w:pPr>
      <w:r w:rsidRPr="008A7AE7">
        <w:rPr>
          <w:rFonts w:cstheme="minorHAnsi"/>
          <w:sz w:val="28"/>
          <w:szCs w:val="32"/>
        </w:rPr>
        <w:t>The system is implemented using the following languages and technologies, each chosen for a specific reason:</w:t>
      </w:r>
    </w:p>
    <w:tbl>
      <w:tblPr>
        <w:tblW w:w="8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3032"/>
        <w:gridCol w:w="3613"/>
      </w:tblGrid>
      <w:tr w:rsidR="008111DB" w:rsidRPr="008A7AE7" w14:paraId="57641723" w14:textId="77777777" w:rsidTr="005C4088">
        <w:trPr>
          <w:trHeight w:val="287"/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F47D692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32"/>
              </w:rPr>
            </w:pPr>
            <w:r w:rsidRPr="008A7AE7">
              <w:rPr>
                <w:rFonts w:cstheme="minorHAnsi"/>
                <w:b/>
                <w:bCs/>
                <w:sz w:val="28"/>
                <w:szCs w:val="32"/>
              </w:rPr>
              <w:t>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1FF88EA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32"/>
              </w:rPr>
            </w:pPr>
            <w:r w:rsidRPr="008A7AE7">
              <w:rPr>
                <w:rFonts w:cstheme="minorHAnsi"/>
                <w:b/>
                <w:bCs/>
                <w:sz w:val="28"/>
                <w:szCs w:val="32"/>
              </w:rPr>
              <w:t>Language / Technology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33445BD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32"/>
              </w:rPr>
            </w:pPr>
            <w:r w:rsidRPr="008A7AE7">
              <w:rPr>
                <w:rFonts w:cstheme="minorHAnsi"/>
                <w:b/>
                <w:bCs/>
                <w:sz w:val="28"/>
                <w:szCs w:val="32"/>
              </w:rPr>
              <w:t>Framework</w:t>
            </w:r>
          </w:p>
        </w:tc>
      </w:tr>
      <w:tr w:rsidR="008111DB" w:rsidRPr="008A7AE7" w14:paraId="7C3A4745" w14:textId="77777777" w:rsidTr="005C4088">
        <w:trPr>
          <w:trHeight w:val="287"/>
        </w:trPr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5D86B63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Socket Server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A9C8E5B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Java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30E0748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None — Raw TCP Sockets</w:t>
            </w:r>
          </w:p>
        </w:tc>
      </w:tr>
      <w:tr w:rsidR="008111DB" w:rsidRPr="008A7AE7" w14:paraId="114093AF" w14:textId="77777777" w:rsidTr="005C4088">
        <w:trPr>
          <w:trHeight w:val="287"/>
        </w:trPr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2CD147B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Bridge Server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0979A9B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Java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3132A0B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None — Pure Java</w:t>
            </w:r>
          </w:p>
        </w:tc>
      </w:tr>
      <w:tr w:rsidR="008111DB" w:rsidRPr="008A7AE7" w14:paraId="455A698A" w14:textId="77777777" w:rsidTr="005C4088">
        <w:trPr>
          <w:trHeight w:val="294"/>
        </w:trPr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56E5014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Frontend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4030641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JavaScript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13B02D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React</w:t>
            </w:r>
          </w:p>
        </w:tc>
      </w:tr>
      <w:tr w:rsidR="008111DB" w:rsidRPr="008A7AE7" w14:paraId="3310B80B" w14:textId="77777777" w:rsidTr="005C4088">
        <w:trPr>
          <w:trHeight w:val="287"/>
        </w:trPr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88FC001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REST Server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DC5BD47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Java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5FB419C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Spring Boot (Bonus Feature)</w:t>
            </w:r>
          </w:p>
        </w:tc>
      </w:tr>
      <w:tr w:rsidR="008111DB" w:rsidRPr="008A7AE7" w14:paraId="31C89EAC" w14:textId="77777777" w:rsidTr="005C4088">
        <w:trPr>
          <w:trHeight w:val="287"/>
        </w:trPr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714495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Database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B60BFA7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SQL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9A533FF" w14:textId="77777777" w:rsidR="008111DB" w:rsidRPr="008A7AE7" w:rsidRDefault="008111DB" w:rsidP="008A7AE7">
            <w:pPr>
              <w:spacing w:after="0"/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CockroachDB</w:t>
            </w:r>
          </w:p>
        </w:tc>
      </w:tr>
    </w:tbl>
    <w:p w14:paraId="787BE893" w14:textId="77777777" w:rsidR="008111DB" w:rsidRPr="008A7AE7" w:rsidRDefault="008111DB" w:rsidP="008111DB">
      <w:pPr>
        <w:numPr>
          <w:ilvl w:val="0"/>
          <w:numId w:val="6"/>
        </w:numPr>
        <w:tabs>
          <w:tab w:val="num" w:pos="720"/>
        </w:tabs>
        <w:jc w:val="both"/>
        <w:rPr>
          <w:rFonts w:cstheme="minorHAnsi"/>
          <w:sz w:val="28"/>
          <w:szCs w:val="32"/>
        </w:rPr>
      </w:pPr>
      <w:r w:rsidRPr="008A7AE7">
        <w:rPr>
          <w:rFonts w:cstheme="minorHAnsi"/>
          <w:b/>
          <w:bCs/>
          <w:sz w:val="28"/>
          <w:szCs w:val="32"/>
        </w:rPr>
        <w:t>Java</w:t>
      </w:r>
      <w:r w:rsidRPr="008A7AE7">
        <w:rPr>
          <w:rFonts w:cstheme="minorHAnsi"/>
          <w:sz w:val="28"/>
          <w:szCs w:val="32"/>
        </w:rPr>
        <w:t> was selected as the primary backend language for both the Socket Server and the Bridge Server due to its native support for low-level socket programming through the java.net package, as well as its strong multi-threading capabilities that allow handling multiple concurrent client connections efficiently.</w:t>
      </w:r>
    </w:p>
    <w:p w14:paraId="4496432B" w14:textId="77777777" w:rsidR="008111DB" w:rsidRPr="008A7AE7" w:rsidRDefault="008111DB" w:rsidP="008111DB">
      <w:pPr>
        <w:numPr>
          <w:ilvl w:val="0"/>
          <w:numId w:val="6"/>
        </w:numPr>
        <w:tabs>
          <w:tab w:val="num" w:pos="720"/>
        </w:tabs>
        <w:jc w:val="both"/>
        <w:rPr>
          <w:rFonts w:cstheme="minorHAnsi"/>
          <w:sz w:val="28"/>
          <w:szCs w:val="32"/>
        </w:rPr>
      </w:pPr>
      <w:r w:rsidRPr="008A7AE7">
        <w:rPr>
          <w:rFonts w:cstheme="minorHAnsi"/>
          <w:b/>
          <w:bCs/>
          <w:sz w:val="28"/>
          <w:szCs w:val="32"/>
        </w:rPr>
        <w:t>No frameworks</w:t>
      </w:r>
      <w:r w:rsidRPr="008A7AE7">
        <w:rPr>
          <w:rFonts w:cstheme="minorHAnsi"/>
          <w:sz w:val="28"/>
          <w:szCs w:val="32"/>
        </w:rPr>
        <w:t> are used in any core backend component, in direct compliance with the project requirement that the main application must be implemented using low-level socket communication only.</w:t>
      </w:r>
    </w:p>
    <w:p w14:paraId="539B9486" w14:textId="77777777" w:rsidR="008111DB" w:rsidRPr="008A7AE7" w:rsidRDefault="008111DB" w:rsidP="008111DB">
      <w:pPr>
        <w:numPr>
          <w:ilvl w:val="0"/>
          <w:numId w:val="6"/>
        </w:numPr>
        <w:tabs>
          <w:tab w:val="num" w:pos="720"/>
        </w:tabs>
        <w:jc w:val="both"/>
        <w:rPr>
          <w:rFonts w:cstheme="minorHAnsi"/>
          <w:sz w:val="28"/>
          <w:szCs w:val="32"/>
        </w:rPr>
      </w:pPr>
      <w:r w:rsidRPr="008A7AE7">
        <w:rPr>
          <w:rFonts w:cstheme="minorHAnsi"/>
          <w:b/>
          <w:bCs/>
          <w:sz w:val="28"/>
          <w:szCs w:val="32"/>
        </w:rPr>
        <w:t>React</w:t>
      </w:r>
      <w:r w:rsidRPr="008A7AE7">
        <w:rPr>
          <w:rFonts w:cstheme="minorHAnsi"/>
          <w:sz w:val="28"/>
          <w:szCs w:val="32"/>
        </w:rPr>
        <w:t> was chosen for the frontend to deliver a dynamic and responsive user interface, enabling smooth interaction with all marketplace features across both the WebSocket and REST communication channels.</w:t>
      </w:r>
    </w:p>
    <w:p w14:paraId="129DB299" w14:textId="77777777" w:rsidR="008111DB" w:rsidRPr="008A7AE7" w:rsidRDefault="008111DB" w:rsidP="008111DB">
      <w:pPr>
        <w:numPr>
          <w:ilvl w:val="0"/>
          <w:numId w:val="6"/>
        </w:numPr>
        <w:tabs>
          <w:tab w:val="num" w:pos="720"/>
        </w:tabs>
        <w:jc w:val="both"/>
        <w:rPr>
          <w:rFonts w:cstheme="minorHAnsi"/>
          <w:sz w:val="28"/>
          <w:szCs w:val="32"/>
        </w:rPr>
      </w:pPr>
      <w:r w:rsidRPr="008A7AE7">
        <w:rPr>
          <w:rFonts w:cstheme="minorHAnsi"/>
          <w:b/>
          <w:bCs/>
          <w:sz w:val="28"/>
          <w:szCs w:val="32"/>
        </w:rPr>
        <w:t>Spring Boot</w:t>
      </w:r>
      <w:r w:rsidRPr="008A7AE7">
        <w:rPr>
          <w:rFonts w:cstheme="minorHAnsi"/>
          <w:sz w:val="28"/>
          <w:szCs w:val="32"/>
        </w:rPr>
        <w:t> was adopted exclusively for the bonus REST web service layer, where framework usage is permitted, providing a clean and efficient way to expose the three selected features as standard REST endpoints.</w:t>
      </w:r>
    </w:p>
    <w:p w14:paraId="46D949DC" w14:textId="77777777" w:rsidR="008111DB" w:rsidRPr="00DE61ED" w:rsidRDefault="008111DB" w:rsidP="008111DB">
      <w:pPr>
        <w:numPr>
          <w:ilvl w:val="0"/>
          <w:numId w:val="6"/>
        </w:numPr>
        <w:tabs>
          <w:tab w:val="num" w:pos="720"/>
        </w:tabs>
        <w:jc w:val="both"/>
        <w:rPr>
          <w:rFonts w:cstheme="minorHAnsi"/>
          <w:sz w:val="28"/>
          <w:szCs w:val="32"/>
        </w:rPr>
      </w:pPr>
      <w:r w:rsidRPr="008A7AE7">
        <w:rPr>
          <w:rFonts w:cstheme="minorHAnsi"/>
          <w:b/>
          <w:bCs/>
          <w:sz w:val="28"/>
          <w:szCs w:val="32"/>
        </w:rPr>
        <w:t>CockroachDB</w:t>
      </w:r>
      <w:r w:rsidRPr="008A7AE7">
        <w:rPr>
          <w:rFonts w:cstheme="minorHAnsi"/>
          <w:sz w:val="28"/>
          <w:szCs w:val="32"/>
        </w:rPr>
        <w:t> was selected as the database solution, with all schemas, partitioning logic, and queries written in standard SQL, taking advantage of CockroachDB's built-in support for distributed data storage and horizontal partitioning</w:t>
      </w:r>
    </w:p>
    <w:p w14:paraId="18F35231" w14:textId="77777777" w:rsidR="008111DB" w:rsidRDefault="008111DB" w:rsidP="00753CA1">
      <w:pPr>
        <w:jc w:val="both"/>
        <w:sectPr w:rsidR="008111DB" w:rsidSect="008111DB">
          <w:footerReference w:type="default" r:id="rId5"/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bidi/>
          <w:rtlGutter/>
          <w:docGrid w:linePitch="360"/>
        </w:sectPr>
      </w:pPr>
    </w:p>
    <w:p w14:paraId="423810DA" w14:textId="77777777" w:rsidR="00753CA1" w:rsidRDefault="00753CA1" w:rsidP="00753CA1">
      <w:pPr>
        <w:jc w:val="both"/>
      </w:pPr>
    </w:p>
    <w:sectPr w:rsidR="00753CA1" w:rsidSect="00C63EE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5205134"/>
      <w:docPartObj>
        <w:docPartGallery w:val="Page Numbers (Bottom of Page)"/>
        <w:docPartUnique/>
      </w:docPartObj>
    </w:sdtPr>
    <w:sdtContent>
      <w:p w14:paraId="49A4F066" w14:textId="77777777" w:rsidR="008111DB" w:rsidRDefault="008111D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7A767A6" w14:textId="77777777" w:rsidR="008111DB" w:rsidRDefault="008111DB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D2610"/>
    <w:multiLevelType w:val="multilevel"/>
    <w:tmpl w:val="E12020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1"/>
  </w:num>
  <w:num w:numId="2" w16cid:durableId="908269177">
    <w:abstractNumId w:val="4"/>
  </w:num>
  <w:num w:numId="3" w16cid:durableId="598680261">
    <w:abstractNumId w:val="0"/>
  </w:num>
  <w:num w:numId="4" w16cid:durableId="2022197433">
    <w:abstractNumId w:val="3"/>
  </w:num>
  <w:num w:numId="5" w16cid:durableId="402488303">
    <w:abstractNumId w:val="5"/>
  </w:num>
  <w:num w:numId="6" w16cid:durableId="2006738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3601B"/>
    <w:rsid w:val="0004408A"/>
    <w:rsid w:val="000921AF"/>
    <w:rsid w:val="000C631F"/>
    <w:rsid w:val="000D7126"/>
    <w:rsid w:val="000F37F9"/>
    <w:rsid w:val="000F6043"/>
    <w:rsid w:val="001A3152"/>
    <w:rsid w:val="001C2511"/>
    <w:rsid w:val="00251743"/>
    <w:rsid w:val="00333B5D"/>
    <w:rsid w:val="00346E5E"/>
    <w:rsid w:val="00375222"/>
    <w:rsid w:val="0039430D"/>
    <w:rsid w:val="003A19BA"/>
    <w:rsid w:val="003C342D"/>
    <w:rsid w:val="0041217A"/>
    <w:rsid w:val="00434B6F"/>
    <w:rsid w:val="00470382"/>
    <w:rsid w:val="00483741"/>
    <w:rsid w:val="00485A9A"/>
    <w:rsid w:val="004D11EB"/>
    <w:rsid w:val="004E22EC"/>
    <w:rsid w:val="004E5E9F"/>
    <w:rsid w:val="00503FC7"/>
    <w:rsid w:val="0054128D"/>
    <w:rsid w:val="0054598E"/>
    <w:rsid w:val="005C1D57"/>
    <w:rsid w:val="005C4088"/>
    <w:rsid w:val="005D3D7B"/>
    <w:rsid w:val="00601D2B"/>
    <w:rsid w:val="00626CCE"/>
    <w:rsid w:val="006774CE"/>
    <w:rsid w:val="006831C4"/>
    <w:rsid w:val="00683FD8"/>
    <w:rsid w:val="006B0714"/>
    <w:rsid w:val="006B66D0"/>
    <w:rsid w:val="006C283D"/>
    <w:rsid w:val="00715D50"/>
    <w:rsid w:val="00733B0C"/>
    <w:rsid w:val="00753CA1"/>
    <w:rsid w:val="008111DB"/>
    <w:rsid w:val="00812094"/>
    <w:rsid w:val="008476DC"/>
    <w:rsid w:val="0085202D"/>
    <w:rsid w:val="008636D2"/>
    <w:rsid w:val="008A7AE7"/>
    <w:rsid w:val="008B2D38"/>
    <w:rsid w:val="008B5C21"/>
    <w:rsid w:val="00900E0C"/>
    <w:rsid w:val="0090454B"/>
    <w:rsid w:val="0091404A"/>
    <w:rsid w:val="00924785"/>
    <w:rsid w:val="00956D0C"/>
    <w:rsid w:val="0099325B"/>
    <w:rsid w:val="009A328E"/>
    <w:rsid w:val="009E67C3"/>
    <w:rsid w:val="00A655C0"/>
    <w:rsid w:val="00AB3366"/>
    <w:rsid w:val="00AB549C"/>
    <w:rsid w:val="00AC0FED"/>
    <w:rsid w:val="00AC7ABD"/>
    <w:rsid w:val="00B27510"/>
    <w:rsid w:val="00BF3280"/>
    <w:rsid w:val="00BF5AEF"/>
    <w:rsid w:val="00BF5DBB"/>
    <w:rsid w:val="00C1423E"/>
    <w:rsid w:val="00C56CA1"/>
    <w:rsid w:val="00C63EE8"/>
    <w:rsid w:val="00C739B0"/>
    <w:rsid w:val="00CA622F"/>
    <w:rsid w:val="00CB1293"/>
    <w:rsid w:val="00DD57BE"/>
    <w:rsid w:val="00DE61ED"/>
    <w:rsid w:val="00DF5383"/>
    <w:rsid w:val="00E1104B"/>
    <w:rsid w:val="00E44455"/>
    <w:rsid w:val="00E45B7F"/>
    <w:rsid w:val="00E506F0"/>
    <w:rsid w:val="00E74891"/>
    <w:rsid w:val="00E82B34"/>
    <w:rsid w:val="00E96709"/>
    <w:rsid w:val="00FA5546"/>
    <w:rsid w:val="00FC1B0A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111DB"/>
    <w:pPr>
      <w:tabs>
        <w:tab w:val="center" w:pos="4320"/>
        <w:tab w:val="right" w:pos="8640"/>
      </w:tabs>
      <w:spacing w:after="0" w:line="240" w:lineRule="auto"/>
    </w:pPr>
    <w:rPr>
      <w:rFonts w:eastAsiaTheme="minorEastAsia" w:cstheme="minorHAnsi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8111DB"/>
    <w:rPr>
      <w:rFonts w:eastAsiaTheme="minorEastAsia" w:cstheme="minorHAns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Andrew Ehab</cp:lastModifiedBy>
  <cp:revision>40</cp:revision>
  <dcterms:created xsi:type="dcterms:W3CDTF">2026-03-02T22:37:00Z</dcterms:created>
  <dcterms:modified xsi:type="dcterms:W3CDTF">2026-04-25T13:29:00Z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