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БЕЛОРУССКИЙ ГОСУДАРСТВЕННЫЙ УНИВЕРСИТЕТ</w:t>
      </w:r>
    </w:p>
    <w:p/>
    <w:p/>
    <w:p/>
    <w:p/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ЛАБОРАТОРНАЯ РАБОТА № 2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«Чтение информации из графических файлов»</w:t>
      </w:r>
    </w:p>
    <w:p/>
    <w:p/>
    <w:p/>
    <w:p/>
    <w:p/>
    <w:p>
      <w:pPr>
        <w:ind w:firstLine="0"/>
        <w:jc w:val="right"/>
      </w:pPr>
      <w:r>
        <w:rPr>
          <w:rFonts w:ascii="Times New Roman" w:hAnsi="Times New Roman"/>
          <w:b w:val="0"/>
          <w:sz w:val="24"/>
        </w:rPr>
        <w:t>Выполнил:</w:t>
        <w:br/>
        <w:t>Никончук Андрей Андреевич</w:t>
        <w:br/>
        <w:t>11Б подгруппа</w:t>
      </w:r>
    </w:p>
    <w:p/>
    <w:p/>
    <w:p/>
    <w:p/>
    <w:p/>
    <w:p/>
    <w:p/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Минск, 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Получить практические навыки чтения растровых графических файлов и экспериментально определить, какие характеристики изображения можно извлечь непосредственно из бинарной структуры файла без полного декодирования изображения и без использования готовых библиотек метаданных.</w:t>
      </w:r>
    </w:p>
    <w:p>
      <w:pPr>
        <w:pStyle w:val="Heading1"/>
      </w:pPr>
      <w:r>
        <w:t>2. Постановка задачи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Разработать веб-приложение для выбора локальной папки и анализа изображений JPG/JPEG, GIF, TIFF/TIF, BMP, PNG и PCX. Для каждого файла определить формат, размеры в пикселях, физическое разрешение (если оно задано), глубину цвета, способ сжатия и дополнительные параметры. Проверить распознавание повреждённых файлов, сравнить способы хранения параметров в разных форматах и оценить производительность на больших наборах данных.</w:t>
      </w:r>
    </w:p>
    <w:p>
      <w:pPr>
        <w:pStyle w:val="Heading1"/>
      </w:pPr>
      <w:r>
        <w:t>3. Организация приложения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Приложение разделено на интерфейсную часть и модуль побайтового анализа. Файл app.js формирует очередь выбранных файлов, распределяет задания между Web Workers и выводит результаты. Файл worker.js читает необходимые диапазоны файла через Blob.slice() и ArrayBuffer, определяет формат по сигнатуре и разбирает его структуру. Такое разделение позволяет выполнять анализ в рабочих потоках и не блокировать интерфейс. Для больших результатов используется постраничный вывод по 100 строк.</w:t>
      </w:r>
    </w:p>
    <w:p>
      <w:pPr>
        <w:pStyle w:val="Heading1"/>
      </w:pPr>
      <w:r>
        <w:t>4. Сравнение исследуемых графических форматов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В ходе работы выяснилось, что одинаковые характеристики изображения расположены в форматах по-разному. Поэтому для каждого формата реализован отдельный разбор заголовков и служебных блоков.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936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Формат</w:t>
            </w:r>
          </w:p>
        </w:tc>
        <w:tc>
          <w:tcPr>
            <w:tcW w:type="dxa" w:w="1152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Размер</w:t>
            </w:r>
          </w:p>
        </w:tc>
        <w:tc>
          <w:tcPr>
            <w:tcW w:type="dxa" w:w="1656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Глубина цвета</w:t>
            </w:r>
          </w:p>
        </w:tc>
        <w:tc>
          <w:tcPr>
            <w:tcW w:type="dxa" w:w="1800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DPI / физ. разрешение</w:t>
            </w:r>
          </w:p>
        </w:tc>
        <w:tc>
          <w:tcPr>
            <w:tcW w:type="dxa" w:w="1296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Сжатие</w:t>
            </w:r>
          </w:p>
        </w:tc>
        <w:tc>
          <w:tcPr>
            <w:tcW w:type="dxa" w:w="1800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Контроль структуры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JPEG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SOF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SOF: число компонентов и bit depth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JFIF или EXIF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JPEG DCT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SOI, SOF, EOI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PNG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IHDR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IHDR: bit depth + color type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pHYs, pixels/m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Deflate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сигнатура, IHDR, IEND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BMP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DIB header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bpp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X/Y pixels per meter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BI_RGB, RLE и др.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BM + размеры заголовков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GIF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Logical Screen Descriptor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палитра / color resolution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стандартного DPI нет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LZW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GIF87a/89a + Trailer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TIFF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IFD tags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BitsPerSample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XResolution, YResolution, ResolutionUnit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Compression tag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II/MM + корректные IFD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PCX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128-байтный header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bits per plane × planes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HDPI/VDPI</w:t>
            </w:r>
          </w:p>
        </w:tc>
        <w:tc>
          <w:tcPr>
            <w:tcW w:type="dxa" w:w="1296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RLE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6"/>
              </w:rPr>
              <w:t>manufacturer/header + границы</w:t>
            </w:r>
          </w:p>
        </w:tc>
      </w:tr>
    </w:tbl>
    <w:p>
      <w:pPr>
        <w:spacing w:after="20"/>
      </w:pPr>
    </w:p>
    <w:p>
      <w:pPr>
        <w:ind w:firstLine="504"/>
      </w:pPr>
      <w:r>
        <w:rPr>
          <w:rFonts w:ascii="Times New Roman" w:hAnsi="Times New Roman"/>
          <w:b w:val="0"/>
          <w:sz w:val="24"/>
        </w:rPr>
        <w:t>Сравнение показывает, что универсального «смещения DPI» или единого поля глубины цвета для всех файлов нет. Например, PNG хранит основные свойства в чанках, TIFF — в таблице тегов IFD, а PCX — в фиксированном 128-байтном заголовке. Следовательно, формат необходимо сначала надёжно определить, а затем применять соответствующий ему алгоритм разбора.</w:t>
      </w:r>
    </w:p>
    <w:p>
      <w:pPr>
        <w:pStyle w:val="Heading1"/>
      </w:pPr>
      <w:r>
        <w:t>5. Математические зависимости, используемые при анализе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Часть параметров хранится в файле не в тех единицах, которые удобно показывать пользователю. Поэтому при анализе выполняются преобразования.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Для BMP и PNG физическое разрешение может быть задано как число пикселей на метр. Так как 1 дюйм = 0,0254 м, перевод в DPI выполняется по формуле:</w:t>
      </w:r>
    </w:p>
    <w:p>
      <w:pPr>
        <w:spacing w:before="80" w:after="80"/>
        <w:ind w:firstLine="0"/>
        <w:jc w:val="center"/>
      </w:pPr>
      <w:r>
        <w:rPr>
          <w:rFonts w:ascii="Cambria Math" w:hAnsi="Cambria Math"/>
          <w:i/>
          <w:sz w:val="24"/>
        </w:rPr>
        <w:t>DPI = PPM × 0,0254    (1)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Например, 3780 pixels/m соответствует приблизительно 3780 × 0,0254 = 96 DPI.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Если известны количество пикселей N и физический размер стороны L в дюймах, то физическое разрешение определяется как:</w:t>
      </w:r>
    </w:p>
    <w:p>
      <w:pPr>
        <w:spacing w:before="80" w:after="80"/>
        <w:ind w:firstLine="0"/>
        <w:jc w:val="center"/>
      </w:pPr>
      <w:r>
        <w:rPr>
          <w:rFonts w:ascii="Cambria Math" w:hAnsi="Cambria Math"/>
          <w:i/>
          <w:sz w:val="24"/>
        </w:rPr>
        <w:t>DPI = N / L    (2)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Отсюда физический размер изображения при известном DPI можно получить обратным преобразованием:</w:t>
      </w:r>
    </w:p>
    <w:p>
      <w:pPr>
        <w:spacing w:before="80" w:after="80"/>
        <w:ind w:firstLine="0"/>
        <w:jc w:val="center"/>
      </w:pPr>
      <w:r>
        <w:rPr>
          <w:rFonts w:ascii="Cambria Math" w:hAnsi="Cambria Math"/>
          <w:i/>
          <w:sz w:val="24"/>
        </w:rPr>
        <w:t>L = N / DPI    (3)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Например, для изображения 1900 × 1200 px при 300 DPI размеры печати составили бы 1900/300 ≈ 6,33″ и 1200/300 = 4″. Но если DPI в файле не задан и физический размер неизвестен, по одним 1900 × 1200 px определить настоящий DPI невозможно.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Для оценки теоретического объёма несжатого растра можно использовать ширину W, высоту H и глубину цвета B (бит на пиксель):</w:t>
      </w:r>
    </w:p>
    <w:p>
      <w:pPr>
        <w:spacing w:before="80" w:after="80"/>
        <w:ind w:firstLine="0"/>
        <w:jc w:val="center"/>
      </w:pPr>
      <w:r>
        <w:rPr>
          <w:rFonts w:ascii="Cambria Math" w:hAnsi="Cambria Math"/>
          <w:i/>
          <w:sz w:val="24"/>
        </w:rPr>
        <w:t>S_raw = W × H × B / 8    (4)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Если известен размер файла S_file, приблизительный коэффициент сжатия относительно несжатого растра можно оценить как:</w:t>
      </w:r>
    </w:p>
    <w:p>
      <w:pPr>
        <w:spacing w:before="80" w:after="80"/>
        <w:ind w:firstLine="0"/>
        <w:jc w:val="center"/>
      </w:pPr>
      <w:r>
        <w:rPr>
          <w:rFonts w:ascii="Cambria Math" w:hAnsi="Cambria Math"/>
          <w:i/>
          <w:sz w:val="24"/>
        </w:rPr>
        <w:t>K = S_raw / S_file    (5)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Эта оценка является приближённой: в реальном файле присутствуют заголовки, таблицы, метаданные и другие служебные данные.</w:t>
      </w:r>
    </w:p>
    <w:p>
      <w:pPr>
        <w:pStyle w:val="Heading1"/>
      </w:pPr>
      <w:r>
        <w:t>6. Определение формата и проверка повреждений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Формат определяется не только по расширению имени, а по сигнатуре и обязательным структурным элементам. Для JPEG проверяется наличие EOI FF D9, для PNG — IEND, для GIF — Trailer, для TIFF — корректность IFD и смещений, для BMP и PCX — заголовки и границы данных. Практический смысл этой проверки проявился на тестах: fake.jpg с расширением JPG был отклонён из-за неизвестной сигнатуры, broken.jpg — из-за отсутствия EOI, а broken.png — из-за отсутствия IEND.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/>
          <w:sz w:val="22"/>
        </w:rPr>
        <w:t>Рисунок 1 — Проверка корректных, повреждённых и подменённых файлов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Полученный результат показывает, что расширение имени нельзя считать достаточным признаком формата. Проверка сигнатуры и обязательных завершающих структур позволяет отличить корректный файл от повреждённого или подменённого ещё до попытки его полного декодирования.</w:t>
      </w:r>
    </w:p>
    <w:p>
      <w:pPr>
        <w:pStyle w:val="Heading1"/>
      </w:pPr>
      <w:r>
        <w:t>7. Особенности определения DPI в разных форматах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При выполнении работы установлено, что DPI хранится по-разному: JPEG использует JFIF или EXIF, PNG — pHYs, BMP — X/Y pixels per meter, TIFF — XResolution/YResolution и ResolutionUnit, PCX — HDPI/VDPI. GIF не имеет стандартного поля физического DPI. Поэтому значение DPI сначала ищется в штатных метаданных конкретного формата.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Если в файле физическое разрешение отсутствует, приложение может показывать отдельно помеченное расчётное/резервное значение интерфейса, однако оно не должно интерпретироваться как измеренный DPI файла. Этот вывод принципиален: количество пикселей описывает дискретный размер растра, а DPI связывает его с физической длиной.</w:t>
      </w:r>
    </w:p>
    <w:p>
      <w:pPr>
        <w:pStyle w:val="Heading1"/>
      </w:pPr>
      <w:r>
        <w:t>8. Результаты проверки на наборе преподавателя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На исходном наборе преподавателя было обработано 24 BMP-файла. Все 24 изображения получили статус OK, ошибок обнаружено не было, прогресс достиг 100 %. Из заголовков были получены размеры, глубина цвета, тип сжатия и дополнительные параметры BMP. Это подтверждает работу парсера не на одном специально подготовленном примере, а на наборе реальных файлов с различными размерами и параметрами.</w:t>
      </w:r>
    </w:p>
    <w:p>
      <w:pPr>
        <w:pStyle w:val="Heading1"/>
      </w:pPr>
      <w:r>
        <w:t>9. Нагрузочное тестирование и численный анализ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Для оценки производительности использовались несколько наборов. Получены результаты: 9 файлов — 0,3 с; 24 файла — 0,8 с; 600 JPEG — 1,1 с; 10 000 файлов — 16,4 с. Набор из 600 JPEG имел суммарный размер 2 168 561 190 байт (около 2,17 GB), при этом все 600 файлов были обработаны без ошибок.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168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Набор</w:t>
            </w:r>
          </w:p>
        </w:tc>
        <w:tc>
          <w:tcPr>
            <w:tcW w:type="dxa" w:w="1584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Время</w:t>
            </w:r>
          </w:p>
        </w:tc>
        <w:tc>
          <w:tcPr>
            <w:tcW w:type="dxa" w:w="2880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Среднее на файл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20"/>
              </w:rPr>
              <w:t>9 файлов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20"/>
              </w:rPr>
              <w:t>0,3 с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20"/>
              </w:rPr>
              <w:t>≈ 33,3 мс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20"/>
              </w:rPr>
              <w:t>24 файла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20"/>
              </w:rPr>
              <w:t>0,8 с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20"/>
              </w:rPr>
              <w:t>≈ 33,3 мс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20"/>
              </w:rPr>
              <w:t>600 JPEG (~2,17 GB)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20"/>
              </w:rPr>
              <w:t>1,1 с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20"/>
              </w:rPr>
              <w:t>≈ 1,83 мс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20"/>
              </w:rPr>
              <w:t>10 000 файлов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20"/>
              </w:rPr>
              <w:t>16,4 с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20"/>
              </w:rPr>
              <w:t>≈ 1,64 мс</w:t>
            </w:r>
          </w:p>
        </w:tc>
      </w:tr>
    </w:tbl>
    <w:p>
      <w:pPr>
        <w:spacing w:after="20"/>
      </w:pPr>
    </w:p>
    <w:p>
      <w:pPr>
        <w:ind w:firstLine="504"/>
      </w:pPr>
      <w:r>
        <w:rPr>
          <w:rFonts w:ascii="Times New Roman" w:hAnsi="Times New Roman"/>
          <w:b w:val="0"/>
          <w:sz w:val="24"/>
        </w:rPr>
        <w:t>Среднее время рассчитано как t_avg = t_total / n. Эти значения нельзя трактовать как постоянную скорость одного файла: на малых наборах заметна фиксированная стоимость запуска и подготовки Workers, а на больших наборах эта стоимость распределяется между большим количеством заданий. При этом тест 600 JPEG особенно показателен: большой суммарный объём исходных файлов не привёл к пропорциональному росту времени, потому что для получения метаданных не требуется читать и декодировать все пиксельные данные.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/>
          <w:sz w:val="22"/>
        </w:rPr>
        <w:t>Рисунок 2 — Обработка 600 JPEG: 600 результатов, 0 ошибок, время 1,1 с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На наборе 10 000 файлов время выросло до 16,4 с. Сравнение с 600 JPEG показывает, что на производительность влияет не только суммарный объём данных, но и количество отдельных объектов: для каждого файла необходимо сформировать задание, прочитать служебные области, вернуть результат и добавить его в общую таблицу.</w:t>
      </w:r>
    </w:p>
    <w:p>
      <w:pPr>
        <w:pStyle w:val="Heading1"/>
      </w:pPr>
      <w:r>
        <w:t>10. Проверка текущего интерфейса на каталоге с дополнительным файлом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/>
          <w:sz w:val="22"/>
        </w:rPr>
        <w:t>Рисунок 3 — Текущий интерфейс после анализа каталога: 601 запись, 1 ошибка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В актуальном запуске приложение получило 601 запись. JPEG-файлы распознаны как изображения размером 1900 × 1200 px, а служебный desktop.ini получил статус повреждённого/неизвестного файла. Поэтому итоговый счётчик показывает одну ошибку. Практический результат состоит в том, что посторонний файл в выбранной папке не принимается за изображение и не останавливает анализ остальных объектов.</w:t>
      </w:r>
    </w:p>
    <w:p>
      <w:pPr>
        <w:pStyle w:val="Heading1"/>
      </w:pPr>
      <w:r>
        <w:t>11. Сопоставление форматов по результатам реализации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c>
          <w:tcPr>
            <w:tcW w:type="dxa" w:w="1800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Критерий</w:t>
            </w:r>
          </w:p>
        </w:tc>
        <w:tc>
          <w:tcPr>
            <w:tcW w:type="dxa" w:w="1152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JPEG</w:t>
            </w:r>
          </w:p>
        </w:tc>
        <w:tc>
          <w:tcPr>
            <w:tcW w:type="dxa" w:w="1152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PNG</w:t>
            </w:r>
          </w:p>
        </w:tc>
        <w:tc>
          <w:tcPr>
            <w:tcW w:type="dxa" w:w="1152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BMP</w:t>
            </w:r>
          </w:p>
        </w:tc>
        <w:tc>
          <w:tcPr>
            <w:tcW w:type="dxa" w:w="1080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GIF</w:t>
            </w:r>
          </w:p>
        </w:tc>
        <w:tc>
          <w:tcPr>
            <w:tcW w:type="dxa" w:w="1224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TIFF</w:t>
            </w:r>
          </w:p>
        </w:tc>
        <w:tc>
          <w:tcPr>
            <w:tcW w:type="dxa" w:w="1224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PCX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Типичная модель сжатия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с потерями, DCT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без потерь, Deflate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часто без сжатия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LZW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зависит от тега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RLE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Где размер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SOF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IHDR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DIB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LSD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IFD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header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DPI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JFIF/EXIF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pHYs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pixels/m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нет стандартного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resolution tags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HDPI/VDPI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Проверка конца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EOI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IEND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по структуре/размеру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Trailer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IFD/offsets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границы данных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Сложность парсинга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по маркерам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по чанкам</w:t>
            </w:r>
          </w:p>
        </w:tc>
        <w:tc>
          <w:tcPr>
            <w:tcW w:type="dxa" w:w="1152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фикс. заголовки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блоки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теги + endian</w:t>
            </w:r>
          </w:p>
        </w:tc>
        <w:tc>
          <w:tcPr>
            <w:tcW w:type="dxa" w:w="1224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4"/>
              </w:rPr>
              <w:t>фикс. header</w:t>
            </w:r>
          </w:p>
        </w:tc>
      </w:tr>
    </w:tbl>
    <w:p>
      <w:pPr>
        <w:spacing w:after="20"/>
      </w:pPr>
    </w:p>
    <w:p>
      <w:pPr>
        <w:ind w:firstLine="504"/>
      </w:pPr>
      <w:r>
        <w:rPr>
          <w:rFonts w:ascii="Times New Roman" w:hAnsi="Times New Roman"/>
          <w:b w:val="0"/>
          <w:sz w:val="24"/>
        </w:rPr>
        <w:t>Из сравнения видно, что BMP и PCX удобны для чтения базовых параметров благодаря фиксированным заголовкам, тогда как JPEG, PNG и GIF требуют последовательного разбора маркеров или блоков. TIFF наиболее вариативен: значения находятся в тегах IFD, а порядок байтов может быть little-endian или big-endian. Поэтому единый универсальный парсер без ветвления по формату был бы ненадёжным.</w:t>
      </w:r>
    </w:p>
    <w:p>
      <w:pPr>
        <w:pStyle w:val="Heading1"/>
      </w:pPr>
      <w:r>
        <w:t>12. Основные результаты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2088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Проверка</w:t>
            </w:r>
          </w:p>
        </w:tc>
        <w:tc>
          <w:tcPr>
            <w:tcW w:type="dxa" w:w="2448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Полученный результат</w:t>
            </w:r>
          </w:p>
        </w:tc>
        <w:tc>
          <w:tcPr>
            <w:tcW w:type="dxa" w:w="4320"/>
            <w:vAlign w:val="center"/>
            <w:shd w:fill="E8EE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Вывод из результата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Набор преподавателя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24/24 BMP — OK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BMP-парсер корректно извлекает параметры на реальном наборе.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Повреждённые файлы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broken.jpg и broken.png обнаружены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Обязательные завершающие структуры позволяют выявлять повреждение.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Подмена расширения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fake.jpg отклонён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Расширение не может быть единственным признаком формата.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600 JPEG, ~2,17 GB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600/600, 0 ошибок, 1,1 с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Частичное чтение позволяет анализировать большие файлы без полного декодирования.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10 000 файлов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16,4 с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При большом числе объектов существенна стоимость операций на каждый файл.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DPI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разные источники в разных форматах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  <w:ind w:firstLine="0"/>
            </w:pPr>
            <w:r>
              <w:rPr>
                <w:rFonts w:ascii="Times New Roman" w:hAnsi="Times New Roman"/>
                <w:sz w:val="18"/>
              </w:rPr>
              <w:t>Размер в px и физическое разрешение — разные характеристики.</w:t>
            </w:r>
          </w:p>
        </w:tc>
      </w:tr>
    </w:tbl>
    <w:p>
      <w:pPr>
        <w:spacing w:after="20"/>
      </w:pPr>
    </w:p>
    <w:p>
      <w:pPr>
        <w:pStyle w:val="Heading1"/>
      </w:pPr>
      <w:r>
        <w:t>13. Размещение приложения</w:t>
      </w:r>
    </w:p>
    <w:p>
      <w:pPr>
        <w:ind w:firstLine="0"/>
      </w:pPr>
      <w:r>
        <w:rPr>
          <w:rFonts w:ascii="Times New Roman" w:hAnsi="Times New Roman"/>
          <w:b w:val="0"/>
          <w:sz w:val="24"/>
        </w:rPr>
        <w:t>Веб-приложение опубликовано через GitHub Pages по адресу: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https://andrew58555.github.io/PKG_2026_Nikonchuk_11b/lab2/</w:t>
      </w:r>
    </w:p>
    <w:p>
      <w:r>
        <w:br w:type="page"/>
      </w:r>
    </w:p>
    <w:p>
      <w:pPr>
        <w:pStyle w:val="Heading1"/>
      </w:pPr>
      <w:r>
        <w:t>14. Вывод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По результатам лабораторной работы установлено, что одинаковые характеристики растровых изображений нельзя извлекать одним способом для всех форматов. Реализация парсеров показала конкретные различия: JPEG хранит параметры в маркерных сегментах, PNG — в чанках, BMP и PCX используют преимущественно фиксированные заголовки, TIFF — систему тегов IFD, а GIF не содержит стандартного поля DPI. Следовательно, после определения сигнатуры требуется отдельная логика разбора каждого формата.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Эксперимент с DPI подтвердил, что размер изображения в пикселях и физическое разрешение не являются одним параметром. Для BMP и PNG значение pixels per meter переводится по формуле DPI = PPM × 0,0254, а при известном физическом размере DPI = N/L. Поэтому для изображения 1900 × 1200 px невозможно получить настоящий DPI только из количества пикселей: необходимы метаданные физического разрешения или известный размер изображения при выводе.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Проверка корректности дала измеримый результат: все 24 BMP-файла из набора преподавателя были обработаны без ошибок, а специально повреждённые broken.jpg и broken.png были обнаружены по отсутствию обязательных завершающих структур. Файл fake.jpg не был принят за JPEG из-за несоответствия сигнатуры. Это подтвердило, что анализ внутренней структуры надёжнее проверки расширения имени.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Нагрузочные испытания также дали практический результат. 600 JPEG суммарным объёмом около 2,17 GB были обработаны за 1,1 с без ошибок, тогда как 10 000 файлов потребовали 16,4 с. Из сравнения следует, что при частичном чтении большой физический объём исходных изображений не обязательно приводит к такому же росту времени анализа: приложение читает только необходимые области метаданных. При увеличении количества файлов заметнее становится стоимость отдельных операций над каждым объектом и обмена с Worker-потоками.</w:t>
      </w:r>
    </w:p>
    <w:p>
      <w:pPr>
        <w:ind w:firstLine="504"/>
      </w:pPr>
      <w:r>
        <w:rPr>
          <w:rFonts w:ascii="Times New Roman" w:hAnsi="Times New Roman"/>
          <w:b w:val="0"/>
          <w:sz w:val="24"/>
        </w:rPr>
        <w:t>Таким образом, выполненные тесты подтвердили три основных результата работы: формат необходимо определять по сигнатуре и структуре, способ извлечения метаданных зависит от конкретного графического формата, а частичное чтение вместе с параллельной обработкой позволяет эффективно анализировать большие наборы файлов без полного декодирования изображений.</w:t>
      </w:r>
    </w:p>
    <w:sectPr w:rsidR="00FC693F" w:rsidRPr="0006063C" w:rsidSect="00034616">
      <w:footerReference w:type="default" r:id="rId9"/>
      <w:pgSz w:w="12240" w:h="15840"/>
      <w:pgMar w:top="1008" w:right="1008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  <w:ind w:firstLine="504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