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47A5B" w14:textId="77777777" w:rsidR="000D7B3A" w:rsidRDefault="000D7B3A"/>
    <w:p w14:paraId="0996B307" w14:textId="77777777" w:rsidR="001207D6" w:rsidRDefault="001207D6" w:rsidP="008D3114">
      <w:pPr>
        <w:pStyle w:val="Title"/>
        <w:jc w:val="center"/>
      </w:pPr>
      <w:r>
        <w:t>UA Mars Orbiter Spacecraft and Mission Design</w:t>
      </w:r>
    </w:p>
    <w:p w14:paraId="23753506" w14:textId="77777777" w:rsidR="00023FBF" w:rsidRDefault="00023FBF" w:rsidP="001207D6">
      <w:pPr>
        <w:pStyle w:val="Heading1"/>
        <w:sectPr w:rsidR="00023FBF" w:rsidSect="000D7B3A">
          <w:pgSz w:w="12240" w:h="15840"/>
          <w:pgMar w:top="1440" w:right="1800" w:bottom="1440" w:left="1800" w:header="720" w:footer="720" w:gutter="0"/>
          <w:cols w:space="720"/>
        </w:sectPr>
      </w:pPr>
    </w:p>
    <w:p w14:paraId="755ECF55" w14:textId="45FA03EB" w:rsidR="001207D6" w:rsidRDefault="001207D6" w:rsidP="001207D6">
      <w:pPr>
        <w:pStyle w:val="Heading1"/>
      </w:pPr>
      <w:r>
        <w:lastRenderedPageBreak/>
        <w:t>System Engineering</w:t>
      </w:r>
    </w:p>
    <w:p w14:paraId="395043EB" w14:textId="27FE7402" w:rsidR="00E9128E" w:rsidRDefault="00E9128E" w:rsidP="00E9128E">
      <w:r>
        <w:tab/>
        <w:t xml:space="preserve">The </w:t>
      </w:r>
      <w:r w:rsidR="001A454A">
        <w:t xml:space="preserve">University of Arizona </w:t>
      </w:r>
      <w:r>
        <w:t>Mars Orbiter (</w:t>
      </w:r>
      <w:r w:rsidR="001A454A">
        <w:t>UA-MO</w:t>
      </w:r>
      <w:r>
        <w:t xml:space="preserve">) is a spacecraft that is designed to fulfill the mission requirements set forth by the University of Arizona Lunar and Planetary Laboratory (UA-LPL). The mission must satisfy the science objectives </w:t>
      </w:r>
      <w:r w:rsidR="00FC4DDB">
        <w:t xml:space="preserve">and make use of the science payload </w:t>
      </w:r>
      <w:r>
        <w:t>listed in the attached System Requirement Document (SRD).</w:t>
      </w:r>
      <w:r w:rsidR="00FC4DDB">
        <w:t xml:space="preserve"> </w:t>
      </w:r>
    </w:p>
    <w:p w14:paraId="18097E42" w14:textId="11D6996A" w:rsidR="00FC4DDB" w:rsidRDefault="00FC4DDB" w:rsidP="00E9128E">
      <w:r>
        <w:tab/>
        <w:t xml:space="preserve">The MRO will use an Atlas V 551 launch vehicle and will leave earth orbit on March 22 2021. It will cruise to Mars </w:t>
      </w:r>
      <w:r w:rsidR="00DA7357">
        <w:t xml:space="preserve">using a Type-I trajectory </w:t>
      </w:r>
      <w:r>
        <w:t xml:space="preserve">where it will establish </w:t>
      </w:r>
      <w:r w:rsidR="00DA7357">
        <w:t>a circular polar orbit at an altitude of 400 km on October 8</w:t>
      </w:r>
      <w:r w:rsidR="00DA7357" w:rsidRPr="00DA7357">
        <w:rPr>
          <w:vertAlign w:val="superscript"/>
        </w:rPr>
        <w:t>th</w:t>
      </w:r>
      <w:r w:rsidR="00DA7357">
        <w:t xml:space="preserve"> 2021. </w:t>
      </w:r>
      <w:r w:rsidR="00961252">
        <w:t>The mission is required to last for three years with an option of a three-year extension.</w:t>
      </w:r>
    </w:p>
    <w:p w14:paraId="70C82B95" w14:textId="6EDF1B99" w:rsidR="00961252" w:rsidRDefault="00961252" w:rsidP="00E9128E">
      <w:r>
        <w:tab/>
        <w:t xml:space="preserve">The overall design of the mission can be broken into three parts: launch, cruise, and arrival (science-gathering). The launch phase includes all parts of the mission while the spacecraft is in the launch configuration (attached to the Atlas V 551 launch vehicle). The cruise phase is defined as the portion of </w:t>
      </w:r>
      <w:r w:rsidR="001D434F">
        <w:t xml:space="preserve">the </w:t>
      </w:r>
      <w:r>
        <w:t xml:space="preserve">mission </w:t>
      </w:r>
      <w:r w:rsidR="001D434F">
        <w:t>in which the spacecraft is in the cruise-configuration (separated from the launch vehicle, but the science payload has not yet been deployed). The arrival phase is defined as the portion of the mission in which the science payload is active and deployed.</w:t>
      </w:r>
    </w:p>
    <w:p w14:paraId="22E96547" w14:textId="606A103F" w:rsidR="001D434F" w:rsidRDefault="001D434F" w:rsidP="00E9128E">
      <w:r>
        <w:tab/>
        <w:t xml:space="preserve">The spacecraft can </w:t>
      </w:r>
      <w:proofErr w:type="gramStart"/>
      <w:r>
        <w:t>separated</w:t>
      </w:r>
      <w:proofErr w:type="gramEnd"/>
      <w:r>
        <w:t xml:space="preserve"> into the component subsystems for analysis. The subsystems are as follows: propulsion, attitude control, physical structures, power, thermal, command and data handling, and telecommunications. The mass and power budget for each of the subsystems and overall design is shown in the attached mass equipment list (MEL)</w:t>
      </w:r>
      <w:r w:rsidR="0050659F">
        <w:t>. The MEL also contains the historical evolution of the spacecraft design.</w:t>
      </w:r>
    </w:p>
    <w:p w14:paraId="0C42CB2B" w14:textId="048B0DE8" w:rsidR="0050659F" w:rsidRDefault="0050659F" w:rsidP="00E9128E">
      <w:r>
        <w:tab/>
        <w:t>The Atlas V 551 was chosen due to reasons…</w:t>
      </w:r>
    </w:p>
    <w:p w14:paraId="318F47FE" w14:textId="633E5011" w:rsidR="00DC10C9" w:rsidRPr="00961252" w:rsidRDefault="00DC10C9" w:rsidP="00E9128E">
      <w:pPr>
        <w:rPr>
          <w:vertAlign w:val="subscript"/>
        </w:rPr>
      </w:pPr>
    </w:p>
    <w:p w14:paraId="5144EE22" w14:textId="77777777" w:rsidR="001207D6" w:rsidRDefault="001207D6" w:rsidP="001207D6">
      <w:pPr>
        <w:pStyle w:val="ListParagraph"/>
        <w:numPr>
          <w:ilvl w:val="0"/>
          <w:numId w:val="1"/>
        </w:numPr>
      </w:pPr>
      <w:r w:rsidRPr="00961252">
        <w:rPr>
          <w:b/>
        </w:rPr>
        <w:t>Executive Summary</w:t>
      </w:r>
      <w:r>
        <w:t xml:space="preserve"> </w:t>
      </w:r>
      <w:r w:rsidRPr="001D434F">
        <w:rPr>
          <w:b/>
        </w:rPr>
        <w:t>of overall Design</w:t>
      </w:r>
    </w:p>
    <w:p w14:paraId="5C706ABD" w14:textId="183EFF61" w:rsidR="001207D6" w:rsidRDefault="001207D6" w:rsidP="001207D6">
      <w:pPr>
        <w:pStyle w:val="ListParagraph"/>
        <w:numPr>
          <w:ilvl w:val="0"/>
          <w:numId w:val="1"/>
        </w:numPr>
      </w:pPr>
      <w:r>
        <w:t>Design Assumptions</w:t>
      </w:r>
      <w:r w:rsidR="001D434F">
        <w:t xml:space="preserve"> </w:t>
      </w:r>
      <w:proofErr w:type="spellStart"/>
      <w:r w:rsidR="001D434F">
        <w:t>todo</w:t>
      </w:r>
      <w:proofErr w:type="spellEnd"/>
    </w:p>
    <w:p w14:paraId="5FBBAD13" w14:textId="5FFE33D3" w:rsidR="001207D6" w:rsidRDefault="001207D6" w:rsidP="001207D6">
      <w:pPr>
        <w:pStyle w:val="ListParagraph"/>
        <w:numPr>
          <w:ilvl w:val="0"/>
          <w:numId w:val="1"/>
        </w:numPr>
      </w:pPr>
      <w:r>
        <w:t>Mass and power budget</w:t>
      </w:r>
      <w:r w:rsidR="0050659F">
        <w:t xml:space="preserve"> </w:t>
      </w:r>
      <w:proofErr w:type="spellStart"/>
      <w:r w:rsidR="0050659F">
        <w:t>todo</w:t>
      </w:r>
      <w:proofErr w:type="spellEnd"/>
    </w:p>
    <w:p w14:paraId="3DEB98A1" w14:textId="77777777" w:rsidR="001207D6" w:rsidRDefault="001207D6" w:rsidP="001207D6">
      <w:pPr>
        <w:pStyle w:val="ListParagraph"/>
        <w:numPr>
          <w:ilvl w:val="1"/>
          <w:numId w:val="1"/>
        </w:numPr>
      </w:pPr>
      <w:r>
        <w:t>MEL</w:t>
      </w:r>
    </w:p>
    <w:p w14:paraId="124B3374" w14:textId="77777777" w:rsidR="001207D6" w:rsidRDefault="001207D6" w:rsidP="001207D6">
      <w:pPr>
        <w:pStyle w:val="ListParagraph"/>
        <w:numPr>
          <w:ilvl w:val="1"/>
          <w:numId w:val="1"/>
        </w:numPr>
      </w:pPr>
      <w:r>
        <w:t>Historical evolution of project</w:t>
      </w:r>
    </w:p>
    <w:p w14:paraId="6A01B03F" w14:textId="361717EB" w:rsidR="001207D6" w:rsidRDefault="001207D6" w:rsidP="001207D6">
      <w:pPr>
        <w:pStyle w:val="ListParagraph"/>
        <w:numPr>
          <w:ilvl w:val="0"/>
          <w:numId w:val="1"/>
        </w:numPr>
      </w:pPr>
      <w:r>
        <w:t>Mass equipment list</w:t>
      </w:r>
      <w:r w:rsidR="0050659F">
        <w:t xml:space="preserve"> </w:t>
      </w:r>
      <w:proofErr w:type="spellStart"/>
      <w:r w:rsidR="0050659F">
        <w:t>todo</w:t>
      </w:r>
      <w:proofErr w:type="spellEnd"/>
    </w:p>
    <w:p w14:paraId="5DD3492F" w14:textId="4B300529" w:rsidR="001207D6" w:rsidRDefault="001207D6" w:rsidP="001207D6">
      <w:pPr>
        <w:pStyle w:val="ListParagraph"/>
        <w:numPr>
          <w:ilvl w:val="0"/>
          <w:numId w:val="1"/>
        </w:numPr>
      </w:pPr>
      <w:r>
        <w:t xml:space="preserve">Launch Vehicle discussion and adapter </w:t>
      </w:r>
      <w:proofErr w:type="spellStart"/>
      <w:r w:rsidR="0050659F">
        <w:t>todo</w:t>
      </w:r>
      <w:proofErr w:type="spellEnd"/>
    </w:p>
    <w:p w14:paraId="0DAB8A49" w14:textId="2EFD6C49" w:rsidR="001207D6" w:rsidRDefault="001207D6" w:rsidP="001207D6">
      <w:pPr>
        <w:pStyle w:val="ListParagraph"/>
        <w:numPr>
          <w:ilvl w:val="0"/>
          <w:numId w:val="1"/>
        </w:numPr>
      </w:pPr>
      <w:r>
        <w:t xml:space="preserve">Functional Block diagram and </w:t>
      </w:r>
      <w:proofErr w:type="spellStart"/>
      <w:r>
        <w:t>ConOps</w:t>
      </w:r>
      <w:proofErr w:type="spellEnd"/>
      <w:r w:rsidR="0050659F">
        <w:t xml:space="preserve"> </w:t>
      </w:r>
      <w:proofErr w:type="spellStart"/>
      <w:r w:rsidR="0050659F">
        <w:t>todo</w:t>
      </w:r>
      <w:proofErr w:type="spellEnd"/>
    </w:p>
    <w:p w14:paraId="75DFEFAB" w14:textId="77777777" w:rsidR="005B5557" w:rsidRDefault="005B5557" w:rsidP="00E9128E">
      <w:pPr>
        <w:pStyle w:val="ListParagraph"/>
        <w:sectPr w:rsidR="005B5557" w:rsidSect="000D7B3A">
          <w:pgSz w:w="12240" w:h="15840"/>
          <w:pgMar w:top="1440" w:right="1800" w:bottom="1440" w:left="1800" w:header="720" w:footer="720" w:gutter="0"/>
          <w:cols w:space="720"/>
        </w:sectPr>
      </w:pPr>
    </w:p>
    <w:p w14:paraId="7070189B" w14:textId="6612BE4B" w:rsidR="00E9128E" w:rsidRDefault="005B5557" w:rsidP="005B5557">
      <w:pPr>
        <w:pStyle w:val="Heading1"/>
      </w:pPr>
      <w:r>
        <w:t>Mission Design and Analysis</w:t>
      </w:r>
    </w:p>
    <w:p w14:paraId="632B12E3" w14:textId="0680817C" w:rsidR="00182F49" w:rsidRPr="00182F49" w:rsidRDefault="00182F49" w:rsidP="00182F49">
      <w:pPr>
        <w:pStyle w:val="Heading2"/>
      </w:pPr>
      <w:r>
        <w:t>Requirements</w:t>
      </w:r>
    </w:p>
    <w:p w14:paraId="49FB4664" w14:textId="77777777" w:rsidR="00AB6D88" w:rsidRDefault="000F0022" w:rsidP="000F0022">
      <w:pPr>
        <w:ind w:firstLine="720"/>
      </w:pPr>
      <w:r>
        <w:t>The spacecraft mission must adhere to the mission requirements set forth in the SRD</w:t>
      </w:r>
      <w:r w:rsidR="00AB6D88">
        <w:t>:</w:t>
      </w:r>
    </w:p>
    <w:p w14:paraId="6975F115" w14:textId="05E001C4" w:rsidR="00AB6D88" w:rsidRDefault="00AB6D88" w:rsidP="00182F49">
      <w:pPr>
        <w:pStyle w:val="ListParagraph"/>
        <w:numPr>
          <w:ilvl w:val="0"/>
          <w:numId w:val="2"/>
        </w:numPr>
      </w:pPr>
      <w:r>
        <w:t xml:space="preserve">The mission shall be a type-I </w:t>
      </w:r>
      <w:r w:rsidR="00182F49">
        <w:t>trajectory to Mars with a circular polar orbit insertion.</w:t>
      </w:r>
    </w:p>
    <w:p w14:paraId="56842F02" w14:textId="372FF8D7" w:rsidR="00182F49" w:rsidRDefault="00182F49" w:rsidP="00182F49">
      <w:pPr>
        <w:pStyle w:val="ListParagraph"/>
        <w:numPr>
          <w:ilvl w:val="0"/>
          <w:numId w:val="2"/>
        </w:numPr>
      </w:pPr>
      <w:r>
        <w:t>The spacecr</w:t>
      </w:r>
      <w:r w:rsidR="00CE13C1">
        <w:t>aft shall arrive at Mars in October 2021</w:t>
      </w:r>
      <w:r>
        <w:t>.</w:t>
      </w:r>
    </w:p>
    <w:p w14:paraId="6C5962C6" w14:textId="08255B87" w:rsidR="00182F49" w:rsidRDefault="00182F49" w:rsidP="00182F49">
      <w:pPr>
        <w:pStyle w:val="ListParagraph"/>
        <w:numPr>
          <w:ilvl w:val="0"/>
          <w:numId w:val="2"/>
        </w:numPr>
      </w:pPr>
      <w:r>
        <w:t>The spacecraft shall maintain an orbit at an altitude of 400 km.</w:t>
      </w:r>
    </w:p>
    <w:p w14:paraId="4AA71D8C" w14:textId="7D4BE207" w:rsidR="00182F49" w:rsidRDefault="00182F49" w:rsidP="00182F49">
      <w:pPr>
        <w:pStyle w:val="Heading2"/>
      </w:pPr>
      <w:r>
        <w:t>Assumptions</w:t>
      </w:r>
    </w:p>
    <w:p w14:paraId="0AF41E8F" w14:textId="53455CF4" w:rsidR="00182F49" w:rsidRDefault="00182F49" w:rsidP="00182F49">
      <w:r>
        <w:tab/>
        <w:t>The following assumptions are made wi</w:t>
      </w:r>
      <w:r w:rsidR="00FC131D">
        <w:t>th regard to the mission design.</w:t>
      </w:r>
    </w:p>
    <w:p w14:paraId="6625CD64" w14:textId="176C2F1F" w:rsidR="00FC131D" w:rsidRDefault="00FC131D" w:rsidP="00182F49">
      <w:r>
        <w:t xml:space="preserve">The first </w:t>
      </w:r>
      <w:proofErr w:type="gramStart"/>
      <w:r>
        <w:t>table of values show</w:t>
      </w:r>
      <w:proofErr w:type="gramEnd"/>
      <w:r>
        <w:t xml:space="preserve"> the list of assumptions for the launch. The second </w:t>
      </w:r>
      <w:proofErr w:type="gramStart"/>
      <w:r>
        <w:t>table include</w:t>
      </w:r>
      <w:proofErr w:type="gramEnd"/>
      <w:r>
        <w:t xml:space="preserve"> the comparable variables for the arrival at Mars. Both tables of values are critical for calculating the </w:t>
      </w:r>
      <m:oMath>
        <m:r>
          <w:rPr>
            <w:rFonts w:ascii="Cambria Math" w:hAnsi="Cambria Math"/>
          </w:rPr>
          <m:t>∆v</m:t>
        </m:r>
      </m:oMath>
      <w:r w:rsidR="00CE13C1">
        <w:t xml:space="preserve"> required for the mission.</w:t>
      </w:r>
    </w:p>
    <w:tbl>
      <w:tblPr>
        <w:tblStyle w:val="TableGrid"/>
        <w:tblW w:w="0" w:type="auto"/>
        <w:tblInd w:w="1440" w:type="dxa"/>
        <w:tblLook w:val="04A0" w:firstRow="1" w:lastRow="0" w:firstColumn="1" w:lastColumn="0" w:noHBand="0" w:noVBand="1"/>
      </w:tblPr>
      <w:tblGrid>
        <w:gridCol w:w="2489"/>
        <w:gridCol w:w="2564"/>
        <w:gridCol w:w="2363"/>
      </w:tblGrid>
      <w:tr w:rsidR="003B3F84" w14:paraId="563A4C8B" w14:textId="77777777" w:rsidTr="003B3F84">
        <w:tc>
          <w:tcPr>
            <w:tcW w:w="2952" w:type="dxa"/>
          </w:tcPr>
          <w:p w14:paraId="6D2032FF" w14:textId="20B8DE13" w:rsidR="003B3F84" w:rsidRDefault="003B3F84" w:rsidP="00FC131D">
            <w:pPr>
              <w:pStyle w:val="ListParagraph"/>
              <w:ind w:left="0"/>
              <w:jc w:val="center"/>
              <w:rPr>
                <w:rFonts w:ascii="Times" w:eastAsia="Times New Roman" w:hAnsi="Times" w:cs="Times New Roman"/>
                <w:sz w:val="26"/>
                <w:szCs w:val="26"/>
              </w:rPr>
            </w:pPr>
            <w:r>
              <w:rPr>
                <w:rFonts w:ascii="Times" w:eastAsia="Times New Roman" w:hAnsi="Times" w:cs="Times New Roman"/>
                <w:sz w:val="26"/>
                <w:szCs w:val="26"/>
              </w:rPr>
              <w:t>Variable</w:t>
            </w:r>
          </w:p>
        </w:tc>
        <w:tc>
          <w:tcPr>
            <w:tcW w:w="2952" w:type="dxa"/>
          </w:tcPr>
          <w:p w14:paraId="07514DA9" w14:textId="6F2C336D" w:rsidR="003B3F84" w:rsidRPr="003B3F84" w:rsidRDefault="003B3F84" w:rsidP="00FC131D">
            <w:pPr>
              <w:jc w:val="center"/>
              <w:rPr>
                <w:rFonts w:ascii="Times" w:eastAsia="Times New Roman" w:hAnsi="Times" w:cs="Times New Roman"/>
                <w:sz w:val="26"/>
                <w:szCs w:val="26"/>
              </w:rPr>
            </w:pPr>
            <w:r>
              <w:rPr>
                <w:rFonts w:ascii="Times" w:eastAsia="Times New Roman" w:hAnsi="Times" w:cs="Times New Roman"/>
                <w:sz w:val="26"/>
                <w:szCs w:val="26"/>
              </w:rPr>
              <w:t>Value</w:t>
            </w:r>
          </w:p>
        </w:tc>
        <w:tc>
          <w:tcPr>
            <w:tcW w:w="2952" w:type="dxa"/>
          </w:tcPr>
          <w:p w14:paraId="551D0AF5" w14:textId="0DBDC31A" w:rsidR="003B3F84" w:rsidRPr="003B3F84" w:rsidRDefault="003B3F84" w:rsidP="00FC131D">
            <w:pPr>
              <w:jc w:val="center"/>
              <w:rPr>
                <w:rFonts w:ascii="Times" w:eastAsia="Times New Roman" w:hAnsi="Times" w:cs="Times New Roman"/>
                <w:sz w:val="26"/>
                <w:szCs w:val="26"/>
              </w:rPr>
            </w:pPr>
            <w:r>
              <w:rPr>
                <w:rFonts w:ascii="Times" w:eastAsia="Times New Roman" w:hAnsi="Times" w:cs="Times New Roman"/>
                <w:sz w:val="26"/>
                <w:szCs w:val="26"/>
              </w:rPr>
              <w:t>Units</w:t>
            </w:r>
          </w:p>
        </w:tc>
      </w:tr>
      <w:tr w:rsidR="003B3F84" w14:paraId="58CD489B" w14:textId="77777777" w:rsidTr="003B3F84">
        <w:tc>
          <w:tcPr>
            <w:tcW w:w="2952" w:type="dxa"/>
          </w:tcPr>
          <w:p w14:paraId="15974DC9" w14:textId="49856255"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 xml:space="preserve">Date of Launch </w:t>
            </w:r>
          </w:p>
        </w:tc>
        <w:tc>
          <w:tcPr>
            <w:tcW w:w="2952" w:type="dxa"/>
          </w:tcPr>
          <w:p w14:paraId="688FD0F6" w14:textId="1D1A3E0F"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March 22, 2021</w:t>
            </w:r>
          </w:p>
        </w:tc>
        <w:tc>
          <w:tcPr>
            <w:tcW w:w="2952" w:type="dxa"/>
          </w:tcPr>
          <w:p w14:paraId="70506F5D" w14:textId="7077B349"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N/A</w:t>
            </w:r>
          </w:p>
        </w:tc>
      </w:tr>
      <w:tr w:rsidR="003B3F84" w14:paraId="43B38354" w14:textId="77777777" w:rsidTr="003B3F84">
        <w:tc>
          <w:tcPr>
            <w:tcW w:w="2952" w:type="dxa"/>
          </w:tcPr>
          <w:p w14:paraId="56674C08" w14:textId="3B25DC99"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Longitude</w:t>
            </w:r>
          </w:p>
        </w:tc>
        <w:tc>
          <w:tcPr>
            <w:tcW w:w="2952" w:type="dxa"/>
          </w:tcPr>
          <w:p w14:paraId="53DCB40F" w14:textId="368CB4C5"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181.44</w:t>
            </w:r>
          </w:p>
        </w:tc>
        <w:tc>
          <w:tcPr>
            <w:tcW w:w="2952" w:type="dxa"/>
          </w:tcPr>
          <w:p w14:paraId="54F48588" w14:textId="007AC05D" w:rsidR="003B3F84" w:rsidRPr="003B3F84" w:rsidRDefault="003B3F84" w:rsidP="00FC131D">
            <w:pPr>
              <w:rPr>
                <w:rFonts w:ascii="Times" w:eastAsia="Times New Roman" w:hAnsi="Times" w:cs="Times New Roman"/>
                <w:sz w:val="26"/>
                <w:szCs w:val="26"/>
              </w:rPr>
            </w:pPr>
            <w:r>
              <w:rPr>
                <w:rFonts w:ascii="Times" w:eastAsia="Times New Roman" w:hAnsi="Times" w:cs="Times New Roman"/>
                <w:sz w:val="26"/>
                <w:szCs w:val="26"/>
              </w:rPr>
              <w:t>Degrees</w:t>
            </w:r>
          </w:p>
        </w:tc>
      </w:tr>
      <w:tr w:rsidR="003B3F84" w14:paraId="1DF30A39" w14:textId="77777777" w:rsidTr="003B3F84">
        <w:tc>
          <w:tcPr>
            <w:tcW w:w="2952" w:type="dxa"/>
          </w:tcPr>
          <w:p w14:paraId="58C20DF2" w14:textId="00326284"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Eccentricity</w:t>
            </w:r>
          </w:p>
        </w:tc>
        <w:tc>
          <w:tcPr>
            <w:tcW w:w="2952" w:type="dxa"/>
          </w:tcPr>
          <w:p w14:paraId="279DF45A" w14:textId="27FA144F"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0.0167</w:t>
            </w:r>
          </w:p>
        </w:tc>
        <w:tc>
          <w:tcPr>
            <w:tcW w:w="2952" w:type="dxa"/>
          </w:tcPr>
          <w:p w14:paraId="71B3E8B3" w14:textId="44DA7873"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N/A</w:t>
            </w:r>
          </w:p>
        </w:tc>
      </w:tr>
      <w:tr w:rsidR="003B3F84" w14:paraId="10034E1B" w14:textId="77777777" w:rsidTr="003B3F84">
        <w:tc>
          <w:tcPr>
            <w:tcW w:w="2952" w:type="dxa"/>
          </w:tcPr>
          <w:p w14:paraId="0FDBF577" w14:textId="3FE9DC13"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Semi-Major Axis</w:t>
            </w:r>
          </w:p>
        </w:tc>
        <w:tc>
          <w:tcPr>
            <w:tcW w:w="2952" w:type="dxa"/>
          </w:tcPr>
          <w:p w14:paraId="04649805" w14:textId="09AC89EA"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149,598,020</w:t>
            </w:r>
          </w:p>
        </w:tc>
        <w:tc>
          <w:tcPr>
            <w:tcW w:w="2952" w:type="dxa"/>
          </w:tcPr>
          <w:p w14:paraId="2228BDBA" w14:textId="3B3394A6"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Km</w:t>
            </w:r>
          </w:p>
        </w:tc>
      </w:tr>
      <w:tr w:rsidR="003B3F84" w14:paraId="650BE86C" w14:textId="77777777" w:rsidTr="003B3F84">
        <w:tc>
          <w:tcPr>
            <w:tcW w:w="2952" w:type="dxa"/>
          </w:tcPr>
          <w:p w14:paraId="69D82ADD" w14:textId="0C4BACF2"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Angle of Inclination</w:t>
            </w:r>
          </w:p>
        </w:tc>
        <w:tc>
          <w:tcPr>
            <w:tcW w:w="2952" w:type="dxa"/>
          </w:tcPr>
          <w:p w14:paraId="24F13DF3" w14:textId="4E36793C"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0</w:t>
            </w:r>
          </w:p>
        </w:tc>
        <w:tc>
          <w:tcPr>
            <w:tcW w:w="2952" w:type="dxa"/>
          </w:tcPr>
          <w:p w14:paraId="55E248B3" w14:textId="34100C5F"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Degrees</w:t>
            </w:r>
          </w:p>
        </w:tc>
      </w:tr>
      <w:tr w:rsidR="003B3F84" w14:paraId="7E5DFD52" w14:textId="77777777" w:rsidTr="003B3F84">
        <w:tc>
          <w:tcPr>
            <w:tcW w:w="2952" w:type="dxa"/>
          </w:tcPr>
          <w:p w14:paraId="14E05892" w14:textId="66B75E1E"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Longitude of Perihelion</w:t>
            </w:r>
          </w:p>
        </w:tc>
        <w:tc>
          <w:tcPr>
            <w:tcW w:w="2952" w:type="dxa"/>
          </w:tcPr>
          <w:p w14:paraId="7DB28AA3" w14:textId="23A29B4A"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102.958</w:t>
            </w:r>
          </w:p>
        </w:tc>
        <w:tc>
          <w:tcPr>
            <w:tcW w:w="2952" w:type="dxa"/>
          </w:tcPr>
          <w:p w14:paraId="457D98DC" w14:textId="1185A956"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Degrees</w:t>
            </w:r>
          </w:p>
        </w:tc>
      </w:tr>
      <w:tr w:rsidR="003B3F84" w14:paraId="369EF484" w14:textId="77777777" w:rsidTr="003B3F84">
        <w:tc>
          <w:tcPr>
            <w:tcW w:w="2952" w:type="dxa"/>
          </w:tcPr>
          <w:p w14:paraId="76CC24FA" w14:textId="2722F243"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Longitude of the Ascending Node</w:t>
            </w:r>
          </w:p>
        </w:tc>
        <w:tc>
          <w:tcPr>
            <w:tcW w:w="2952" w:type="dxa"/>
          </w:tcPr>
          <w:p w14:paraId="10B38422" w14:textId="02B4C019"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0</w:t>
            </w:r>
          </w:p>
        </w:tc>
        <w:tc>
          <w:tcPr>
            <w:tcW w:w="2952" w:type="dxa"/>
          </w:tcPr>
          <w:p w14:paraId="51E0C2D3" w14:textId="6B3A24B2"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Degrees</w:t>
            </w:r>
          </w:p>
        </w:tc>
      </w:tr>
      <w:tr w:rsidR="003B3F84" w14:paraId="3D5FB087" w14:textId="77777777" w:rsidTr="003B3F84">
        <w:tc>
          <w:tcPr>
            <w:tcW w:w="2952" w:type="dxa"/>
          </w:tcPr>
          <w:p w14:paraId="0B1739F5" w14:textId="309EA18D"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Radius</w:t>
            </w:r>
          </w:p>
        </w:tc>
        <w:tc>
          <w:tcPr>
            <w:tcW w:w="2952" w:type="dxa"/>
          </w:tcPr>
          <w:p w14:paraId="151722DB" w14:textId="17061C9A"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149</w:t>
            </w:r>
            <w:r w:rsidR="00CE13C1">
              <w:rPr>
                <w:rFonts w:ascii="Times" w:eastAsia="Times New Roman" w:hAnsi="Times" w:cs="Times New Roman"/>
                <w:sz w:val="26"/>
                <w:szCs w:val="26"/>
              </w:rPr>
              <w:t>,</w:t>
            </w:r>
            <w:r>
              <w:rPr>
                <w:rFonts w:ascii="Times" w:eastAsia="Times New Roman" w:hAnsi="Times" w:cs="Times New Roman"/>
                <w:sz w:val="26"/>
                <w:szCs w:val="26"/>
              </w:rPr>
              <w:t>905</w:t>
            </w:r>
            <w:r w:rsidR="00CE13C1">
              <w:rPr>
                <w:rFonts w:ascii="Times" w:eastAsia="Times New Roman" w:hAnsi="Times" w:cs="Times New Roman"/>
                <w:sz w:val="26"/>
                <w:szCs w:val="26"/>
              </w:rPr>
              <w:t>,</w:t>
            </w:r>
            <w:r>
              <w:rPr>
                <w:rFonts w:ascii="Times" w:eastAsia="Times New Roman" w:hAnsi="Times" w:cs="Times New Roman"/>
                <w:sz w:val="26"/>
                <w:szCs w:val="26"/>
              </w:rPr>
              <w:t>909.7</w:t>
            </w:r>
          </w:p>
        </w:tc>
        <w:tc>
          <w:tcPr>
            <w:tcW w:w="2952" w:type="dxa"/>
          </w:tcPr>
          <w:p w14:paraId="33A0DD89" w14:textId="2E2D9BF3"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Km</w:t>
            </w:r>
          </w:p>
        </w:tc>
      </w:tr>
      <w:tr w:rsidR="003B3F84" w14:paraId="0635D236" w14:textId="77777777" w:rsidTr="003B3F84">
        <w:tc>
          <w:tcPr>
            <w:tcW w:w="2952" w:type="dxa"/>
          </w:tcPr>
          <w:p w14:paraId="1B040A21" w14:textId="26C491EB"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Velocity</w:t>
            </w:r>
          </w:p>
        </w:tc>
        <w:tc>
          <w:tcPr>
            <w:tcW w:w="2952" w:type="dxa"/>
          </w:tcPr>
          <w:p w14:paraId="05055AB9" w14:textId="5E1EB9A3"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29.89</w:t>
            </w:r>
          </w:p>
        </w:tc>
        <w:tc>
          <w:tcPr>
            <w:tcW w:w="2952" w:type="dxa"/>
          </w:tcPr>
          <w:p w14:paraId="397630AB" w14:textId="33620147"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Km/sec</w:t>
            </w:r>
          </w:p>
        </w:tc>
      </w:tr>
      <w:tr w:rsidR="003B3F84" w14:paraId="780F9A8F" w14:textId="77777777" w:rsidTr="003B3F84">
        <w:tc>
          <w:tcPr>
            <w:tcW w:w="2952" w:type="dxa"/>
          </w:tcPr>
          <w:p w14:paraId="59CE1D09" w14:textId="51D7C3B4"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True Anomaly</w:t>
            </w:r>
          </w:p>
        </w:tc>
        <w:tc>
          <w:tcPr>
            <w:tcW w:w="2952" w:type="dxa"/>
          </w:tcPr>
          <w:p w14:paraId="533CBDAE" w14:textId="5D7BB218"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78.48</w:t>
            </w:r>
          </w:p>
        </w:tc>
        <w:tc>
          <w:tcPr>
            <w:tcW w:w="2952" w:type="dxa"/>
          </w:tcPr>
          <w:p w14:paraId="5C45AD20" w14:textId="33838C32"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Degrees</w:t>
            </w:r>
          </w:p>
        </w:tc>
      </w:tr>
      <w:tr w:rsidR="003B3F84" w14:paraId="371E541D" w14:textId="77777777" w:rsidTr="003B3F84">
        <w:tc>
          <w:tcPr>
            <w:tcW w:w="2952" w:type="dxa"/>
          </w:tcPr>
          <w:p w14:paraId="09A95C69" w14:textId="58A61B6D"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Flight Path Angle</w:t>
            </w:r>
          </w:p>
        </w:tc>
        <w:tc>
          <w:tcPr>
            <w:tcW w:w="2952" w:type="dxa"/>
          </w:tcPr>
          <w:p w14:paraId="414AD062" w14:textId="7980195A" w:rsidR="003B3F84" w:rsidRPr="003B3F84" w:rsidRDefault="003B3F84" w:rsidP="00FC131D">
            <w:pPr>
              <w:rPr>
                <w:rFonts w:ascii="Times" w:eastAsia="Times New Roman" w:hAnsi="Times" w:cs="Times New Roman"/>
                <w:sz w:val="26"/>
                <w:szCs w:val="26"/>
              </w:rPr>
            </w:pPr>
            <w:r>
              <w:rPr>
                <w:rFonts w:ascii="Times" w:eastAsia="Times New Roman" w:hAnsi="Times" w:cs="Times New Roman"/>
                <w:sz w:val="26"/>
                <w:szCs w:val="26"/>
              </w:rPr>
              <w:t>.9348</w:t>
            </w:r>
          </w:p>
        </w:tc>
        <w:tc>
          <w:tcPr>
            <w:tcW w:w="2952" w:type="dxa"/>
          </w:tcPr>
          <w:p w14:paraId="6E2907D4" w14:textId="7F8A09F5" w:rsidR="003B3F84" w:rsidRDefault="003B3F84" w:rsidP="00FC131D">
            <w:pPr>
              <w:pStyle w:val="ListParagraph"/>
              <w:ind w:left="0"/>
              <w:rPr>
                <w:rFonts w:ascii="Times" w:eastAsia="Times New Roman" w:hAnsi="Times" w:cs="Times New Roman"/>
                <w:sz w:val="26"/>
                <w:szCs w:val="26"/>
              </w:rPr>
            </w:pPr>
            <w:r>
              <w:rPr>
                <w:rFonts w:ascii="Times" w:eastAsia="Times New Roman" w:hAnsi="Times" w:cs="Times New Roman"/>
                <w:sz w:val="26"/>
                <w:szCs w:val="26"/>
              </w:rPr>
              <w:t>Degrees</w:t>
            </w:r>
          </w:p>
        </w:tc>
      </w:tr>
    </w:tbl>
    <w:p w14:paraId="3C9F7941" w14:textId="364862BB" w:rsidR="00182F49" w:rsidRDefault="00B90839" w:rsidP="00B90839">
      <w:pPr>
        <w:pStyle w:val="ListParagraph"/>
        <w:jc w:val="center"/>
        <w:rPr>
          <w:rFonts w:ascii="Times" w:eastAsia="Times New Roman" w:hAnsi="Times" w:cs="Times New Roman"/>
          <w:sz w:val="26"/>
          <w:szCs w:val="26"/>
        </w:rPr>
      </w:pPr>
      <w:r>
        <w:rPr>
          <w:rFonts w:ascii="Times" w:eastAsia="Times New Roman" w:hAnsi="Times" w:cs="Times New Roman"/>
          <w:sz w:val="26"/>
          <w:szCs w:val="26"/>
        </w:rPr>
        <w:t xml:space="preserve">Table </w:t>
      </w:r>
      <w:proofErr w:type="spellStart"/>
      <w:r>
        <w:rPr>
          <w:rFonts w:ascii="Times" w:eastAsia="Times New Roman" w:hAnsi="Times" w:cs="Times New Roman"/>
          <w:sz w:val="26"/>
          <w:szCs w:val="26"/>
        </w:rPr>
        <w:t>X.x</w:t>
      </w:r>
      <w:proofErr w:type="spellEnd"/>
      <w:r>
        <w:rPr>
          <w:rFonts w:ascii="Times" w:eastAsia="Times New Roman" w:hAnsi="Times" w:cs="Times New Roman"/>
          <w:sz w:val="26"/>
          <w:szCs w:val="26"/>
        </w:rPr>
        <w:t xml:space="preserve"> Assumed Launch Variables</w:t>
      </w:r>
    </w:p>
    <w:p w14:paraId="2C58752E" w14:textId="77777777" w:rsidR="00CE13C1" w:rsidRPr="00182F49" w:rsidRDefault="00CE13C1" w:rsidP="00B90839">
      <w:pPr>
        <w:pStyle w:val="ListParagraph"/>
        <w:jc w:val="center"/>
      </w:pPr>
    </w:p>
    <w:tbl>
      <w:tblPr>
        <w:tblStyle w:val="TableGrid"/>
        <w:tblW w:w="0" w:type="auto"/>
        <w:tblInd w:w="1440" w:type="dxa"/>
        <w:tblLook w:val="04A0" w:firstRow="1" w:lastRow="0" w:firstColumn="1" w:lastColumn="0" w:noHBand="0" w:noVBand="1"/>
      </w:tblPr>
      <w:tblGrid>
        <w:gridCol w:w="2508"/>
        <w:gridCol w:w="2521"/>
        <w:gridCol w:w="2387"/>
      </w:tblGrid>
      <w:tr w:rsidR="00CE13C1" w14:paraId="0961FD0C" w14:textId="77777777" w:rsidTr="00413D9F">
        <w:tc>
          <w:tcPr>
            <w:tcW w:w="2952" w:type="dxa"/>
          </w:tcPr>
          <w:p w14:paraId="01FA5AEB" w14:textId="77777777" w:rsidR="00CE13C1" w:rsidRDefault="00CE13C1" w:rsidP="00413D9F">
            <w:pPr>
              <w:pStyle w:val="ListParagraph"/>
              <w:ind w:left="0"/>
              <w:jc w:val="center"/>
              <w:rPr>
                <w:rFonts w:ascii="Times" w:eastAsia="Times New Roman" w:hAnsi="Times" w:cs="Times New Roman"/>
                <w:sz w:val="26"/>
                <w:szCs w:val="26"/>
              </w:rPr>
            </w:pPr>
            <w:r>
              <w:rPr>
                <w:rFonts w:ascii="Times" w:eastAsia="Times New Roman" w:hAnsi="Times" w:cs="Times New Roman"/>
                <w:sz w:val="26"/>
                <w:szCs w:val="26"/>
              </w:rPr>
              <w:t>Variable</w:t>
            </w:r>
          </w:p>
        </w:tc>
        <w:tc>
          <w:tcPr>
            <w:tcW w:w="2952" w:type="dxa"/>
          </w:tcPr>
          <w:p w14:paraId="7C7E90B5" w14:textId="77777777" w:rsidR="00CE13C1" w:rsidRPr="003B3F84" w:rsidRDefault="00CE13C1" w:rsidP="00413D9F">
            <w:pPr>
              <w:jc w:val="center"/>
              <w:rPr>
                <w:rFonts w:ascii="Times" w:eastAsia="Times New Roman" w:hAnsi="Times" w:cs="Times New Roman"/>
                <w:sz w:val="26"/>
                <w:szCs w:val="26"/>
              </w:rPr>
            </w:pPr>
            <w:r>
              <w:rPr>
                <w:rFonts w:ascii="Times" w:eastAsia="Times New Roman" w:hAnsi="Times" w:cs="Times New Roman"/>
                <w:sz w:val="26"/>
                <w:szCs w:val="26"/>
              </w:rPr>
              <w:t>Value</w:t>
            </w:r>
          </w:p>
        </w:tc>
        <w:tc>
          <w:tcPr>
            <w:tcW w:w="2952" w:type="dxa"/>
          </w:tcPr>
          <w:p w14:paraId="1E825776" w14:textId="77777777" w:rsidR="00CE13C1" w:rsidRPr="003B3F84" w:rsidRDefault="00CE13C1" w:rsidP="00413D9F">
            <w:pPr>
              <w:jc w:val="center"/>
              <w:rPr>
                <w:rFonts w:ascii="Times" w:eastAsia="Times New Roman" w:hAnsi="Times" w:cs="Times New Roman"/>
                <w:sz w:val="26"/>
                <w:szCs w:val="26"/>
              </w:rPr>
            </w:pPr>
            <w:r>
              <w:rPr>
                <w:rFonts w:ascii="Times" w:eastAsia="Times New Roman" w:hAnsi="Times" w:cs="Times New Roman"/>
                <w:sz w:val="26"/>
                <w:szCs w:val="26"/>
              </w:rPr>
              <w:t>Units</w:t>
            </w:r>
          </w:p>
        </w:tc>
      </w:tr>
      <w:tr w:rsidR="00CE13C1" w14:paraId="32BF2E11" w14:textId="77777777" w:rsidTr="00413D9F">
        <w:tc>
          <w:tcPr>
            <w:tcW w:w="2952" w:type="dxa"/>
          </w:tcPr>
          <w:p w14:paraId="0F356B29" w14:textId="1C5027CC" w:rsidR="00CE13C1" w:rsidRDefault="00CE13C1" w:rsidP="00CE13C1">
            <w:pPr>
              <w:pStyle w:val="ListParagraph"/>
              <w:ind w:left="0"/>
              <w:rPr>
                <w:rFonts w:ascii="Times" w:eastAsia="Times New Roman" w:hAnsi="Times" w:cs="Times New Roman"/>
                <w:sz w:val="26"/>
                <w:szCs w:val="26"/>
              </w:rPr>
            </w:pPr>
            <w:r>
              <w:rPr>
                <w:rFonts w:ascii="Times" w:eastAsia="Times New Roman" w:hAnsi="Times" w:cs="Times New Roman"/>
                <w:sz w:val="26"/>
                <w:szCs w:val="26"/>
              </w:rPr>
              <w:t xml:space="preserve">Date of Arrival </w:t>
            </w:r>
          </w:p>
        </w:tc>
        <w:tc>
          <w:tcPr>
            <w:tcW w:w="2952" w:type="dxa"/>
          </w:tcPr>
          <w:p w14:paraId="0F5CC769" w14:textId="6325BA93" w:rsidR="00CE13C1" w:rsidRDefault="00CE13C1" w:rsidP="00413D9F">
            <w:pPr>
              <w:pStyle w:val="ListParagraph"/>
              <w:ind w:left="0"/>
              <w:rPr>
                <w:rFonts w:ascii="Times" w:eastAsia="Times New Roman" w:hAnsi="Times" w:cs="Times New Roman"/>
                <w:sz w:val="26"/>
                <w:szCs w:val="26"/>
              </w:rPr>
            </w:pPr>
            <w:r>
              <w:rPr>
                <w:rFonts w:ascii="Times" w:eastAsia="Times New Roman" w:hAnsi="Times" w:cs="Times New Roman"/>
                <w:sz w:val="26"/>
                <w:szCs w:val="26"/>
              </w:rPr>
              <w:t>October 8, 2021</w:t>
            </w:r>
          </w:p>
        </w:tc>
        <w:tc>
          <w:tcPr>
            <w:tcW w:w="2952" w:type="dxa"/>
          </w:tcPr>
          <w:p w14:paraId="755AAD81" w14:textId="77777777" w:rsidR="00CE13C1" w:rsidRDefault="00CE13C1" w:rsidP="00413D9F">
            <w:pPr>
              <w:pStyle w:val="ListParagraph"/>
              <w:ind w:left="0"/>
              <w:rPr>
                <w:rFonts w:ascii="Times" w:eastAsia="Times New Roman" w:hAnsi="Times" w:cs="Times New Roman"/>
                <w:sz w:val="26"/>
                <w:szCs w:val="26"/>
              </w:rPr>
            </w:pPr>
            <w:r>
              <w:rPr>
                <w:rFonts w:ascii="Times" w:eastAsia="Times New Roman" w:hAnsi="Times" w:cs="Times New Roman"/>
                <w:sz w:val="26"/>
                <w:szCs w:val="26"/>
              </w:rPr>
              <w:t>N/A</w:t>
            </w:r>
          </w:p>
        </w:tc>
      </w:tr>
      <w:tr w:rsidR="00CE13C1" w14:paraId="5FE3D185" w14:textId="77777777" w:rsidTr="00413D9F">
        <w:tc>
          <w:tcPr>
            <w:tcW w:w="2952" w:type="dxa"/>
          </w:tcPr>
          <w:p w14:paraId="6B5713EC" w14:textId="77777777" w:rsidR="00CE13C1" w:rsidRDefault="00CE13C1" w:rsidP="00413D9F">
            <w:pPr>
              <w:pStyle w:val="ListParagraph"/>
              <w:ind w:left="0"/>
              <w:rPr>
                <w:rFonts w:ascii="Times" w:eastAsia="Times New Roman" w:hAnsi="Times" w:cs="Times New Roman"/>
                <w:sz w:val="26"/>
                <w:szCs w:val="26"/>
              </w:rPr>
            </w:pPr>
            <w:r>
              <w:rPr>
                <w:rFonts w:ascii="Times" w:eastAsia="Times New Roman" w:hAnsi="Times" w:cs="Times New Roman"/>
                <w:sz w:val="26"/>
                <w:szCs w:val="26"/>
              </w:rPr>
              <w:t>Longitude</w:t>
            </w:r>
          </w:p>
        </w:tc>
        <w:tc>
          <w:tcPr>
            <w:tcW w:w="2952" w:type="dxa"/>
          </w:tcPr>
          <w:p w14:paraId="06A42519" w14:textId="2D494781" w:rsidR="00CE13C1" w:rsidRDefault="00CE13C1" w:rsidP="00413D9F">
            <w:pPr>
              <w:pStyle w:val="ListParagraph"/>
              <w:ind w:left="0"/>
              <w:rPr>
                <w:rFonts w:ascii="Times" w:eastAsia="Times New Roman" w:hAnsi="Times" w:cs="Times New Roman"/>
                <w:sz w:val="26"/>
                <w:szCs w:val="26"/>
              </w:rPr>
            </w:pPr>
            <w:r w:rsidRPr="00CE13C1">
              <w:rPr>
                <w:rFonts w:ascii="Times" w:eastAsia="Times New Roman" w:hAnsi="Times" w:cs="Times New Roman"/>
                <w:sz w:val="26"/>
                <w:szCs w:val="26"/>
              </w:rPr>
              <w:t>333.22</w:t>
            </w:r>
          </w:p>
        </w:tc>
        <w:tc>
          <w:tcPr>
            <w:tcW w:w="2952" w:type="dxa"/>
          </w:tcPr>
          <w:p w14:paraId="622FD3F9" w14:textId="77777777" w:rsidR="00CE13C1" w:rsidRPr="003B3F84" w:rsidRDefault="00CE13C1" w:rsidP="00413D9F">
            <w:pPr>
              <w:rPr>
                <w:rFonts w:ascii="Times" w:eastAsia="Times New Roman" w:hAnsi="Times" w:cs="Times New Roman"/>
                <w:sz w:val="26"/>
                <w:szCs w:val="26"/>
              </w:rPr>
            </w:pPr>
            <w:r>
              <w:rPr>
                <w:rFonts w:ascii="Times" w:eastAsia="Times New Roman" w:hAnsi="Times" w:cs="Times New Roman"/>
                <w:sz w:val="26"/>
                <w:szCs w:val="26"/>
              </w:rPr>
              <w:t>Degrees</w:t>
            </w:r>
          </w:p>
        </w:tc>
      </w:tr>
      <w:tr w:rsidR="00CE13C1" w14:paraId="15EA47DB" w14:textId="77777777" w:rsidTr="00413D9F">
        <w:tc>
          <w:tcPr>
            <w:tcW w:w="2952" w:type="dxa"/>
          </w:tcPr>
          <w:p w14:paraId="41E9C1E5" w14:textId="77777777" w:rsidR="00CE13C1" w:rsidRDefault="00CE13C1" w:rsidP="00413D9F">
            <w:pPr>
              <w:pStyle w:val="ListParagraph"/>
              <w:ind w:left="0"/>
              <w:rPr>
                <w:rFonts w:ascii="Times" w:eastAsia="Times New Roman" w:hAnsi="Times" w:cs="Times New Roman"/>
                <w:sz w:val="26"/>
                <w:szCs w:val="26"/>
              </w:rPr>
            </w:pPr>
            <w:r>
              <w:rPr>
                <w:rFonts w:ascii="Times" w:eastAsia="Times New Roman" w:hAnsi="Times" w:cs="Times New Roman"/>
                <w:sz w:val="26"/>
                <w:szCs w:val="26"/>
              </w:rPr>
              <w:t>Eccentricity</w:t>
            </w:r>
          </w:p>
        </w:tc>
        <w:tc>
          <w:tcPr>
            <w:tcW w:w="2952" w:type="dxa"/>
          </w:tcPr>
          <w:p w14:paraId="3FC03B38" w14:textId="5F0418BF" w:rsidR="00CE13C1" w:rsidRDefault="00CE13C1" w:rsidP="00CE13C1">
            <w:pPr>
              <w:shd w:val="clear" w:color="auto" w:fill="FFFFFF"/>
              <w:rPr>
                <w:rFonts w:ascii="Times" w:eastAsia="Times New Roman" w:hAnsi="Times" w:cs="Times New Roman"/>
                <w:sz w:val="26"/>
                <w:szCs w:val="26"/>
              </w:rPr>
            </w:pPr>
            <w:r w:rsidRPr="00CE13C1">
              <w:rPr>
                <w:rFonts w:ascii="Times" w:eastAsia="Times New Roman" w:hAnsi="Times" w:cs="Times New Roman"/>
                <w:sz w:val="26"/>
                <w:szCs w:val="26"/>
              </w:rPr>
              <w:t>0.0934</w:t>
            </w:r>
          </w:p>
        </w:tc>
        <w:tc>
          <w:tcPr>
            <w:tcW w:w="2952" w:type="dxa"/>
          </w:tcPr>
          <w:p w14:paraId="4CACA2B1" w14:textId="77777777" w:rsidR="00CE13C1" w:rsidRDefault="00CE13C1" w:rsidP="00413D9F">
            <w:pPr>
              <w:pStyle w:val="ListParagraph"/>
              <w:ind w:left="0"/>
              <w:rPr>
                <w:rFonts w:ascii="Times" w:eastAsia="Times New Roman" w:hAnsi="Times" w:cs="Times New Roman"/>
                <w:sz w:val="26"/>
                <w:szCs w:val="26"/>
              </w:rPr>
            </w:pPr>
            <w:r>
              <w:rPr>
                <w:rFonts w:ascii="Times" w:eastAsia="Times New Roman" w:hAnsi="Times" w:cs="Times New Roman"/>
                <w:sz w:val="26"/>
                <w:szCs w:val="26"/>
              </w:rPr>
              <w:t>N/A</w:t>
            </w:r>
          </w:p>
        </w:tc>
      </w:tr>
      <w:tr w:rsidR="00CE13C1" w14:paraId="356C369E" w14:textId="77777777" w:rsidTr="00413D9F">
        <w:tc>
          <w:tcPr>
            <w:tcW w:w="2952" w:type="dxa"/>
          </w:tcPr>
          <w:p w14:paraId="57D35115" w14:textId="77777777" w:rsidR="00CE13C1" w:rsidRDefault="00CE13C1" w:rsidP="00413D9F">
            <w:pPr>
              <w:pStyle w:val="ListParagraph"/>
              <w:ind w:left="0"/>
              <w:rPr>
                <w:rFonts w:ascii="Times" w:eastAsia="Times New Roman" w:hAnsi="Times" w:cs="Times New Roman"/>
                <w:sz w:val="26"/>
                <w:szCs w:val="26"/>
              </w:rPr>
            </w:pPr>
            <w:r>
              <w:rPr>
                <w:rFonts w:ascii="Times" w:eastAsia="Times New Roman" w:hAnsi="Times" w:cs="Times New Roman"/>
                <w:sz w:val="26"/>
                <w:szCs w:val="26"/>
              </w:rPr>
              <w:t>Semi-Major Axis</w:t>
            </w:r>
          </w:p>
        </w:tc>
        <w:tc>
          <w:tcPr>
            <w:tcW w:w="2952" w:type="dxa"/>
          </w:tcPr>
          <w:p w14:paraId="60DA7921" w14:textId="4AEE1B15" w:rsidR="00CE13C1" w:rsidRDefault="00CE13C1" w:rsidP="00413D9F">
            <w:pPr>
              <w:pStyle w:val="ListParagraph"/>
              <w:ind w:left="0"/>
              <w:rPr>
                <w:rFonts w:ascii="Times" w:eastAsia="Times New Roman" w:hAnsi="Times" w:cs="Times New Roman"/>
                <w:sz w:val="26"/>
                <w:szCs w:val="26"/>
              </w:rPr>
            </w:pPr>
            <w:r w:rsidRPr="00CE13C1">
              <w:rPr>
                <w:rFonts w:ascii="Times" w:eastAsia="Times New Roman" w:hAnsi="Times" w:cs="Times New Roman"/>
                <w:sz w:val="26"/>
                <w:szCs w:val="26"/>
              </w:rPr>
              <w:t>227,939,133</w:t>
            </w:r>
          </w:p>
        </w:tc>
        <w:tc>
          <w:tcPr>
            <w:tcW w:w="2952" w:type="dxa"/>
          </w:tcPr>
          <w:p w14:paraId="3865D369" w14:textId="77777777" w:rsidR="00CE13C1" w:rsidRDefault="00CE13C1" w:rsidP="00413D9F">
            <w:pPr>
              <w:pStyle w:val="ListParagraph"/>
              <w:ind w:left="0"/>
              <w:rPr>
                <w:rFonts w:ascii="Times" w:eastAsia="Times New Roman" w:hAnsi="Times" w:cs="Times New Roman"/>
                <w:sz w:val="26"/>
                <w:szCs w:val="26"/>
              </w:rPr>
            </w:pPr>
            <w:r>
              <w:rPr>
                <w:rFonts w:ascii="Times" w:eastAsia="Times New Roman" w:hAnsi="Times" w:cs="Times New Roman"/>
                <w:sz w:val="26"/>
                <w:szCs w:val="26"/>
              </w:rPr>
              <w:t>Km</w:t>
            </w:r>
          </w:p>
        </w:tc>
      </w:tr>
      <w:tr w:rsidR="00CE13C1" w14:paraId="5453FA24" w14:textId="77777777" w:rsidTr="00413D9F">
        <w:tc>
          <w:tcPr>
            <w:tcW w:w="2952" w:type="dxa"/>
          </w:tcPr>
          <w:p w14:paraId="13780C37" w14:textId="77777777" w:rsidR="00CE13C1" w:rsidRDefault="00CE13C1" w:rsidP="00413D9F">
            <w:pPr>
              <w:pStyle w:val="ListParagraph"/>
              <w:ind w:left="0"/>
              <w:rPr>
                <w:rFonts w:ascii="Times" w:eastAsia="Times New Roman" w:hAnsi="Times" w:cs="Times New Roman"/>
                <w:sz w:val="26"/>
                <w:szCs w:val="26"/>
              </w:rPr>
            </w:pPr>
            <w:r>
              <w:rPr>
                <w:rFonts w:ascii="Times" w:eastAsia="Times New Roman" w:hAnsi="Times" w:cs="Times New Roman"/>
                <w:sz w:val="26"/>
                <w:szCs w:val="26"/>
              </w:rPr>
              <w:t>Angle of Inclination</w:t>
            </w:r>
          </w:p>
        </w:tc>
        <w:tc>
          <w:tcPr>
            <w:tcW w:w="2952" w:type="dxa"/>
          </w:tcPr>
          <w:p w14:paraId="7F795206" w14:textId="4AA5D6E4" w:rsidR="00CE13C1" w:rsidRDefault="004A23F8" w:rsidP="00413D9F">
            <w:pPr>
              <w:pStyle w:val="ListParagraph"/>
              <w:ind w:left="0"/>
              <w:rPr>
                <w:rFonts w:ascii="Times" w:eastAsia="Times New Roman" w:hAnsi="Times" w:cs="Times New Roman"/>
                <w:sz w:val="26"/>
                <w:szCs w:val="26"/>
              </w:rPr>
            </w:pPr>
            <w:r w:rsidRPr="00CE13C1">
              <w:rPr>
                <w:rFonts w:ascii="Times" w:eastAsia="Times New Roman" w:hAnsi="Times" w:cs="Times New Roman"/>
                <w:sz w:val="26"/>
                <w:szCs w:val="26"/>
              </w:rPr>
              <w:t>1.849</w:t>
            </w:r>
          </w:p>
        </w:tc>
        <w:tc>
          <w:tcPr>
            <w:tcW w:w="2952" w:type="dxa"/>
          </w:tcPr>
          <w:p w14:paraId="6C4CAB49" w14:textId="77777777" w:rsidR="00CE13C1" w:rsidRDefault="00CE13C1" w:rsidP="00413D9F">
            <w:pPr>
              <w:pStyle w:val="ListParagraph"/>
              <w:ind w:left="0"/>
              <w:rPr>
                <w:rFonts w:ascii="Times" w:eastAsia="Times New Roman" w:hAnsi="Times" w:cs="Times New Roman"/>
                <w:sz w:val="26"/>
                <w:szCs w:val="26"/>
              </w:rPr>
            </w:pPr>
            <w:r>
              <w:rPr>
                <w:rFonts w:ascii="Times" w:eastAsia="Times New Roman" w:hAnsi="Times" w:cs="Times New Roman"/>
                <w:sz w:val="26"/>
                <w:szCs w:val="26"/>
              </w:rPr>
              <w:t>Degrees</w:t>
            </w:r>
          </w:p>
        </w:tc>
      </w:tr>
      <w:tr w:rsidR="00CE13C1" w14:paraId="054299AB" w14:textId="77777777" w:rsidTr="00413D9F">
        <w:tc>
          <w:tcPr>
            <w:tcW w:w="2952" w:type="dxa"/>
          </w:tcPr>
          <w:p w14:paraId="34B02333" w14:textId="77777777" w:rsidR="00CE13C1" w:rsidRDefault="00CE13C1" w:rsidP="00413D9F">
            <w:pPr>
              <w:pStyle w:val="ListParagraph"/>
              <w:ind w:left="0"/>
              <w:rPr>
                <w:rFonts w:ascii="Times" w:eastAsia="Times New Roman" w:hAnsi="Times" w:cs="Times New Roman"/>
                <w:sz w:val="26"/>
                <w:szCs w:val="26"/>
              </w:rPr>
            </w:pPr>
            <w:r>
              <w:rPr>
                <w:rFonts w:ascii="Times" w:eastAsia="Times New Roman" w:hAnsi="Times" w:cs="Times New Roman"/>
                <w:sz w:val="26"/>
                <w:szCs w:val="26"/>
              </w:rPr>
              <w:t>Longitude of Perihelion</w:t>
            </w:r>
          </w:p>
        </w:tc>
        <w:tc>
          <w:tcPr>
            <w:tcW w:w="2952" w:type="dxa"/>
          </w:tcPr>
          <w:p w14:paraId="6443397C" w14:textId="1485FBB5" w:rsidR="00CE13C1" w:rsidRDefault="004A23F8" w:rsidP="00413D9F">
            <w:pPr>
              <w:pStyle w:val="ListParagraph"/>
              <w:ind w:left="0"/>
              <w:rPr>
                <w:rFonts w:ascii="Times" w:eastAsia="Times New Roman" w:hAnsi="Times" w:cs="Times New Roman"/>
                <w:sz w:val="26"/>
                <w:szCs w:val="26"/>
              </w:rPr>
            </w:pPr>
            <w:r w:rsidRPr="00CE13C1">
              <w:rPr>
                <w:rFonts w:ascii="Times" w:eastAsia="Times New Roman" w:hAnsi="Times" w:cs="Times New Roman"/>
                <w:sz w:val="26"/>
                <w:szCs w:val="26"/>
              </w:rPr>
              <w:t>336.093</w:t>
            </w:r>
          </w:p>
        </w:tc>
        <w:tc>
          <w:tcPr>
            <w:tcW w:w="2952" w:type="dxa"/>
          </w:tcPr>
          <w:p w14:paraId="020141B6" w14:textId="77777777" w:rsidR="00CE13C1" w:rsidRDefault="00CE13C1" w:rsidP="00413D9F">
            <w:pPr>
              <w:pStyle w:val="ListParagraph"/>
              <w:ind w:left="0"/>
              <w:rPr>
                <w:rFonts w:ascii="Times" w:eastAsia="Times New Roman" w:hAnsi="Times" w:cs="Times New Roman"/>
                <w:sz w:val="26"/>
                <w:szCs w:val="26"/>
              </w:rPr>
            </w:pPr>
            <w:r>
              <w:rPr>
                <w:rFonts w:ascii="Times" w:eastAsia="Times New Roman" w:hAnsi="Times" w:cs="Times New Roman"/>
                <w:sz w:val="26"/>
                <w:szCs w:val="26"/>
              </w:rPr>
              <w:t>Degrees</w:t>
            </w:r>
          </w:p>
        </w:tc>
      </w:tr>
      <w:tr w:rsidR="00CE13C1" w14:paraId="55B2022A" w14:textId="77777777" w:rsidTr="00413D9F">
        <w:tc>
          <w:tcPr>
            <w:tcW w:w="2952" w:type="dxa"/>
          </w:tcPr>
          <w:p w14:paraId="670DF197" w14:textId="77777777" w:rsidR="00CE13C1" w:rsidRDefault="00CE13C1" w:rsidP="00413D9F">
            <w:pPr>
              <w:pStyle w:val="ListParagraph"/>
              <w:ind w:left="0"/>
              <w:rPr>
                <w:rFonts w:ascii="Times" w:eastAsia="Times New Roman" w:hAnsi="Times" w:cs="Times New Roman"/>
                <w:sz w:val="26"/>
                <w:szCs w:val="26"/>
              </w:rPr>
            </w:pPr>
            <w:r>
              <w:rPr>
                <w:rFonts w:ascii="Times" w:eastAsia="Times New Roman" w:hAnsi="Times" w:cs="Times New Roman"/>
                <w:sz w:val="26"/>
                <w:szCs w:val="26"/>
              </w:rPr>
              <w:t>Longitude of the Ascending Node</w:t>
            </w:r>
          </w:p>
        </w:tc>
        <w:tc>
          <w:tcPr>
            <w:tcW w:w="2952" w:type="dxa"/>
          </w:tcPr>
          <w:p w14:paraId="1CFA0EBB" w14:textId="48B2D406" w:rsidR="00CE13C1" w:rsidRDefault="004A23F8" w:rsidP="00413D9F">
            <w:pPr>
              <w:pStyle w:val="ListParagraph"/>
              <w:ind w:left="0"/>
              <w:rPr>
                <w:rFonts w:ascii="Times" w:eastAsia="Times New Roman" w:hAnsi="Times" w:cs="Times New Roman"/>
                <w:sz w:val="26"/>
                <w:szCs w:val="26"/>
              </w:rPr>
            </w:pPr>
            <w:r w:rsidRPr="00CE13C1">
              <w:rPr>
                <w:rFonts w:ascii="Times" w:eastAsia="Times New Roman" w:hAnsi="Times" w:cs="Times New Roman"/>
                <w:sz w:val="26"/>
                <w:szCs w:val="26"/>
              </w:rPr>
              <w:t>49.572</w:t>
            </w:r>
          </w:p>
        </w:tc>
        <w:tc>
          <w:tcPr>
            <w:tcW w:w="2952" w:type="dxa"/>
          </w:tcPr>
          <w:p w14:paraId="4013E12B" w14:textId="77777777" w:rsidR="00CE13C1" w:rsidRDefault="00CE13C1" w:rsidP="00413D9F">
            <w:pPr>
              <w:pStyle w:val="ListParagraph"/>
              <w:ind w:left="0"/>
              <w:rPr>
                <w:rFonts w:ascii="Times" w:eastAsia="Times New Roman" w:hAnsi="Times" w:cs="Times New Roman"/>
                <w:sz w:val="26"/>
                <w:szCs w:val="26"/>
              </w:rPr>
            </w:pPr>
            <w:r>
              <w:rPr>
                <w:rFonts w:ascii="Times" w:eastAsia="Times New Roman" w:hAnsi="Times" w:cs="Times New Roman"/>
                <w:sz w:val="26"/>
                <w:szCs w:val="26"/>
              </w:rPr>
              <w:t>Degrees</w:t>
            </w:r>
          </w:p>
        </w:tc>
      </w:tr>
      <w:tr w:rsidR="00CE13C1" w14:paraId="650E0609" w14:textId="77777777" w:rsidTr="00413D9F">
        <w:tc>
          <w:tcPr>
            <w:tcW w:w="2952" w:type="dxa"/>
          </w:tcPr>
          <w:p w14:paraId="2909F367" w14:textId="77777777" w:rsidR="00CE13C1" w:rsidRDefault="00CE13C1" w:rsidP="00413D9F">
            <w:pPr>
              <w:pStyle w:val="ListParagraph"/>
              <w:ind w:left="0"/>
              <w:rPr>
                <w:rFonts w:ascii="Times" w:eastAsia="Times New Roman" w:hAnsi="Times" w:cs="Times New Roman"/>
                <w:sz w:val="26"/>
                <w:szCs w:val="26"/>
              </w:rPr>
            </w:pPr>
            <w:r>
              <w:rPr>
                <w:rFonts w:ascii="Times" w:eastAsia="Times New Roman" w:hAnsi="Times" w:cs="Times New Roman"/>
                <w:sz w:val="26"/>
                <w:szCs w:val="26"/>
              </w:rPr>
              <w:t>Radius</w:t>
            </w:r>
          </w:p>
        </w:tc>
        <w:tc>
          <w:tcPr>
            <w:tcW w:w="2952" w:type="dxa"/>
          </w:tcPr>
          <w:p w14:paraId="7DCB90B4" w14:textId="257E0B2A" w:rsidR="00CE13C1" w:rsidRDefault="004A23F8" w:rsidP="00413D9F">
            <w:pPr>
              <w:pStyle w:val="ListParagraph"/>
              <w:ind w:left="0"/>
              <w:rPr>
                <w:rFonts w:ascii="Times" w:eastAsia="Times New Roman" w:hAnsi="Times" w:cs="Times New Roman"/>
                <w:sz w:val="26"/>
                <w:szCs w:val="26"/>
              </w:rPr>
            </w:pPr>
            <w:r w:rsidRPr="00CE13C1">
              <w:rPr>
                <w:rFonts w:ascii="Times" w:eastAsia="Times New Roman" w:hAnsi="Times" w:cs="Times New Roman"/>
                <w:sz w:val="26"/>
                <w:szCs w:val="26"/>
              </w:rPr>
              <w:t>206,671,197</w:t>
            </w:r>
          </w:p>
        </w:tc>
        <w:tc>
          <w:tcPr>
            <w:tcW w:w="2952" w:type="dxa"/>
          </w:tcPr>
          <w:p w14:paraId="057B44E0" w14:textId="77777777" w:rsidR="00CE13C1" w:rsidRDefault="00CE13C1" w:rsidP="00413D9F">
            <w:pPr>
              <w:pStyle w:val="ListParagraph"/>
              <w:ind w:left="0"/>
              <w:rPr>
                <w:rFonts w:ascii="Times" w:eastAsia="Times New Roman" w:hAnsi="Times" w:cs="Times New Roman"/>
                <w:sz w:val="26"/>
                <w:szCs w:val="26"/>
              </w:rPr>
            </w:pPr>
            <w:r>
              <w:rPr>
                <w:rFonts w:ascii="Times" w:eastAsia="Times New Roman" w:hAnsi="Times" w:cs="Times New Roman"/>
                <w:sz w:val="26"/>
                <w:szCs w:val="26"/>
              </w:rPr>
              <w:t>Km</w:t>
            </w:r>
          </w:p>
        </w:tc>
      </w:tr>
      <w:tr w:rsidR="00CE13C1" w14:paraId="46B03F9E" w14:textId="77777777" w:rsidTr="00413D9F">
        <w:tc>
          <w:tcPr>
            <w:tcW w:w="2952" w:type="dxa"/>
          </w:tcPr>
          <w:p w14:paraId="660A7E1B" w14:textId="77777777" w:rsidR="00CE13C1" w:rsidRDefault="00CE13C1" w:rsidP="00413D9F">
            <w:pPr>
              <w:pStyle w:val="ListParagraph"/>
              <w:ind w:left="0"/>
              <w:rPr>
                <w:rFonts w:ascii="Times" w:eastAsia="Times New Roman" w:hAnsi="Times" w:cs="Times New Roman"/>
                <w:sz w:val="26"/>
                <w:szCs w:val="26"/>
              </w:rPr>
            </w:pPr>
            <w:r>
              <w:rPr>
                <w:rFonts w:ascii="Times" w:eastAsia="Times New Roman" w:hAnsi="Times" w:cs="Times New Roman"/>
                <w:sz w:val="26"/>
                <w:szCs w:val="26"/>
              </w:rPr>
              <w:t>Velocity</w:t>
            </w:r>
          </w:p>
        </w:tc>
        <w:tc>
          <w:tcPr>
            <w:tcW w:w="2952" w:type="dxa"/>
          </w:tcPr>
          <w:p w14:paraId="3B94AECC" w14:textId="15106541" w:rsidR="00CE13C1" w:rsidRDefault="004A23F8" w:rsidP="00413D9F">
            <w:pPr>
              <w:pStyle w:val="ListParagraph"/>
              <w:ind w:left="0"/>
              <w:rPr>
                <w:rFonts w:ascii="Times" w:eastAsia="Times New Roman" w:hAnsi="Times" w:cs="Times New Roman"/>
                <w:sz w:val="26"/>
                <w:szCs w:val="26"/>
              </w:rPr>
            </w:pPr>
            <w:r w:rsidRPr="00CE13C1">
              <w:rPr>
                <w:rFonts w:ascii="Times" w:eastAsia="Times New Roman" w:hAnsi="Times" w:cs="Times New Roman"/>
                <w:sz w:val="26"/>
                <w:szCs w:val="26"/>
              </w:rPr>
              <w:t>26.94</w:t>
            </w:r>
          </w:p>
        </w:tc>
        <w:tc>
          <w:tcPr>
            <w:tcW w:w="2952" w:type="dxa"/>
          </w:tcPr>
          <w:p w14:paraId="52028B8B" w14:textId="77777777" w:rsidR="00CE13C1" w:rsidRDefault="00CE13C1" w:rsidP="00413D9F">
            <w:pPr>
              <w:pStyle w:val="ListParagraph"/>
              <w:ind w:left="0"/>
              <w:rPr>
                <w:rFonts w:ascii="Times" w:eastAsia="Times New Roman" w:hAnsi="Times" w:cs="Times New Roman"/>
                <w:sz w:val="26"/>
                <w:szCs w:val="26"/>
              </w:rPr>
            </w:pPr>
            <w:r>
              <w:rPr>
                <w:rFonts w:ascii="Times" w:eastAsia="Times New Roman" w:hAnsi="Times" w:cs="Times New Roman"/>
                <w:sz w:val="26"/>
                <w:szCs w:val="26"/>
              </w:rPr>
              <w:t>Km/sec</w:t>
            </w:r>
          </w:p>
        </w:tc>
      </w:tr>
      <w:tr w:rsidR="00CE13C1" w14:paraId="6F7711D0" w14:textId="77777777" w:rsidTr="00413D9F">
        <w:tc>
          <w:tcPr>
            <w:tcW w:w="2952" w:type="dxa"/>
          </w:tcPr>
          <w:p w14:paraId="72856E5B" w14:textId="77777777" w:rsidR="00CE13C1" w:rsidRDefault="00CE13C1" w:rsidP="00413D9F">
            <w:pPr>
              <w:pStyle w:val="ListParagraph"/>
              <w:ind w:left="0"/>
              <w:rPr>
                <w:rFonts w:ascii="Times" w:eastAsia="Times New Roman" w:hAnsi="Times" w:cs="Times New Roman"/>
                <w:sz w:val="26"/>
                <w:szCs w:val="26"/>
              </w:rPr>
            </w:pPr>
            <w:r>
              <w:rPr>
                <w:rFonts w:ascii="Times" w:eastAsia="Times New Roman" w:hAnsi="Times" w:cs="Times New Roman"/>
                <w:sz w:val="26"/>
                <w:szCs w:val="26"/>
              </w:rPr>
              <w:t>True Anomaly</w:t>
            </w:r>
          </w:p>
        </w:tc>
        <w:tc>
          <w:tcPr>
            <w:tcW w:w="2952" w:type="dxa"/>
          </w:tcPr>
          <w:p w14:paraId="03E790B9" w14:textId="66CD12B6" w:rsidR="00CE13C1" w:rsidRDefault="004A23F8" w:rsidP="00413D9F">
            <w:pPr>
              <w:pStyle w:val="ListParagraph"/>
              <w:ind w:left="0"/>
              <w:rPr>
                <w:rFonts w:ascii="Times" w:eastAsia="Times New Roman" w:hAnsi="Times" w:cs="Times New Roman"/>
                <w:sz w:val="26"/>
                <w:szCs w:val="26"/>
              </w:rPr>
            </w:pPr>
            <w:r w:rsidRPr="00CE13C1">
              <w:rPr>
                <w:rFonts w:ascii="Times" w:eastAsia="Times New Roman" w:hAnsi="Times" w:cs="Times New Roman"/>
                <w:sz w:val="26"/>
                <w:szCs w:val="26"/>
              </w:rPr>
              <w:t>357.128</w:t>
            </w:r>
          </w:p>
        </w:tc>
        <w:tc>
          <w:tcPr>
            <w:tcW w:w="2952" w:type="dxa"/>
          </w:tcPr>
          <w:p w14:paraId="65A7BFD4" w14:textId="77777777" w:rsidR="00CE13C1" w:rsidRDefault="00CE13C1" w:rsidP="00413D9F">
            <w:pPr>
              <w:pStyle w:val="ListParagraph"/>
              <w:ind w:left="0"/>
              <w:rPr>
                <w:rFonts w:ascii="Times" w:eastAsia="Times New Roman" w:hAnsi="Times" w:cs="Times New Roman"/>
                <w:sz w:val="26"/>
                <w:szCs w:val="26"/>
              </w:rPr>
            </w:pPr>
            <w:r>
              <w:rPr>
                <w:rFonts w:ascii="Times" w:eastAsia="Times New Roman" w:hAnsi="Times" w:cs="Times New Roman"/>
                <w:sz w:val="26"/>
                <w:szCs w:val="26"/>
              </w:rPr>
              <w:t>Degrees</w:t>
            </w:r>
          </w:p>
        </w:tc>
      </w:tr>
      <w:tr w:rsidR="00CE13C1" w14:paraId="25358AFB" w14:textId="77777777" w:rsidTr="00413D9F">
        <w:tc>
          <w:tcPr>
            <w:tcW w:w="2952" w:type="dxa"/>
          </w:tcPr>
          <w:p w14:paraId="45F344AF" w14:textId="77777777" w:rsidR="00CE13C1" w:rsidRDefault="00CE13C1" w:rsidP="00413D9F">
            <w:pPr>
              <w:pStyle w:val="ListParagraph"/>
              <w:ind w:left="0"/>
              <w:rPr>
                <w:rFonts w:ascii="Times" w:eastAsia="Times New Roman" w:hAnsi="Times" w:cs="Times New Roman"/>
                <w:sz w:val="26"/>
                <w:szCs w:val="26"/>
              </w:rPr>
            </w:pPr>
            <w:r>
              <w:rPr>
                <w:rFonts w:ascii="Times" w:eastAsia="Times New Roman" w:hAnsi="Times" w:cs="Times New Roman"/>
                <w:sz w:val="26"/>
                <w:szCs w:val="26"/>
              </w:rPr>
              <w:t>Flight Path Angle</w:t>
            </w:r>
          </w:p>
        </w:tc>
        <w:tc>
          <w:tcPr>
            <w:tcW w:w="2952" w:type="dxa"/>
          </w:tcPr>
          <w:p w14:paraId="209ECB9D" w14:textId="6BD0E0B6" w:rsidR="00CE13C1" w:rsidRPr="003B3F84" w:rsidRDefault="004A23F8" w:rsidP="00413D9F">
            <w:pPr>
              <w:rPr>
                <w:rFonts w:ascii="Times" w:eastAsia="Times New Roman" w:hAnsi="Times" w:cs="Times New Roman"/>
                <w:sz w:val="26"/>
                <w:szCs w:val="26"/>
              </w:rPr>
            </w:pPr>
            <w:r>
              <w:rPr>
                <w:rFonts w:ascii="Times" w:eastAsia="Times New Roman" w:hAnsi="Times" w:cs="Times New Roman"/>
                <w:sz w:val="26"/>
                <w:szCs w:val="26"/>
              </w:rPr>
              <w:t>-</w:t>
            </w:r>
            <w:r w:rsidRPr="00CE13C1">
              <w:rPr>
                <w:rFonts w:ascii="Times" w:eastAsia="Times New Roman" w:hAnsi="Times" w:cs="Times New Roman"/>
                <w:sz w:val="26"/>
                <w:szCs w:val="26"/>
              </w:rPr>
              <w:t>0</w:t>
            </w:r>
            <w:r>
              <w:rPr>
                <w:rFonts w:ascii="Times" w:eastAsia="Times New Roman" w:hAnsi="Times" w:cs="Times New Roman"/>
                <w:sz w:val="26"/>
                <w:szCs w:val="26"/>
              </w:rPr>
              <w:t>.</w:t>
            </w:r>
            <w:r w:rsidRPr="00CE13C1">
              <w:rPr>
                <w:rFonts w:ascii="Times" w:eastAsia="Times New Roman" w:hAnsi="Times" w:cs="Times New Roman"/>
                <w:sz w:val="26"/>
                <w:szCs w:val="26"/>
              </w:rPr>
              <w:t>2452</w:t>
            </w:r>
          </w:p>
        </w:tc>
        <w:tc>
          <w:tcPr>
            <w:tcW w:w="2952" w:type="dxa"/>
          </w:tcPr>
          <w:p w14:paraId="06F5F7F1" w14:textId="77777777" w:rsidR="00CE13C1" w:rsidRDefault="00CE13C1" w:rsidP="00413D9F">
            <w:pPr>
              <w:pStyle w:val="ListParagraph"/>
              <w:ind w:left="0"/>
              <w:rPr>
                <w:rFonts w:ascii="Times" w:eastAsia="Times New Roman" w:hAnsi="Times" w:cs="Times New Roman"/>
                <w:sz w:val="26"/>
                <w:szCs w:val="26"/>
              </w:rPr>
            </w:pPr>
            <w:r>
              <w:rPr>
                <w:rFonts w:ascii="Times" w:eastAsia="Times New Roman" w:hAnsi="Times" w:cs="Times New Roman"/>
                <w:sz w:val="26"/>
                <w:szCs w:val="26"/>
              </w:rPr>
              <w:t>Degrees</w:t>
            </w:r>
          </w:p>
        </w:tc>
      </w:tr>
    </w:tbl>
    <w:p w14:paraId="2AFA7978" w14:textId="02B2D99F" w:rsidR="005B5557" w:rsidRDefault="00C34713" w:rsidP="00C34713">
      <w:pPr>
        <w:jc w:val="center"/>
      </w:pPr>
      <w:r>
        <w:t>Table X.x+1 Assumed Arrival Variables</w:t>
      </w:r>
    </w:p>
    <w:p w14:paraId="5135EBBA" w14:textId="77777777" w:rsidR="006F0A43" w:rsidRDefault="006F0A43" w:rsidP="00C34713">
      <w:pPr>
        <w:jc w:val="center"/>
      </w:pPr>
    </w:p>
    <w:p w14:paraId="1CA118F0" w14:textId="6B4664E9" w:rsidR="006F0A43" w:rsidRDefault="006F0A43" w:rsidP="006F0A43">
      <w:pPr>
        <w:pStyle w:val="Heading2"/>
      </w:pPr>
      <w:r>
        <w:t>Transfer Ellipse Design</w:t>
      </w:r>
    </w:p>
    <w:p w14:paraId="1381FB95" w14:textId="2EBDB009" w:rsidR="00B16795" w:rsidRDefault="00B16795" w:rsidP="00B16795">
      <w:r>
        <w:tab/>
        <w:t>The trajectory from earth to Mars was determined by using the Patched-Conic Approximation procedure. The Patched Conic Approximation provides an easier alternative to solving the four-body problem (sun, spacecraft, earth and Mars) and does so with sufficient accuracy. There are three portions of the Patched Conic Procedure: the departure phase, the cruise phase, and the arrival phase.</w:t>
      </w:r>
    </w:p>
    <w:p w14:paraId="238409B4" w14:textId="4E83A109" w:rsidR="00B16795" w:rsidRDefault="00B16795" w:rsidP="00B16795">
      <w:r>
        <w:tab/>
        <w:t>The departure phase consists of plotting a hyperbolic exit from earth while assuming that the sun and the destination planet do not affect the hyperbola. The cruise phase involves only the spacecraft and the sun and uses a transfer ellipse. The final phase has only Mars and the spacecraft and uses an arrival hyperbola.</w:t>
      </w:r>
      <w:r w:rsidR="00413D9F">
        <w:t xml:space="preserve"> A diagram of the patched conic orbit shows the relationship between the destination planet, the departure planet, and the path between.</w:t>
      </w:r>
    </w:p>
    <w:p w14:paraId="6F4993DE" w14:textId="5286DDB2" w:rsidR="00A95942" w:rsidRDefault="00A95942" w:rsidP="00B16795">
      <w:r>
        <w:tab/>
        <w:t xml:space="preserve">The transfer ellipse design process begins with the assertion that the ellipse must contain earth at launch and Mars at arrival. In addition, the time of flight must be equal to the number of days allotted for travel. These two requirements are the rendezvous conditions. </w:t>
      </w:r>
    </w:p>
    <w:p w14:paraId="5F6D5A46" w14:textId="4A584CEF" w:rsidR="008A13A9" w:rsidRDefault="008A13A9" w:rsidP="00B16795">
      <w:r>
        <w:tab/>
        <w:t>The algorithm for determining the parameters of the transfer ellipse is included in its entirety in</w:t>
      </w:r>
      <w:r w:rsidR="001A1D25">
        <w:t xml:space="preserve"> Appendix (TODO), but is briefly described below.</w:t>
      </w:r>
    </w:p>
    <w:p w14:paraId="78B1ECB1" w14:textId="745420D0" w:rsidR="00920A75" w:rsidRDefault="009725E6" w:rsidP="00B16795">
      <w:r>
        <w:t xml:space="preserve">First, the Line of </w:t>
      </w:r>
      <w:proofErr w:type="spellStart"/>
      <w:r>
        <w:t>Apsides</w:t>
      </w:r>
      <w:proofErr w:type="spellEnd"/>
      <w:r>
        <w:t xml:space="preserve"> is placed through earth at launch. This means that the true anomaly of earth is set to 180 degrees and the true anomaly of Mars is offset by 180 degrees.</w:t>
      </w:r>
      <w:r w:rsidR="00920A75">
        <w:t xml:space="preserve"> Next, the eccentricity of the ellipse is calculated by using the following equation</w:t>
      </w:r>
      <w:r w:rsidR="00437CE2">
        <w:t>:</w:t>
      </w:r>
    </w:p>
    <w:p w14:paraId="21977460" w14:textId="2FB9573A" w:rsidR="001A1D25" w:rsidRDefault="00920A75" w:rsidP="00437CE2">
      <w:pPr>
        <w:jc w:val="center"/>
      </w:pPr>
      <m:oMath>
        <m:r>
          <w:rPr>
            <w:rFonts w:ascii="Cambria Math" w:hAnsi="Cambria Math"/>
          </w:rPr>
          <m:t>e</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e>
            </m:func>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cos⁡</m:t>
            </m:r>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den>
        </m:f>
      </m:oMath>
      <w:r w:rsidR="009725E6">
        <w:t xml:space="preserve"> </w:t>
      </w:r>
      <w:r w:rsidR="00437CE2">
        <w:t>.</w:t>
      </w:r>
    </w:p>
    <w:p w14:paraId="5A7BB61C" w14:textId="13E7047B" w:rsidR="00437CE2" w:rsidRDefault="00437CE2" w:rsidP="00437CE2">
      <w:r>
        <w:t xml:space="preserve">Then, the </w:t>
      </w:r>
      <w:proofErr w:type="spellStart"/>
      <w:r>
        <w:t>periapsis</w:t>
      </w:r>
      <w:proofErr w:type="spellEnd"/>
      <w:r>
        <w:t xml:space="preserve"> radius is calculated using this equation:</w:t>
      </w:r>
    </w:p>
    <w:p w14:paraId="17BB9F9D" w14:textId="26A566CA" w:rsidR="00437CE2" w:rsidRDefault="00437CE2" w:rsidP="00437CE2">
      <w:pPr>
        <w:jc w:val="center"/>
      </w:pP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*(1+(e* -1)</m:t>
            </m:r>
          </m:num>
          <m:den>
            <m:r>
              <m:rPr>
                <m:sty m:val="p"/>
              </m:rPr>
              <w:rPr>
                <w:rFonts w:ascii="Cambria Math" w:hAnsi="Cambria Math"/>
              </w:rPr>
              <m:t>1+e</m:t>
            </m:r>
          </m:den>
        </m:f>
      </m:oMath>
      <w:r>
        <w:t>.</w:t>
      </w:r>
    </w:p>
    <w:p w14:paraId="32651133" w14:textId="7DF979E0" w:rsidR="00437CE2" w:rsidRDefault="00437CE2" w:rsidP="00437CE2">
      <w:r>
        <w:t>Finally, the semi-major axis is calculated using the previous two values:</w:t>
      </w:r>
    </w:p>
    <w:p w14:paraId="6EA67B15" w14:textId="75314F18" w:rsidR="00437CE2" w:rsidRDefault="00437CE2" w:rsidP="00437CE2">
      <w:pPr>
        <w:jc w:val="center"/>
      </w:pPr>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m:rPr>
                <m:sty m:val="p"/>
              </m:rPr>
              <w:rPr>
                <w:rFonts w:ascii="Cambria Math" w:hAnsi="Cambria Math"/>
              </w:rPr>
              <m:t>1-e</m:t>
            </m:r>
          </m:den>
        </m:f>
      </m:oMath>
      <w:r>
        <w:t>.</w:t>
      </w:r>
    </w:p>
    <w:p w14:paraId="69741D1A" w14:textId="545E0164" w:rsidR="007B7D2D" w:rsidRDefault="007B7D2D" w:rsidP="007B7D2D">
      <w:r>
        <w:t xml:space="preserve">From here, the </w:t>
      </w:r>
      <w:proofErr w:type="spellStart"/>
      <w:r>
        <w:t>Kepler</w:t>
      </w:r>
      <w:proofErr w:type="spellEnd"/>
      <w:r>
        <w:t xml:space="preserve"> equations allow for the time of flight to be calculated. The algorithm included in the appendices shows the final result being TODO. This result was achieved by performing the steps listed above until the time of flight was less than 200 days. If the calculated time of flight was more, the starting Line of </w:t>
      </w:r>
      <w:proofErr w:type="spellStart"/>
      <w:r>
        <w:t>Apsides</w:t>
      </w:r>
      <w:proofErr w:type="spellEnd"/>
      <w:r>
        <w:t xml:space="preserve"> was incremented by one degree and recalculated. Once the time of flight was within the required timeframe, the transfer ellipse design was completed with the resulting eccentricity, </w:t>
      </w:r>
      <w:proofErr w:type="spellStart"/>
      <w:r>
        <w:t>periapsis</w:t>
      </w:r>
      <w:proofErr w:type="spellEnd"/>
      <w:r>
        <w:t xml:space="preserve"> radius, and </w:t>
      </w:r>
      <w:r w:rsidR="00F212D6">
        <w:t>the semi-major axis being deter</w:t>
      </w:r>
      <w:r>
        <w:t>mined.</w:t>
      </w:r>
    </w:p>
    <w:p w14:paraId="6378A908" w14:textId="26F97EEF" w:rsidR="004D03CC" w:rsidRDefault="004D03CC" w:rsidP="004D03CC">
      <w:pPr>
        <w:pStyle w:val="Heading2"/>
      </w:pPr>
      <w:r>
        <w:t>Departure Trajectory Design</w:t>
      </w:r>
    </w:p>
    <w:p w14:paraId="60385ED4" w14:textId="4D5B5F4D" w:rsidR="008F51E1" w:rsidRDefault="008F51E1" w:rsidP="008F51E1">
      <w:r>
        <w:tab/>
        <w:t xml:space="preserve">The trajectory of the spacecraft leaving earth can be defined by two variables: the transfer plane and the velocity at sufficient distance away from earth, </w:t>
      </w: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m:t>
        </m:r>
      </m:oMath>
      <w:r>
        <w:t xml:space="preserve">As with the design of the transfer ellipse, the exact algorithm used to determine the </w:t>
      </w:r>
      <m:oMath>
        <m:sSub>
          <m:sSubPr>
            <m:ctrlPr>
              <w:rPr>
                <w:rFonts w:ascii="Cambria Math" w:hAnsi="Cambria Math"/>
                <w:i/>
              </w:rPr>
            </m:ctrlPr>
          </m:sSubPr>
          <m:e>
            <m:r>
              <w:rPr>
                <w:rFonts w:ascii="Cambria Math" w:hAnsi="Cambria Math"/>
              </w:rPr>
              <m:t>V</m:t>
            </m:r>
          </m:e>
          <m:sub>
            <m:r>
              <w:rPr>
                <w:rFonts w:ascii="Cambria Math" w:hAnsi="Cambria Math"/>
              </w:rPr>
              <m:t>∞</m:t>
            </m:r>
          </m:sub>
        </m:sSub>
      </m:oMath>
      <w:r>
        <w:t xml:space="preserve"> and C3 for this </w:t>
      </w:r>
      <w:r w:rsidR="00516967">
        <w:t>design is found in the appendix while the essential steps are listed below.</w:t>
      </w:r>
    </w:p>
    <w:p w14:paraId="3BFBFE66" w14:textId="10587A1F" w:rsidR="00516967" w:rsidRDefault="006327B0" w:rsidP="006327B0">
      <w:pPr>
        <w:ind w:firstLine="720"/>
      </w:pPr>
      <w:r>
        <w:t xml:space="preserve">First, the angle of inclination of the transfer plane must be determined. This can be done using the law of </w:t>
      </w:r>
      <w:proofErr w:type="spellStart"/>
      <w:r>
        <w:t>sines</w:t>
      </w:r>
      <w:proofErr w:type="spellEnd"/>
      <w:r>
        <w:t xml:space="preserve"> and the law of cosines and the following </w:t>
      </w:r>
      <w:proofErr w:type="gramStart"/>
      <w:r>
        <w:t>diagram :TODO</w:t>
      </w:r>
      <w:proofErr w:type="gramEnd"/>
      <w:r>
        <w:t xml:space="preserve">. Further, the </w:t>
      </w:r>
      <m:oMath>
        <m:sSub>
          <m:sSubPr>
            <m:ctrlPr>
              <w:rPr>
                <w:rFonts w:ascii="Cambria Math" w:hAnsi="Cambria Math"/>
                <w:i/>
              </w:rPr>
            </m:ctrlPr>
          </m:sSubPr>
          <m:e>
            <m:r>
              <w:rPr>
                <w:rFonts w:ascii="Cambria Math" w:hAnsi="Cambria Math"/>
              </w:rPr>
              <m:t>V</m:t>
            </m:r>
          </m:e>
          <m:sub>
            <m:r>
              <w:rPr>
                <w:rFonts w:ascii="Cambria Math" w:hAnsi="Cambria Math"/>
              </w:rPr>
              <m:t>∞</m:t>
            </m:r>
          </m:sub>
        </m:sSub>
      </m:oMath>
      <w:r>
        <w:t xml:space="preserve">and C3 can now be solved for using the following diagram as a guide: TODO. </w:t>
      </w:r>
    </w:p>
    <w:p w14:paraId="07948CA7" w14:textId="258EAD89" w:rsidR="00C12D38" w:rsidRDefault="00C12D38" w:rsidP="00C12D38">
      <w:pPr>
        <w:pStyle w:val="Heading2"/>
      </w:pPr>
      <w:r>
        <w:t>Departure Hyperbola Design</w:t>
      </w:r>
    </w:p>
    <w:p w14:paraId="68E49E02" w14:textId="6294F42C" w:rsidR="00C12D38" w:rsidRDefault="00A34EBC" w:rsidP="00C12D38">
      <w:r>
        <w:tab/>
        <w:t xml:space="preserve">The departure hyperbola is the path that the spacecraft takes as it leaves earth and is not yet aligned with the transfer hyperbola. There is a critical point along that path, the injection point, at which the spacecraft achieves enough velocity to leave earth orbit and begin traveling along the transfer hyperbola. The required velocity at the injection point is found by the following formula: </w:t>
      </w:r>
    </w:p>
    <w:p w14:paraId="3C21A0AA" w14:textId="107896D0" w:rsidR="00A34EBC" w:rsidRDefault="00A34EBC" w:rsidP="00A34EBC">
      <w:pPr>
        <w:jc w:val="center"/>
      </w:pPr>
      <m:oMathPara>
        <m:oMath>
          <m:r>
            <w:rPr>
              <w:rFonts w:ascii="Cambria Math" w:hAnsi="Cambria Math"/>
            </w:rPr>
            <m:t xml:space="preserve">V= </m:t>
          </m:r>
          <m:rad>
            <m:radPr>
              <m:degHide m:val="1"/>
              <m:ctrlPr>
                <w:rPr>
                  <w:rFonts w:ascii="Cambria Math" w:hAnsi="Cambria Math"/>
                  <w:i/>
                </w:rPr>
              </m:ctrlPr>
            </m:radPr>
            <m:deg/>
            <m:e>
              <m:d>
                <m:dPr>
                  <m:ctrlPr>
                    <w:rPr>
                      <w:rFonts w:ascii="Cambria Math" w:hAnsi="Cambria Math"/>
                      <w:i/>
                    </w:rPr>
                  </m:ctrlPr>
                </m:dPr>
                <m:e>
                  <m:f>
                    <m:fPr>
                      <m:ctrlPr>
                        <w:rPr>
                          <w:rFonts w:ascii="Cambria Math" w:hAnsi="Cambria Math"/>
                          <w:i/>
                        </w:rPr>
                      </m:ctrlPr>
                    </m:fPr>
                    <m:num>
                      <m:r>
                        <w:rPr>
                          <w:rFonts w:ascii="Cambria Math" w:hAnsi="Cambria Math"/>
                        </w:rPr>
                        <m:t>2μ</m:t>
                      </m:r>
                    </m:num>
                    <m:den>
                      <m:r>
                        <w:rPr>
                          <w:rFonts w:ascii="Cambria Math" w:hAnsi="Cambria Math"/>
                        </w:rPr>
                        <m:t>r</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m:t>
                      </m:r>
                    </m:sub>
                  </m:sSub>
                </m:e>
                <m:sup>
                  <m:r>
                    <w:rPr>
                      <w:rFonts w:ascii="Cambria Math" w:hAnsi="Cambria Math"/>
                    </w:rPr>
                    <m:t>2</m:t>
                  </m:r>
                </m:sup>
              </m:sSup>
            </m:e>
          </m:rad>
        </m:oMath>
      </m:oMathPara>
    </w:p>
    <w:p w14:paraId="07682D81" w14:textId="7F8B1115" w:rsidR="00A34EBC" w:rsidRDefault="00A34EBC" w:rsidP="00A34EBC">
      <w:proofErr w:type="gramStart"/>
      <w:r>
        <w:t>where</w:t>
      </w:r>
      <w:proofErr w:type="gramEnd"/>
      <w:r>
        <w:t xml:space="preserve"> </w:t>
      </w:r>
      <m:oMath>
        <m:r>
          <w:rPr>
            <w:rFonts w:ascii="Cambria Math" w:hAnsi="Cambria Math"/>
          </w:rPr>
          <m:t>μ</m:t>
        </m:r>
      </m:oMath>
      <w:r>
        <w:t xml:space="preserve"> is the gravitational parameter for earth, and r is the </w:t>
      </w:r>
      <w:proofErr w:type="spellStart"/>
      <w:r>
        <w:t>periapsis</w:t>
      </w:r>
      <w:proofErr w:type="spellEnd"/>
      <w:r>
        <w:t xml:space="preserve"> radius from the transfer ellipse. </w:t>
      </w:r>
      <w:r w:rsidR="000776A2">
        <w:t>From here, the parameters for the departure hyperbola can be calculated as follows:</w:t>
      </w:r>
    </w:p>
    <w:p w14:paraId="74FF41C5" w14:textId="00CE1107" w:rsidR="000776A2" w:rsidRDefault="000776A2" w:rsidP="003715B8">
      <w:pPr>
        <w:jc w:val="center"/>
      </w:pPr>
      <m:oMath>
        <m:r>
          <w:rPr>
            <w:rFonts w:ascii="Cambria Math" w:hAnsi="Cambria Math"/>
          </w:rPr>
          <m:t>Semi-Minor Axis</m:t>
        </m:r>
        <m:r>
          <w:rPr>
            <w:rFonts w:ascii="Cambria Math" w:hAnsi="Cambria Math"/>
          </w:rPr>
          <m:t>=b</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p</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2μ</m:t>
                </m:r>
              </m:num>
              <m:den>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m:t>
                        </m:r>
                      </m:sub>
                    </m:sSub>
                  </m:e>
                  <m:sup>
                    <m:r>
                      <w:rPr>
                        <w:rFonts w:ascii="Cambria Math" w:hAnsi="Cambria Math"/>
                      </w:rPr>
                      <m:t>2</m:t>
                    </m:r>
                  </m:sup>
                </m:sSup>
              </m:den>
            </m:f>
            <m:r>
              <w:rPr>
                <w:rFonts w:ascii="Cambria Math" w:hAnsi="Cambria Math"/>
              </w:rPr>
              <m:t>+1</m:t>
            </m:r>
          </m:e>
        </m:rad>
      </m:oMath>
      <w:r w:rsidR="003715B8">
        <w:t>.</w:t>
      </w:r>
    </w:p>
    <w:p w14:paraId="78070758" w14:textId="77777777" w:rsidR="003715B8" w:rsidRPr="003715B8" w:rsidRDefault="003715B8" w:rsidP="00A34EBC"/>
    <w:p w14:paraId="66C5853A" w14:textId="2F919D48" w:rsidR="00437CE2" w:rsidRDefault="003715B8" w:rsidP="00437CE2">
      <w:r>
        <w:t xml:space="preserve">And </w:t>
      </w:r>
    </w:p>
    <w:p w14:paraId="004B940C" w14:textId="57F2EC43" w:rsidR="003715B8" w:rsidRDefault="003715B8" w:rsidP="001E3423">
      <w:pPr>
        <w:jc w:val="center"/>
      </w:pPr>
      <m:oMath>
        <m:r>
          <w:rPr>
            <w:rFonts w:ascii="Cambria Math" w:hAnsi="Cambria Math"/>
          </w:rPr>
          <m:t>Angle of Asymptote=</m:t>
        </m:r>
        <m:r>
          <m:rPr>
            <m:sty m:val="p"/>
          </m:rPr>
          <w:rPr>
            <w:rFonts w:ascii="Cambria Math" w:hAnsi="Cambria Math"/>
          </w:rPr>
          <m:t>arctan⁡</m:t>
        </m:r>
        <m:r>
          <w:rPr>
            <w:rFonts w:ascii="Cambria Math" w:hAnsi="Cambria Math"/>
          </w:rPr>
          <m:t>(b*</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m:t>
                    </m:r>
                  </m:sub>
                </m:sSub>
              </m:e>
              <m:sup>
                <m:r>
                  <w:rPr>
                    <w:rFonts w:ascii="Cambria Math" w:hAnsi="Cambria Math"/>
                  </w:rPr>
                  <m:t>2</m:t>
                </m:r>
              </m:sup>
            </m:sSup>
          </m:num>
          <m:den>
            <m:r>
              <w:rPr>
                <w:rFonts w:ascii="Cambria Math" w:hAnsi="Cambria Math"/>
              </w:rPr>
              <m:t>μ</m:t>
            </m:r>
          </m:den>
        </m:f>
        <m:r>
          <w:rPr>
            <w:rFonts w:ascii="Cambria Math" w:hAnsi="Cambria Math"/>
          </w:rPr>
          <m:t>)</m:t>
        </m:r>
      </m:oMath>
      <w:r w:rsidR="001E3423">
        <w:t>.</w:t>
      </w:r>
    </w:p>
    <w:p w14:paraId="1D5EA640" w14:textId="0DFBC823" w:rsidR="001E3423" w:rsidRDefault="001E3423" w:rsidP="001E3423">
      <w:pPr>
        <w:pStyle w:val="Heading2"/>
      </w:pPr>
      <w:r>
        <w:t>Arrival Trajectory Design</w:t>
      </w:r>
    </w:p>
    <w:p w14:paraId="531CABE8" w14:textId="07231A7A" w:rsidR="001E3423" w:rsidRPr="001E3423" w:rsidRDefault="001E3423" w:rsidP="001E3423">
      <w:r>
        <w:tab/>
        <w:t>The first step in designing the arrival trajectory is very similar to designing the departure hyperbola</w:t>
      </w:r>
      <w:r w:rsidR="00373DAC">
        <w:t>, and similar equations are used. TODO</w:t>
      </w:r>
    </w:p>
    <w:p w14:paraId="5D9E9BA1" w14:textId="3383EE39" w:rsidR="0017738B" w:rsidRDefault="0017738B" w:rsidP="0017738B">
      <w:pPr>
        <w:pStyle w:val="Heading1"/>
      </w:pPr>
      <w:r>
        <w:t>Propulsion Subsystem</w:t>
      </w:r>
    </w:p>
    <w:p w14:paraId="28C548BB" w14:textId="092AC89F" w:rsidR="0017738B" w:rsidRDefault="0017738B" w:rsidP="0017738B">
      <w:pPr>
        <w:pStyle w:val="Heading2"/>
      </w:pPr>
      <w:r>
        <w:t>Requirements and Design Assumptions</w:t>
      </w:r>
    </w:p>
    <w:p w14:paraId="65C07084" w14:textId="63CEFCA9" w:rsidR="0017738B" w:rsidRPr="0017738B" w:rsidRDefault="00641BC3" w:rsidP="0017738B">
      <w:r>
        <w:t xml:space="preserve">The driving requirement for the Propulsion subsystem is to provide enough propellant to meet the </w:t>
      </w:r>
      <w:proofErr w:type="spellStart"/>
      <w:r>
        <w:t>Isp</w:t>
      </w:r>
      <w:proofErr w:type="spellEnd"/>
      <w:r>
        <w:t xml:space="preserve"> demands of the mission from the previous section. However, the propulsion subsystem must be able to meet any translational velocity requirement given in the SRD.</w:t>
      </w:r>
    </w:p>
    <w:p w14:paraId="6756D4B3" w14:textId="495F3D53" w:rsidR="0017738B" w:rsidRPr="0017738B" w:rsidRDefault="0017738B" w:rsidP="0017738B">
      <w:pPr>
        <w:pStyle w:val="Heading2"/>
      </w:pPr>
      <w:r>
        <w:t>Thruster Selection and Sizing</w:t>
      </w:r>
    </w:p>
    <w:p w14:paraId="2AC5C5EA" w14:textId="30274E28" w:rsidR="00413D9F" w:rsidRDefault="00413D9F" w:rsidP="00B16795"/>
    <w:p w14:paraId="4133D2AB" w14:textId="4D4F36BB" w:rsidR="00717632" w:rsidRDefault="00BF596C" w:rsidP="00B16795">
      <w:r>
        <w:tab/>
        <w:t xml:space="preserve">To aid in the thruster selection and sizing for the mission, a thruster simulator was created in a software environment. The calculations for the thruster parameters such as specific impulse are shown in the attached appendix TODO. The </w:t>
      </w:r>
      <w:proofErr w:type="gramStart"/>
      <w:r>
        <w:t>results</w:t>
      </w:r>
      <w:proofErr w:type="gramEnd"/>
      <w:r>
        <w:t xml:space="preserve"> are summarized here.</w:t>
      </w:r>
    </w:p>
    <w:p w14:paraId="021A7D8D" w14:textId="77777777" w:rsidR="00BF596C" w:rsidRDefault="00BF596C" w:rsidP="00B16795"/>
    <w:p w14:paraId="72F379BA" w14:textId="4DBE51D3" w:rsidR="00BF596C" w:rsidRDefault="00BF596C" w:rsidP="00BF596C">
      <w:pPr>
        <w:pStyle w:val="Heading2"/>
      </w:pPr>
      <w:r>
        <w:t>Trade Studies</w:t>
      </w:r>
    </w:p>
    <w:p w14:paraId="502F9D9C" w14:textId="77777777" w:rsidR="00BF596C" w:rsidRDefault="00BF596C" w:rsidP="00BF596C"/>
    <w:p w14:paraId="1955DD07" w14:textId="0A4FC027" w:rsidR="00BF596C" w:rsidRDefault="00BF596C" w:rsidP="00BF596C">
      <w:r>
        <w:t>…</w:t>
      </w:r>
    </w:p>
    <w:p w14:paraId="308B4BDF" w14:textId="4236F17A" w:rsidR="00BF596C" w:rsidRDefault="00BF596C" w:rsidP="00BF596C">
      <w:pPr>
        <w:pStyle w:val="Heading1"/>
      </w:pPr>
      <w:r>
        <w:t>Attitude Control Subsystem</w:t>
      </w:r>
    </w:p>
    <w:p w14:paraId="207EF984" w14:textId="77777777" w:rsidR="00BF596C" w:rsidRDefault="00BF596C" w:rsidP="00BF596C"/>
    <w:p w14:paraId="50DABBD2" w14:textId="0DEC4097" w:rsidR="00BF596C" w:rsidRDefault="00BF596C" w:rsidP="00BF596C">
      <w:pPr>
        <w:pStyle w:val="Heading2"/>
      </w:pPr>
      <w:r>
        <w:t>Requirements and Assumptions</w:t>
      </w:r>
    </w:p>
    <w:p w14:paraId="38090983" w14:textId="278242A6" w:rsidR="005E3317" w:rsidRDefault="005E3317" w:rsidP="00CE422D">
      <w:pPr>
        <w:ind w:firstLine="360"/>
      </w:pPr>
      <w:r>
        <w:t xml:space="preserve">There are three requirements for the Attitude Control Subsystem (ACS) listed in the SRD. </w:t>
      </w:r>
    </w:p>
    <w:p w14:paraId="4B439F17" w14:textId="62CEC4D7" w:rsidR="005E3317" w:rsidRDefault="00CE422D" w:rsidP="00CE422D">
      <w:pPr>
        <w:pStyle w:val="ListParagraph"/>
        <w:numPr>
          <w:ilvl w:val="0"/>
          <w:numId w:val="5"/>
        </w:numPr>
      </w:pPr>
      <w:r>
        <w:t xml:space="preserve">The spacecraft shall be nadir-pointed and meet the pointing requirements for </w:t>
      </w:r>
      <w:proofErr w:type="gramStart"/>
      <w:r>
        <w:t>the</w:t>
      </w:r>
      <w:proofErr w:type="gramEnd"/>
      <w:r>
        <w:t xml:space="preserve"> science payload.</w:t>
      </w:r>
    </w:p>
    <w:p w14:paraId="005BF4E6" w14:textId="54D48D0D" w:rsidR="00CE422D" w:rsidRDefault="00CE422D" w:rsidP="00CE422D">
      <w:pPr>
        <w:pStyle w:val="ListParagraph"/>
        <w:numPr>
          <w:ilvl w:val="0"/>
          <w:numId w:val="5"/>
        </w:numPr>
      </w:pPr>
      <w:r>
        <w:t xml:space="preserve">It must be possible to make a 180-degree turn about any axis in thirty </w:t>
      </w:r>
      <w:proofErr w:type="gramStart"/>
      <w:r>
        <w:t>seconds</w:t>
      </w:r>
      <w:proofErr w:type="gramEnd"/>
      <w:r>
        <w:t>.</w:t>
      </w:r>
    </w:p>
    <w:p w14:paraId="1B2AD25A" w14:textId="179E0A9D" w:rsidR="00CE422D" w:rsidRDefault="00CE422D" w:rsidP="00CE422D">
      <w:pPr>
        <w:pStyle w:val="ListParagraph"/>
        <w:numPr>
          <w:ilvl w:val="0"/>
          <w:numId w:val="5"/>
        </w:numPr>
      </w:pPr>
      <w:r>
        <w:t>The solar arrays shall be pointed at the sun within five degrees maximum pointing error.</w:t>
      </w:r>
    </w:p>
    <w:p w14:paraId="364566D2" w14:textId="24295DE4" w:rsidR="00CE422D" w:rsidRDefault="00CE422D" w:rsidP="00CE422D">
      <w:pPr>
        <w:ind w:left="360"/>
      </w:pPr>
      <w:r>
        <w:t>The mission demands that there be several cont</w:t>
      </w:r>
      <w:r w:rsidR="00145C62">
        <w:t>rol modes that are listed below.</w:t>
      </w:r>
    </w:p>
    <w:p w14:paraId="6A1164A9" w14:textId="77777777" w:rsidR="00922609" w:rsidRPr="00922609" w:rsidRDefault="00922609" w:rsidP="00145C62">
      <w:r w:rsidRPr="00922609">
        <w:t>Control Mode 1: Launch Mode</w:t>
      </w:r>
    </w:p>
    <w:p w14:paraId="384F9ADC" w14:textId="77777777" w:rsidR="00922609" w:rsidRPr="00922609" w:rsidRDefault="00922609" w:rsidP="00922609">
      <w:pPr>
        <w:ind w:left="360"/>
      </w:pPr>
      <w:r w:rsidRPr="00922609">
        <w:tab/>
        <w:t xml:space="preserve"> During Launch Mode the Spacecraft will have all of the science payloads stored in the respective compartments. This means that there will be no pointing requirements.</w:t>
      </w:r>
    </w:p>
    <w:p w14:paraId="60F4C03D" w14:textId="77777777" w:rsidR="00922609" w:rsidRPr="00922609" w:rsidRDefault="00922609" w:rsidP="00922609">
      <w:pPr>
        <w:ind w:left="360"/>
      </w:pPr>
    </w:p>
    <w:p w14:paraId="287FC797" w14:textId="77777777" w:rsidR="00922609" w:rsidRPr="00922609" w:rsidRDefault="00922609" w:rsidP="00145C62">
      <w:r w:rsidRPr="00922609">
        <w:t>Control Mode 2: Cruise</w:t>
      </w:r>
    </w:p>
    <w:p w14:paraId="569BACE1" w14:textId="3DF8B6E0" w:rsidR="00922609" w:rsidRPr="00922609" w:rsidRDefault="00922609" w:rsidP="00145C62">
      <w:pPr>
        <w:ind w:left="360"/>
      </w:pPr>
      <w:r w:rsidRPr="00922609">
        <w:tab/>
        <w:t xml:space="preserve"> During Cruise Mode the Spacecraft will not have all of the science payloads stored in the respective compartments.</w:t>
      </w:r>
      <w:r w:rsidR="00145C62">
        <w:t xml:space="preserve"> </w:t>
      </w:r>
      <w:r w:rsidRPr="00922609">
        <w:t>For example, the star scanners need to be able to see the surrounding solar landscape. Furthermore, the solar panels will be deployed and need to be angled such that they are perpendicular to the solar rays for as much time as possible. In addition, the high gain antenna will need to be oriented toward earth to maintain communication lines. These requirements naturally lead to a 3-axis-stabilized system.</w:t>
      </w:r>
    </w:p>
    <w:p w14:paraId="2D440B8E" w14:textId="77777777" w:rsidR="00922609" w:rsidRPr="00922609" w:rsidRDefault="00922609" w:rsidP="00145C62">
      <w:r w:rsidRPr="00922609">
        <w:t xml:space="preserve">Control Mode 3: </w:t>
      </w:r>
      <w:proofErr w:type="spellStart"/>
      <w:r w:rsidRPr="00922609">
        <w:t>Oriting</w:t>
      </w:r>
      <w:proofErr w:type="spellEnd"/>
      <w:r w:rsidRPr="00922609">
        <w:t xml:space="preserve"> Mars</w:t>
      </w:r>
    </w:p>
    <w:p w14:paraId="0731276C" w14:textId="44E0C701" w:rsidR="00CE422D" w:rsidRDefault="00922609" w:rsidP="00145C62">
      <w:pPr>
        <w:ind w:left="360"/>
      </w:pPr>
      <w:r w:rsidRPr="00922609">
        <w:tab/>
        <w:t xml:space="preserve"> During Mars Orbital Mode the Spacecraft will have all of the science payloads exposed.</w:t>
      </w:r>
      <w:r w:rsidR="00145C62">
        <w:t xml:space="preserve"> </w:t>
      </w:r>
      <w:r w:rsidRPr="00922609">
        <w:t>In addition to the cruising requirements the spacecraft will also need to have the previously unused payload devices angled in the appropriate direction. Specifically, there are several nadir-pointing components such as the wide and narrow angle cameras. Also there is the spectrometer that must be pointing toward the surface of Mars.</w:t>
      </w:r>
    </w:p>
    <w:p w14:paraId="6FD6AB59" w14:textId="18D873E2" w:rsidR="00145C62" w:rsidRDefault="00145C62" w:rsidP="00145C62">
      <w:r>
        <w:t xml:space="preserve">The proceeding analysis assumes that </w:t>
      </w:r>
      <w:r w:rsidRPr="00E075FE">
        <w:t xml:space="preserve">the thrusters are fired in pair and are at the same thrust level. </w:t>
      </w:r>
    </w:p>
    <w:p w14:paraId="6203C31A" w14:textId="45609D07" w:rsidR="00145C62" w:rsidRDefault="00145C62" w:rsidP="00145C62"/>
    <w:p w14:paraId="1E7207B2" w14:textId="1AB1E907" w:rsidR="00CE422D" w:rsidRDefault="00CE422D" w:rsidP="00CE422D">
      <w:pPr>
        <w:pStyle w:val="Heading2"/>
      </w:pPr>
      <w:r>
        <w:t>ACS Selection Process and Trades</w:t>
      </w:r>
    </w:p>
    <w:p w14:paraId="4FBA100B" w14:textId="4BD5DBD1" w:rsidR="00E075FE" w:rsidRDefault="00E075FE" w:rsidP="00E075FE">
      <w:pPr>
        <w:ind w:firstLine="720"/>
      </w:pPr>
      <w:r w:rsidRPr="00E075FE">
        <w:t xml:space="preserve">The decision to go with the 3-axis-stabilized control system was simple to make. By using the Mission Suitability Matrix </w:t>
      </w:r>
      <w:r w:rsidR="007678F8">
        <w:t>shown below TODO</w:t>
      </w:r>
      <w:r w:rsidRPr="00E075FE">
        <w:t xml:space="preserve">, it was clear that since many mission-critical objectives could only be met with nadir-pointing science payloads that the decision was between the 3-axis option and the momentum biased configurations. The fact that planetary observance was poor with the momentum biased option meant that although the 3-axis choice was far more </w:t>
      </w:r>
      <w:r w:rsidR="007678F8" w:rsidRPr="00E075FE">
        <w:t>expensive;</w:t>
      </w:r>
      <w:r w:rsidRPr="00E075FE">
        <w:t xml:space="preserve"> it was the best choice for meeting the mission requirements.</w:t>
      </w:r>
    </w:p>
    <w:p w14:paraId="1C59BD58" w14:textId="77777777" w:rsidR="007678F8" w:rsidRDefault="007678F8" w:rsidP="00E075FE">
      <w:pPr>
        <w:ind w:firstLine="720"/>
      </w:pPr>
    </w:p>
    <w:p w14:paraId="665EBC09" w14:textId="5F8EDA54" w:rsidR="007678F8" w:rsidRDefault="007678F8" w:rsidP="007678F8">
      <w:pPr>
        <w:pStyle w:val="Heading2"/>
      </w:pPr>
      <w:r>
        <w:t>Environmental Torque Analysis and Disturbance Torques</w:t>
      </w:r>
    </w:p>
    <w:p w14:paraId="08487A77" w14:textId="77777777" w:rsidR="007678F8" w:rsidRDefault="007678F8" w:rsidP="007678F8"/>
    <w:p w14:paraId="7D86581E" w14:textId="43D7C32D" w:rsidR="005A6320" w:rsidRDefault="005A6320" w:rsidP="007678F8">
      <w:r>
        <w:t xml:space="preserve">There are several environmental and disturbance torques that were analyzed for </w:t>
      </w:r>
      <w:proofErr w:type="gramStart"/>
      <w:r>
        <w:t>this</w:t>
      </w:r>
      <w:proofErr w:type="gramEnd"/>
      <w:r>
        <w:t xml:space="preserve"> mission design: solar, magnetic, and gravity-gradient torques.</w:t>
      </w:r>
    </w:p>
    <w:p w14:paraId="34CD5236" w14:textId="55F32641" w:rsidR="005A6320" w:rsidRDefault="005A6320" w:rsidP="005A6320">
      <w:r>
        <w:t>Solar Torque:</w:t>
      </w:r>
    </w:p>
    <w:p w14:paraId="00D50731" w14:textId="7C15BA96" w:rsidR="006F696B" w:rsidRDefault="006F696B" w:rsidP="005A6320">
      <w:r>
        <w:tab/>
        <w:t xml:space="preserve">The resulting torque from the solar pressure was calculated on the solar panels near earth (the maximum) and was found to be TODO. The procedure for arriving at this number is as follows. First, the solar torque is the sum of </w:t>
      </w:r>
      <w:r w:rsidR="004A5521">
        <w:t xml:space="preserve">torques due to photon absorption, specular reflection, and diffuse reflection. Together, the sum </w:t>
      </w:r>
      <w:proofErr w:type="gramStart"/>
      <w:r w:rsidR="004A5521">
        <w:t>can</w:t>
      </w:r>
      <w:proofErr w:type="gramEnd"/>
      <w:r w:rsidR="004A5521">
        <w:t xml:space="preserve"> be written as </w:t>
      </w:r>
    </w:p>
    <w:p w14:paraId="3C614EB8" w14:textId="7DF88197" w:rsidR="004A5521" w:rsidRPr="004A5521" w:rsidRDefault="004A5521" w:rsidP="004A5521">
      <w:pPr>
        <w:jc w:val="center"/>
      </w:pPr>
      <m:oMathPara>
        <m:oMath>
          <m:r>
            <w:rPr>
              <w:rFonts w:ascii="Cambria Math" w:hAnsi="Cambria Math"/>
            </w:rPr>
            <m:t>Solar Torque=</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c</m:t>
              </m:r>
            </m:den>
          </m:f>
          <m:r>
            <w:rPr>
              <w:rFonts w:ascii="Cambria Math" w:hAnsi="Cambria Math"/>
            </w:rPr>
            <m:t>*Area*Length*(1+ .3)</m:t>
          </m:r>
        </m:oMath>
      </m:oMathPara>
    </w:p>
    <w:p w14:paraId="23453298" w14:textId="77777777" w:rsidR="004A5521" w:rsidRDefault="004A5521" w:rsidP="004A5521">
      <w:pPr>
        <w:jc w:val="center"/>
      </w:pPr>
    </w:p>
    <w:p w14:paraId="30B2AC30" w14:textId="2F3A4DE6" w:rsidR="004A5521" w:rsidRDefault="004A5521" w:rsidP="004A5521">
      <w:proofErr w:type="gramStart"/>
      <w:r>
        <w:t>where</w:t>
      </w:r>
      <w:proofErr w:type="gramEnd"/>
      <w:r>
        <w:t xml:space="preserve">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t xml:space="preserve"> is the incident solar radiation in W/</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c is the speed of light, and .3 is a representative reflectance factor. </w:t>
      </w:r>
    </w:p>
    <w:p w14:paraId="01A843B6" w14:textId="77777777" w:rsidR="004A5521" w:rsidRDefault="004A5521" w:rsidP="004A5521"/>
    <w:p w14:paraId="6ACB2D8C" w14:textId="0F9F33A9" w:rsidR="004A5521" w:rsidRPr="007678F8" w:rsidRDefault="004A5521" w:rsidP="004A5521">
      <w:pPr>
        <w:sectPr w:rsidR="004A5521" w:rsidRPr="007678F8" w:rsidSect="000D7B3A">
          <w:pgSz w:w="12240" w:h="15840"/>
          <w:pgMar w:top="1440" w:right="1800" w:bottom="1440" w:left="1800" w:header="720" w:footer="720" w:gutter="0"/>
          <w:cols w:space="720"/>
        </w:sectPr>
      </w:pPr>
      <w:r>
        <w:t>Magnetic Torque:</w:t>
      </w:r>
      <w:bookmarkStart w:id="0" w:name="_GoBack"/>
      <w:bookmarkEnd w:id="0"/>
    </w:p>
    <w:p w14:paraId="0A51F02B" w14:textId="176CE64D" w:rsidR="00E9128E" w:rsidRDefault="00E9128E" w:rsidP="00E9128E">
      <w:pPr>
        <w:pStyle w:val="ListParagraph"/>
        <w:rPr>
          <w:b/>
          <w:u w:val="single"/>
        </w:rPr>
      </w:pPr>
      <w:r w:rsidRPr="00CB7150">
        <w:rPr>
          <w:b/>
          <w:u w:val="single"/>
        </w:rPr>
        <w:t>Acronym List</w:t>
      </w:r>
    </w:p>
    <w:p w14:paraId="0E40F268" w14:textId="77777777" w:rsidR="00CB7150" w:rsidRPr="00CB7150" w:rsidRDefault="00CB7150" w:rsidP="00E9128E">
      <w:pPr>
        <w:pStyle w:val="ListParagraph"/>
      </w:pPr>
    </w:p>
    <w:tbl>
      <w:tblPr>
        <w:tblStyle w:val="TableGrid"/>
        <w:tblW w:w="0" w:type="auto"/>
        <w:tblInd w:w="720" w:type="dxa"/>
        <w:tblLook w:val="04A0" w:firstRow="1" w:lastRow="0" w:firstColumn="1" w:lastColumn="0" w:noHBand="0" w:noVBand="1"/>
      </w:tblPr>
      <w:tblGrid>
        <w:gridCol w:w="4003"/>
        <w:gridCol w:w="4133"/>
      </w:tblGrid>
      <w:tr w:rsidR="00CB7150" w14:paraId="673D0380" w14:textId="77777777" w:rsidTr="001D434F">
        <w:tc>
          <w:tcPr>
            <w:tcW w:w="4003" w:type="dxa"/>
          </w:tcPr>
          <w:p w14:paraId="46335749" w14:textId="1C03D99F" w:rsidR="00CB7150" w:rsidRDefault="001D434F" w:rsidP="00E9128E">
            <w:pPr>
              <w:pStyle w:val="ListParagraph"/>
              <w:ind w:left="0"/>
            </w:pPr>
            <w:r>
              <w:t>Acronym</w:t>
            </w:r>
          </w:p>
        </w:tc>
        <w:tc>
          <w:tcPr>
            <w:tcW w:w="4133" w:type="dxa"/>
          </w:tcPr>
          <w:p w14:paraId="3AA857CC" w14:textId="20E73E9A" w:rsidR="00CB7150" w:rsidRDefault="001D434F" w:rsidP="00E9128E">
            <w:pPr>
              <w:pStyle w:val="ListParagraph"/>
              <w:ind w:left="0"/>
            </w:pPr>
            <w:r>
              <w:t>Definition</w:t>
            </w:r>
          </w:p>
        </w:tc>
      </w:tr>
      <w:tr w:rsidR="005E3317" w14:paraId="7CA254E5" w14:textId="77777777" w:rsidTr="001D434F">
        <w:tc>
          <w:tcPr>
            <w:tcW w:w="4003" w:type="dxa"/>
          </w:tcPr>
          <w:p w14:paraId="7DFDBFD9" w14:textId="7A9FE174" w:rsidR="005E3317" w:rsidRDefault="005E3317" w:rsidP="00E9128E">
            <w:pPr>
              <w:pStyle w:val="ListParagraph"/>
              <w:ind w:left="0"/>
            </w:pPr>
            <w:r>
              <w:t>ACS</w:t>
            </w:r>
          </w:p>
        </w:tc>
        <w:tc>
          <w:tcPr>
            <w:tcW w:w="4133" w:type="dxa"/>
          </w:tcPr>
          <w:p w14:paraId="0AB5D468" w14:textId="6299208A" w:rsidR="005E3317" w:rsidRDefault="005E3317" w:rsidP="00E9128E">
            <w:pPr>
              <w:pStyle w:val="ListParagraph"/>
              <w:ind w:left="0"/>
            </w:pPr>
            <w:r>
              <w:t>Attitude Control Subsystem</w:t>
            </w:r>
          </w:p>
        </w:tc>
      </w:tr>
      <w:tr w:rsidR="001D434F" w14:paraId="452FB10B" w14:textId="77777777" w:rsidTr="001D434F">
        <w:tc>
          <w:tcPr>
            <w:tcW w:w="4003" w:type="dxa"/>
          </w:tcPr>
          <w:p w14:paraId="3AE61A55" w14:textId="51A7C32B" w:rsidR="001D434F" w:rsidRDefault="001D434F" w:rsidP="00E9128E">
            <w:pPr>
              <w:pStyle w:val="ListParagraph"/>
              <w:ind w:left="0"/>
            </w:pPr>
            <w:r>
              <w:t>MEL</w:t>
            </w:r>
          </w:p>
        </w:tc>
        <w:tc>
          <w:tcPr>
            <w:tcW w:w="4133" w:type="dxa"/>
          </w:tcPr>
          <w:p w14:paraId="288D0619" w14:textId="2BF73019" w:rsidR="001D434F" w:rsidRDefault="001D434F" w:rsidP="00E9128E">
            <w:pPr>
              <w:pStyle w:val="ListParagraph"/>
              <w:ind w:left="0"/>
            </w:pPr>
            <w:r>
              <w:t>Mass Equipment List</w:t>
            </w:r>
          </w:p>
        </w:tc>
      </w:tr>
      <w:tr w:rsidR="001D434F" w14:paraId="695D1538" w14:textId="77777777" w:rsidTr="001D434F">
        <w:tc>
          <w:tcPr>
            <w:tcW w:w="4003" w:type="dxa"/>
          </w:tcPr>
          <w:p w14:paraId="0C701CD0" w14:textId="007D69EA" w:rsidR="001D434F" w:rsidRDefault="001D434F" w:rsidP="00E9128E">
            <w:pPr>
              <w:pStyle w:val="ListParagraph"/>
              <w:ind w:left="0"/>
            </w:pPr>
            <w:r>
              <w:t>MRO</w:t>
            </w:r>
          </w:p>
        </w:tc>
        <w:tc>
          <w:tcPr>
            <w:tcW w:w="4133" w:type="dxa"/>
          </w:tcPr>
          <w:p w14:paraId="440E0831" w14:textId="6654E61C" w:rsidR="001D434F" w:rsidRDefault="001D434F" w:rsidP="00E9128E">
            <w:pPr>
              <w:pStyle w:val="ListParagraph"/>
              <w:ind w:left="0"/>
            </w:pPr>
            <w:r>
              <w:t>Mars Reconnaissance Orbiter</w:t>
            </w:r>
          </w:p>
        </w:tc>
      </w:tr>
      <w:tr w:rsidR="001D434F" w14:paraId="69FE46ED" w14:textId="77777777" w:rsidTr="001D434F">
        <w:tc>
          <w:tcPr>
            <w:tcW w:w="4003" w:type="dxa"/>
          </w:tcPr>
          <w:p w14:paraId="409B9BED" w14:textId="5AF3E70F" w:rsidR="001D434F" w:rsidRDefault="001D434F" w:rsidP="00E9128E">
            <w:pPr>
              <w:pStyle w:val="ListParagraph"/>
              <w:ind w:left="0"/>
            </w:pPr>
            <w:r>
              <w:t>SRD</w:t>
            </w:r>
          </w:p>
        </w:tc>
        <w:tc>
          <w:tcPr>
            <w:tcW w:w="4133" w:type="dxa"/>
          </w:tcPr>
          <w:p w14:paraId="2CB9ABBD" w14:textId="59F4190B" w:rsidR="001D434F" w:rsidRDefault="001D434F" w:rsidP="00E9128E">
            <w:pPr>
              <w:pStyle w:val="ListParagraph"/>
              <w:ind w:left="0"/>
            </w:pPr>
            <w:r>
              <w:t>System Requirement Document</w:t>
            </w:r>
          </w:p>
        </w:tc>
      </w:tr>
      <w:tr w:rsidR="001D434F" w14:paraId="6EEBE694" w14:textId="77777777" w:rsidTr="001D434F">
        <w:tc>
          <w:tcPr>
            <w:tcW w:w="4003" w:type="dxa"/>
          </w:tcPr>
          <w:p w14:paraId="7610F40E" w14:textId="6AF9AB8E" w:rsidR="001D434F" w:rsidRDefault="001D434F" w:rsidP="00E9128E">
            <w:pPr>
              <w:pStyle w:val="ListParagraph"/>
              <w:ind w:left="0"/>
            </w:pPr>
            <w:r>
              <w:t>UA-LPL</w:t>
            </w:r>
          </w:p>
        </w:tc>
        <w:tc>
          <w:tcPr>
            <w:tcW w:w="4133" w:type="dxa"/>
          </w:tcPr>
          <w:p w14:paraId="036FB127" w14:textId="737AA49C" w:rsidR="001D434F" w:rsidRDefault="001D434F" w:rsidP="00E9128E">
            <w:pPr>
              <w:pStyle w:val="ListParagraph"/>
              <w:ind w:left="0"/>
            </w:pPr>
            <w:r>
              <w:t>University of Arizona Lunar and Planetary Laboratory</w:t>
            </w:r>
          </w:p>
        </w:tc>
      </w:tr>
      <w:tr w:rsidR="001D434F" w14:paraId="7E09D5A4" w14:textId="77777777" w:rsidTr="001D434F">
        <w:tc>
          <w:tcPr>
            <w:tcW w:w="4003" w:type="dxa"/>
          </w:tcPr>
          <w:p w14:paraId="1AFFED09" w14:textId="67B5471E" w:rsidR="001D434F" w:rsidRDefault="001A454A" w:rsidP="00E9128E">
            <w:pPr>
              <w:pStyle w:val="ListParagraph"/>
              <w:ind w:left="0"/>
            </w:pPr>
            <w:r>
              <w:t>UA-MO</w:t>
            </w:r>
          </w:p>
        </w:tc>
        <w:tc>
          <w:tcPr>
            <w:tcW w:w="4133" w:type="dxa"/>
          </w:tcPr>
          <w:p w14:paraId="67352CF0" w14:textId="3076344C" w:rsidR="001D434F" w:rsidRDefault="001A454A" w:rsidP="00E9128E">
            <w:pPr>
              <w:pStyle w:val="ListParagraph"/>
              <w:ind w:left="0"/>
            </w:pPr>
            <w:r>
              <w:t>University of Arizona Mars Orbiter</w:t>
            </w:r>
          </w:p>
        </w:tc>
      </w:tr>
    </w:tbl>
    <w:p w14:paraId="55263F1B" w14:textId="0E5ECD06" w:rsidR="00CB7150" w:rsidRPr="00CB7150" w:rsidRDefault="00CB7150" w:rsidP="00E9128E">
      <w:pPr>
        <w:pStyle w:val="ListParagraph"/>
      </w:pPr>
    </w:p>
    <w:sectPr w:rsidR="00CB7150" w:rsidRPr="00CB7150" w:rsidSect="000D7B3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0401"/>
    <w:multiLevelType w:val="hybridMultilevel"/>
    <w:tmpl w:val="FB2A2918"/>
    <w:lvl w:ilvl="0" w:tplc="6D609DD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F84818"/>
    <w:multiLevelType w:val="hybridMultilevel"/>
    <w:tmpl w:val="27929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F718A8"/>
    <w:multiLevelType w:val="hybridMultilevel"/>
    <w:tmpl w:val="427CD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1006DE"/>
    <w:multiLevelType w:val="hybridMultilevel"/>
    <w:tmpl w:val="587617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DAF76A3"/>
    <w:multiLevelType w:val="hybridMultilevel"/>
    <w:tmpl w:val="535414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7D6"/>
    <w:rsid w:val="00023FBF"/>
    <w:rsid w:val="000776A2"/>
    <w:rsid w:val="000D7B3A"/>
    <w:rsid w:val="000F0022"/>
    <w:rsid w:val="001207D6"/>
    <w:rsid w:val="00145C62"/>
    <w:rsid w:val="00166040"/>
    <w:rsid w:val="0017738B"/>
    <w:rsid w:val="00182F49"/>
    <w:rsid w:val="001A1D25"/>
    <w:rsid w:val="001A454A"/>
    <w:rsid w:val="001D434F"/>
    <w:rsid w:val="001E3423"/>
    <w:rsid w:val="003715B8"/>
    <w:rsid w:val="00373DAC"/>
    <w:rsid w:val="003A6FDD"/>
    <w:rsid w:val="003B3F84"/>
    <w:rsid w:val="00413D9F"/>
    <w:rsid w:val="00437CE2"/>
    <w:rsid w:val="004A23F8"/>
    <w:rsid w:val="004A5521"/>
    <w:rsid w:val="004D03CC"/>
    <w:rsid w:val="0050659F"/>
    <w:rsid w:val="00516967"/>
    <w:rsid w:val="00585502"/>
    <w:rsid w:val="005A6320"/>
    <w:rsid w:val="005B5557"/>
    <w:rsid w:val="005E3317"/>
    <w:rsid w:val="006327B0"/>
    <w:rsid w:val="00641BC3"/>
    <w:rsid w:val="006F0A43"/>
    <w:rsid w:val="006F696B"/>
    <w:rsid w:val="00717632"/>
    <w:rsid w:val="007678F8"/>
    <w:rsid w:val="007B7D2D"/>
    <w:rsid w:val="008A13A9"/>
    <w:rsid w:val="008D3114"/>
    <w:rsid w:val="008F51E1"/>
    <w:rsid w:val="00920A75"/>
    <w:rsid w:val="00922609"/>
    <w:rsid w:val="00961252"/>
    <w:rsid w:val="009725E6"/>
    <w:rsid w:val="00A34EBC"/>
    <w:rsid w:val="00A95942"/>
    <w:rsid w:val="00AB6D88"/>
    <w:rsid w:val="00B16795"/>
    <w:rsid w:val="00B90839"/>
    <w:rsid w:val="00BF596C"/>
    <w:rsid w:val="00C12D38"/>
    <w:rsid w:val="00C34713"/>
    <w:rsid w:val="00CB7150"/>
    <w:rsid w:val="00CC5CB1"/>
    <w:rsid w:val="00CD4181"/>
    <w:rsid w:val="00CE13C1"/>
    <w:rsid w:val="00CE422D"/>
    <w:rsid w:val="00DA7357"/>
    <w:rsid w:val="00DC10C9"/>
    <w:rsid w:val="00E075FE"/>
    <w:rsid w:val="00E9128E"/>
    <w:rsid w:val="00EA4162"/>
    <w:rsid w:val="00F212D6"/>
    <w:rsid w:val="00F92B73"/>
    <w:rsid w:val="00FA5B74"/>
    <w:rsid w:val="00FC131D"/>
    <w:rsid w:val="00FC4DD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05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07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2F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632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7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07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207D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207D6"/>
    <w:pPr>
      <w:ind w:left="720"/>
      <w:contextualSpacing/>
    </w:pPr>
  </w:style>
  <w:style w:type="table" w:styleId="TableGrid">
    <w:name w:val="Table Grid"/>
    <w:basedOn w:val="TableNormal"/>
    <w:uiPriority w:val="59"/>
    <w:rsid w:val="00CB71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82F4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C131D"/>
    <w:rPr>
      <w:color w:val="808080"/>
    </w:rPr>
  </w:style>
  <w:style w:type="paragraph" w:styleId="BalloonText">
    <w:name w:val="Balloon Text"/>
    <w:basedOn w:val="Normal"/>
    <w:link w:val="BalloonTextChar"/>
    <w:uiPriority w:val="99"/>
    <w:semiHidden/>
    <w:unhideWhenUsed/>
    <w:rsid w:val="00FC131D"/>
    <w:rPr>
      <w:rFonts w:ascii="Lucida Grande" w:hAnsi="Lucida Grande"/>
      <w:sz w:val="18"/>
      <w:szCs w:val="18"/>
    </w:rPr>
  </w:style>
  <w:style w:type="character" w:customStyle="1" w:styleId="BalloonTextChar">
    <w:name w:val="Balloon Text Char"/>
    <w:basedOn w:val="DefaultParagraphFont"/>
    <w:link w:val="BalloonText"/>
    <w:uiPriority w:val="99"/>
    <w:semiHidden/>
    <w:rsid w:val="00FC131D"/>
    <w:rPr>
      <w:rFonts w:ascii="Lucida Grande" w:hAnsi="Lucida Grande"/>
      <w:sz w:val="18"/>
      <w:szCs w:val="18"/>
    </w:rPr>
  </w:style>
  <w:style w:type="character" w:customStyle="1" w:styleId="Heading3Char">
    <w:name w:val="Heading 3 Char"/>
    <w:basedOn w:val="DefaultParagraphFont"/>
    <w:link w:val="Heading3"/>
    <w:uiPriority w:val="9"/>
    <w:rsid w:val="005A632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07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2F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632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7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07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207D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207D6"/>
    <w:pPr>
      <w:ind w:left="720"/>
      <w:contextualSpacing/>
    </w:pPr>
  </w:style>
  <w:style w:type="table" w:styleId="TableGrid">
    <w:name w:val="Table Grid"/>
    <w:basedOn w:val="TableNormal"/>
    <w:uiPriority w:val="59"/>
    <w:rsid w:val="00CB71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82F4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C131D"/>
    <w:rPr>
      <w:color w:val="808080"/>
    </w:rPr>
  </w:style>
  <w:style w:type="paragraph" w:styleId="BalloonText">
    <w:name w:val="Balloon Text"/>
    <w:basedOn w:val="Normal"/>
    <w:link w:val="BalloonTextChar"/>
    <w:uiPriority w:val="99"/>
    <w:semiHidden/>
    <w:unhideWhenUsed/>
    <w:rsid w:val="00FC131D"/>
    <w:rPr>
      <w:rFonts w:ascii="Lucida Grande" w:hAnsi="Lucida Grande"/>
      <w:sz w:val="18"/>
      <w:szCs w:val="18"/>
    </w:rPr>
  </w:style>
  <w:style w:type="character" w:customStyle="1" w:styleId="BalloonTextChar">
    <w:name w:val="Balloon Text Char"/>
    <w:basedOn w:val="DefaultParagraphFont"/>
    <w:link w:val="BalloonText"/>
    <w:uiPriority w:val="99"/>
    <w:semiHidden/>
    <w:rsid w:val="00FC131D"/>
    <w:rPr>
      <w:rFonts w:ascii="Lucida Grande" w:hAnsi="Lucida Grande"/>
      <w:sz w:val="18"/>
      <w:szCs w:val="18"/>
    </w:rPr>
  </w:style>
  <w:style w:type="character" w:customStyle="1" w:styleId="Heading3Char">
    <w:name w:val="Heading 3 Char"/>
    <w:basedOn w:val="DefaultParagraphFont"/>
    <w:link w:val="Heading3"/>
    <w:uiPriority w:val="9"/>
    <w:rsid w:val="005A632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96350">
      <w:bodyDiv w:val="1"/>
      <w:marLeft w:val="0"/>
      <w:marRight w:val="0"/>
      <w:marTop w:val="0"/>
      <w:marBottom w:val="0"/>
      <w:divBdr>
        <w:top w:val="none" w:sz="0" w:space="0" w:color="auto"/>
        <w:left w:val="none" w:sz="0" w:space="0" w:color="auto"/>
        <w:bottom w:val="none" w:sz="0" w:space="0" w:color="auto"/>
        <w:right w:val="none" w:sz="0" w:space="0" w:color="auto"/>
      </w:divBdr>
      <w:divsChild>
        <w:div w:id="701591674">
          <w:marLeft w:val="0"/>
          <w:marRight w:val="0"/>
          <w:marTop w:val="0"/>
          <w:marBottom w:val="0"/>
          <w:divBdr>
            <w:top w:val="none" w:sz="0" w:space="0" w:color="auto"/>
            <w:left w:val="none" w:sz="0" w:space="0" w:color="auto"/>
            <w:bottom w:val="none" w:sz="0" w:space="0" w:color="auto"/>
            <w:right w:val="none" w:sz="0" w:space="0" w:color="auto"/>
          </w:divBdr>
        </w:div>
        <w:div w:id="272249222">
          <w:marLeft w:val="0"/>
          <w:marRight w:val="0"/>
          <w:marTop w:val="0"/>
          <w:marBottom w:val="0"/>
          <w:divBdr>
            <w:top w:val="none" w:sz="0" w:space="0" w:color="auto"/>
            <w:left w:val="none" w:sz="0" w:space="0" w:color="auto"/>
            <w:bottom w:val="none" w:sz="0" w:space="0" w:color="auto"/>
            <w:right w:val="none" w:sz="0" w:space="0" w:color="auto"/>
          </w:divBdr>
        </w:div>
        <w:div w:id="1820001205">
          <w:marLeft w:val="0"/>
          <w:marRight w:val="0"/>
          <w:marTop w:val="0"/>
          <w:marBottom w:val="0"/>
          <w:divBdr>
            <w:top w:val="none" w:sz="0" w:space="0" w:color="auto"/>
            <w:left w:val="none" w:sz="0" w:space="0" w:color="auto"/>
            <w:bottom w:val="none" w:sz="0" w:space="0" w:color="auto"/>
            <w:right w:val="none" w:sz="0" w:space="0" w:color="auto"/>
          </w:divBdr>
        </w:div>
        <w:div w:id="1108698874">
          <w:marLeft w:val="0"/>
          <w:marRight w:val="0"/>
          <w:marTop w:val="0"/>
          <w:marBottom w:val="0"/>
          <w:divBdr>
            <w:top w:val="none" w:sz="0" w:space="0" w:color="auto"/>
            <w:left w:val="none" w:sz="0" w:space="0" w:color="auto"/>
            <w:bottom w:val="none" w:sz="0" w:space="0" w:color="auto"/>
            <w:right w:val="none" w:sz="0" w:space="0" w:color="auto"/>
          </w:divBdr>
        </w:div>
        <w:div w:id="535389060">
          <w:marLeft w:val="0"/>
          <w:marRight w:val="0"/>
          <w:marTop w:val="0"/>
          <w:marBottom w:val="0"/>
          <w:divBdr>
            <w:top w:val="none" w:sz="0" w:space="0" w:color="auto"/>
            <w:left w:val="none" w:sz="0" w:space="0" w:color="auto"/>
            <w:bottom w:val="none" w:sz="0" w:space="0" w:color="auto"/>
            <w:right w:val="none" w:sz="0" w:space="0" w:color="auto"/>
          </w:divBdr>
        </w:div>
        <w:div w:id="1604071592">
          <w:marLeft w:val="0"/>
          <w:marRight w:val="0"/>
          <w:marTop w:val="0"/>
          <w:marBottom w:val="0"/>
          <w:divBdr>
            <w:top w:val="none" w:sz="0" w:space="0" w:color="auto"/>
            <w:left w:val="none" w:sz="0" w:space="0" w:color="auto"/>
            <w:bottom w:val="none" w:sz="0" w:space="0" w:color="auto"/>
            <w:right w:val="none" w:sz="0" w:space="0" w:color="auto"/>
          </w:divBdr>
        </w:div>
        <w:div w:id="1142309710">
          <w:marLeft w:val="0"/>
          <w:marRight w:val="0"/>
          <w:marTop w:val="0"/>
          <w:marBottom w:val="0"/>
          <w:divBdr>
            <w:top w:val="none" w:sz="0" w:space="0" w:color="auto"/>
            <w:left w:val="none" w:sz="0" w:space="0" w:color="auto"/>
            <w:bottom w:val="none" w:sz="0" w:space="0" w:color="auto"/>
            <w:right w:val="none" w:sz="0" w:space="0" w:color="auto"/>
          </w:divBdr>
        </w:div>
        <w:div w:id="781388918">
          <w:marLeft w:val="0"/>
          <w:marRight w:val="0"/>
          <w:marTop w:val="0"/>
          <w:marBottom w:val="0"/>
          <w:divBdr>
            <w:top w:val="none" w:sz="0" w:space="0" w:color="auto"/>
            <w:left w:val="none" w:sz="0" w:space="0" w:color="auto"/>
            <w:bottom w:val="none" w:sz="0" w:space="0" w:color="auto"/>
            <w:right w:val="none" w:sz="0" w:space="0" w:color="auto"/>
          </w:divBdr>
        </w:div>
        <w:div w:id="261378687">
          <w:marLeft w:val="0"/>
          <w:marRight w:val="0"/>
          <w:marTop w:val="0"/>
          <w:marBottom w:val="0"/>
          <w:divBdr>
            <w:top w:val="none" w:sz="0" w:space="0" w:color="auto"/>
            <w:left w:val="none" w:sz="0" w:space="0" w:color="auto"/>
            <w:bottom w:val="none" w:sz="0" w:space="0" w:color="auto"/>
            <w:right w:val="none" w:sz="0" w:space="0" w:color="auto"/>
          </w:divBdr>
        </w:div>
        <w:div w:id="44566419">
          <w:marLeft w:val="0"/>
          <w:marRight w:val="0"/>
          <w:marTop w:val="0"/>
          <w:marBottom w:val="0"/>
          <w:divBdr>
            <w:top w:val="none" w:sz="0" w:space="0" w:color="auto"/>
            <w:left w:val="none" w:sz="0" w:space="0" w:color="auto"/>
            <w:bottom w:val="none" w:sz="0" w:space="0" w:color="auto"/>
            <w:right w:val="none" w:sz="0" w:space="0" w:color="auto"/>
          </w:divBdr>
        </w:div>
        <w:div w:id="791828662">
          <w:marLeft w:val="0"/>
          <w:marRight w:val="0"/>
          <w:marTop w:val="0"/>
          <w:marBottom w:val="0"/>
          <w:divBdr>
            <w:top w:val="none" w:sz="0" w:space="0" w:color="auto"/>
            <w:left w:val="none" w:sz="0" w:space="0" w:color="auto"/>
            <w:bottom w:val="none" w:sz="0" w:space="0" w:color="auto"/>
            <w:right w:val="none" w:sz="0" w:space="0" w:color="auto"/>
          </w:divBdr>
        </w:div>
        <w:div w:id="1757749691">
          <w:marLeft w:val="0"/>
          <w:marRight w:val="0"/>
          <w:marTop w:val="0"/>
          <w:marBottom w:val="0"/>
          <w:divBdr>
            <w:top w:val="none" w:sz="0" w:space="0" w:color="auto"/>
            <w:left w:val="none" w:sz="0" w:space="0" w:color="auto"/>
            <w:bottom w:val="none" w:sz="0" w:space="0" w:color="auto"/>
            <w:right w:val="none" w:sz="0" w:space="0" w:color="auto"/>
          </w:divBdr>
        </w:div>
        <w:div w:id="329718024">
          <w:marLeft w:val="0"/>
          <w:marRight w:val="0"/>
          <w:marTop w:val="0"/>
          <w:marBottom w:val="0"/>
          <w:divBdr>
            <w:top w:val="none" w:sz="0" w:space="0" w:color="auto"/>
            <w:left w:val="none" w:sz="0" w:space="0" w:color="auto"/>
            <w:bottom w:val="none" w:sz="0" w:space="0" w:color="auto"/>
            <w:right w:val="none" w:sz="0" w:space="0" w:color="auto"/>
          </w:divBdr>
        </w:div>
        <w:div w:id="1265454581">
          <w:marLeft w:val="0"/>
          <w:marRight w:val="0"/>
          <w:marTop w:val="0"/>
          <w:marBottom w:val="0"/>
          <w:divBdr>
            <w:top w:val="none" w:sz="0" w:space="0" w:color="auto"/>
            <w:left w:val="none" w:sz="0" w:space="0" w:color="auto"/>
            <w:bottom w:val="none" w:sz="0" w:space="0" w:color="auto"/>
            <w:right w:val="none" w:sz="0" w:space="0" w:color="auto"/>
          </w:divBdr>
        </w:div>
        <w:div w:id="1030761844">
          <w:marLeft w:val="0"/>
          <w:marRight w:val="0"/>
          <w:marTop w:val="0"/>
          <w:marBottom w:val="0"/>
          <w:divBdr>
            <w:top w:val="none" w:sz="0" w:space="0" w:color="auto"/>
            <w:left w:val="none" w:sz="0" w:space="0" w:color="auto"/>
            <w:bottom w:val="none" w:sz="0" w:space="0" w:color="auto"/>
            <w:right w:val="none" w:sz="0" w:space="0" w:color="auto"/>
          </w:divBdr>
        </w:div>
        <w:div w:id="1259830623">
          <w:marLeft w:val="0"/>
          <w:marRight w:val="0"/>
          <w:marTop w:val="0"/>
          <w:marBottom w:val="0"/>
          <w:divBdr>
            <w:top w:val="none" w:sz="0" w:space="0" w:color="auto"/>
            <w:left w:val="none" w:sz="0" w:space="0" w:color="auto"/>
            <w:bottom w:val="none" w:sz="0" w:space="0" w:color="auto"/>
            <w:right w:val="none" w:sz="0" w:space="0" w:color="auto"/>
          </w:divBdr>
        </w:div>
        <w:div w:id="1204517505">
          <w:marLeft w:val="0"/>
          <w:marRight w:val="0"/>
          <w:marTop w:val="0"/>
          <w:marBottom w:val="0"/>
          <w:divBdr>
            <w:top w:val="none" w:sz="0" w:space="0" w:color="auto"/>
            <w:left w:val="none" w:sz="0" w:space="0" w:color="auto"/>
            <w:bottom w:val="none" w:sz="0" w:space="0" w:color="auto"/>
            <w:right w:val="none" w:sz="0" w:space="0" w:color="auto"/>
          </w:divBdr>
        </w:div>
        <w:div w:id="1243761394">
          <w:marLeft w:val="0"/>
          <w:marRight w:val="0"/>
          <w:marTop w:val="0"/>
          <w:marBottom w:val="0"/>
          <w:divBdr>
            <w:top w:val="none" w:sz="0" w:space="0" w:color="auto"/>
            <w:left w:val="none" w:sz="0" w:space="0" w:color="auto"/>
            <w:bottom w:val="none" w:sz="0" w:space="0" w:color="auto"/>
            <w:right w:val="none" w:sz="0" w:space="0" w:color="auto"/>
          </w:divBdr>
        </w:div>
        <w:div w:id="1144465858">
          <w:marLeft w:val="0"/>
          <w:marRight w:val="0"/>
          <w:marTop w:val="0"/>
          <w:marBottom w:val="0"/>
          <w:divBdr>
            <w:top w:val="none" w:sz="0" w:space="0" w:color="auto"/>
            <w:left w:val="none" w:sz="0" w:space="0" w:color="auto"/>
            <w:bottom w:val="none" w:sz="0" w:space="0" w:color="auto"/>
            <w:right w:val="none" w:sz="0" w:space="0" w:color="auto"/>
          </w:divBdr>
        </w:div>
        <w:div w:id="2083260386">
          <w:marLeft w:val="0"/>
          <w:marRight w:val="0"/>
          <w:marTop w:val="0"/>
          <w:marBottom w:val="0"/>
          <w:divBdr>
            <w:top w:val="none" w:sz="0" w:space="0" w:color="auto"/>
            <w:left w:val="none" w:sz="0" w:space="0" w:color="auto"/>
            <w:bottom w:val="none" w:sz="0" w:space="0" w:color="auto"/>
            <w:right w:val="none" w:sz="0" w:space="0" w:color="auto"/>
          </w:divBdr>
        </w:div>
        <w:div w:id="1626080108">
          <w:marLeft w:val="0"/>
          <w:marRight w:val="0"/>
          <w:marTop w:val="0"/>
          <w:marBottom w:val="0"/>
          <w:divBdr>
            <w:top w:val="none" w:sz="0" w:space="0" w:color="auto"/>
            <w:left w:val="none" w:sz="0" w:space="0" w:color="auto"/>
            <w:bottom w:val="none" w:sz="0" w:space="0" w:color="auto"/>
            <w:right w:val="none" w:sz="0" w:space="0" w:color="auto"/>
          </w:divBdr>
        </w:div>
        <w:div w:id="1597597136">
          <w:marLeft w:val="0"/>
          <w:marRight w:val="0"/>
          <w:marTop w:val="0"/>
          <w:marBottom w:val="0"/>
          <w:divBdr>
            <w:top w:val="none" w:sz="0" w:space="0" w:color="auto"/>
            <w:left w:val="none" w:sz="0" w:space="0" w:color="auto"/>
            <w:bottom w:val="none" w:sz="0" w:space="0" w:color="auto"/>
            <w:right w:val="none" w:sz="0" w:space="0" w:color="auto"/>
          </w:divBdr>
        </w:div>
      </w:divsChild>
    </w:div>
    <w:div w:id="644824068">
      <w:bodyDiv w:val="1"/>
      <w:marLeft w:val="0"/>
      <w:marRight w:val="0"/>
      <w:marTop w:val="0"/>
      <w:marBottom w:val="0"/>
      <w:divBdr>
        <w:top w:val="none" w:sz="0" w:space="0" w:color="auto"/>
        <w:left w:val="none" w:sz="0" w:space="0" w:color="auto"/>
        <w:bottom w:val="none" w:sz="0" w:space="0" w:color="auto"/>
        <w:right w:val="none" w:sz="0" w:space="0" w:color="auto"/>
      </w:divBdr>
      <w:divsChild>
        <w:div w:id="1966496758">
          <w:marLeft w:val="0"/>
          <w:marRight w:val="0"/>
          <w:marTop w:val="0"/>
          <w:marBottom w:val="0"/>
          <w:divBdr>
            <w:top w:val="none" w:sz="0" w:space="0" w:color="auto"/>
            <w:left w:val="none" w:sz="0" w:space="0" w:color="auto"/>
            <w:bottom w:val="none" w:sz="0" w:space="0" w:color="auto"/>
            <w:right w:val="none" w:sz="0" w:space="0" w:color="auto"/>
          </w:divBdr>
        </w:div>
        <w:div w:id="552429654">
          <w:marLeft w:val="0"/>
          <w:marRight w:val="0"/>
          <w:marTop w:val="0"/>
          <w:marBottom w:val="0"/>
          <w:divBdr>
            <w:top w:val="none" w:sz="0" w:space="0" w:color="auto"/>
            <w:left w:val="none" w:sz="0" w:space="0" w:color="auto"/>
            <w:bottom w:val="none" w:sz="0" w:space="0" w:color="auto"/>
            <w:right w:val="none" w:sz="0" w:space="0" w:color="auto"/>
          </w:divBdr>
        </w:div>
        <w:div w:id="1668626565">
          <w:marLeft w:val="0"/>
          <w:marRight w:val="0"/>
          <w:marTop w:val="0"/>
          <w:marBottom w:val="0"/>
          <w:divBdr>
            <w:top w:val="none" w:sz="0" w:space="0" w:color="auto"/>
            <w:left w:val="none" w:sz="0" w:space="0" w:color="auto"/>
            <w:bottom w:val="none" w:sz="0" w:space="0" w:color="auto"/>
            <w:right w:val="none" w:sz="0" w:space="0" w:color="auto"/>
          </w:divBdr>
        </w:div>
        <w:div w:id="1301232708">
          <w:marLeft w:val="0"/>
          <w:marRight w:val="0"/>
          <w:marTop w:val="0"/>
          <w:marBottom w:val="0"/>
          <w:divBdr>
            <w:top w:val="none" w:sz="0" w:space="0" w:color="auto"/>
            <w:left w:val="none" w:sz="0" w:space="0" w:color="auto"/>
            <w:bottom w:val="none" w:sz="0" w:space="0" w:color="auto"/>
            <w:right w:val="none" w:sz="0" w:space="0" w:color="auto"/>
          </w:divBdr>
        </w:div>
        <w:div w:id="246429034">
          <w:marLeft w:val="0"/>
          <w:marRight w:val="0"/>
          <w:marTop w:val="0"/>
          <w:marBottom w:val="0"/>
          <w:divBdr>
            <w:top w:val="none" w:sz="0" w:space="0" w:color="auto"/>
            <w:left w:val="none" w:sz="0" w:space="0" w:color="auto"/>
            <w:bottom w:val="none" w:sz="0" w:space="0" w:color="auto"/>
            <w:right w:val="none" w:sz="0" w:space="0" w:color="auto"/>
          </w:divBdr>
        </w:div>
        <w:div w:id="1055397839">
          <w:marLeft w:val="0"/>
          <w:marRight w:val="0"/>
          <w:marTop w:val="0"/>
          <w:marBottom w:val="0"/>
          <w:divBdr>
            <w:top w:val="none" w:sz="0" w:space="0" w:color="auto"/>
            <w:left w:val="none" w:sz="0" w:space="0" w:color="auto"/>
            <w:bottom w:val="none" w:sz="0" w:space="0" w:color="auto"/>
            <w:right w:val="none" w:sz="0" w:space="0" w:color="auto"/>
          </w:divBdr>
        </w:div>
        <w:div w:id="1732001877">
          <w:marLeft w:val="0"/>
          <w:marRight w:val="0"/>
          <w:marTop w:val="0"/>
          <w:marBottom w:val="0"/>
          <w:divBdr>
            <w:top w:val="none" w:sz="0" w:space="0" w:color="auto"/>
            <w:left w:val="none" w:sz="0" w:space="0" w:color="auto"/>
            <w:bottom w:val="none" w:sz="0" w:space="0" w:color="auto"/>
            <w:right w:val="none" w:sz="0" w:space="0" w:color="auto"/>
          </w:divBdr>
        </w:div>
        <w:div w:id="653488159">
          <w:marLeft w:val="0"/>
          <w:marRight w:val="0"/>
          <w:marTop w:val="0"/>
          <w:marBottom w:val="0"/>
          <w:divBdr>
            <w:top w:val="none" w:sz="0" w:space="0" w:color="auto"/>
            <w:left w:val="none" w:sz="0" w:space="0" w:color="auto"/>
            <w:bottom w:val="none" w:sz="0" w:space="0" w:color="auto"/>
            <w:right w:val="none" w:sz="0" w:space="0" w:color="auto"/>
          </w:divBdr>
        </w:div>
        <w:div w:id="1958557490">
          <w:marLeft w:val="0"/>
          <w:marRight w:val="0"/>
          <w:marTop w:val="0"/>
          <w:marBottom w:val="0"/>
          <w:divBdr>
            <w:top w:val="none" w:sz="0" w:space="0" w:color="auto"/>
            <w:left w:val="none" w:sz="0" w:space="0" w:color="auto"/>
            <w:bottom w:val="none" w:sz="0" w:space="0" w:color="auto"/>
            <w:right w:val="none" w:sz="0" w:space="0" w:color="auto"/>
          </w:divBdr>
        </w:div>
        <w:div w:id="579797589">
          <w:marLeft w:val="0"/>
          <w:marRight w:val="0"/>
          <w:marTop w:val="0"/>
          <w:marBottom w:val="0"/>
          <w:divBdr>
            <w:top w:val="none" w:sz="0" w:space="0" w:color="auto"/>
            <w:left w:val="none" w:sz="0" w:space="0" w:color="auto"/>
            <w:bottom w:val="none" w:sz="0" w:space="0" w:color="auto"/>
            <w:right w:val="none" w:sz="0" w:space="0" w:color="auto"/>
          </w:divBdr>
        </w:div>
        <w:div w:id="2028941348">
          <w:marLeft w:val="0"/>
          <w:marRight w:val="0"/>
          <w:marTop w:val="0"/>
          <w:marBottom w:val="0"/>
          <w:divBdr>
            <w:top w:val="none" w:sz="0" w:space="0" w:color="auto"/>
            <w:left w:val="none" w:sz="0" w:space="0" w:color="auto"/>
            <w:bottom w:val="none" w:sz="0" w:space="0" w:color="auto"/>
            <w:right w:val="none" w:sz="0" w:space="0" w:color="auto"/>
          </w:divBdr>
        </w:div>
        <w:div w:id="1891066030">
          <w:marLeft w:val="0"/>
          <w:marRight w:val="0"/>
          <w:marTop w:val="0"/>
          <w:marBottom w:val="0"/>
          <w:divBdr>
            <w:top w:val="none" w:sz="0" w:space="0" w:color="auto"/>
            <w:left w:val="none" w:sz="0" w:space="0" w:color="auto"/>
            <w:bottom w:val="none" w:sz="0" w:space="0" w:color="auto"/>
            <w:right w:val="none" w:sz="0" w:space="0" w:color="auto"/>
          </w:divBdr>
        </w:div>
        <w:div w:id="150608423">
          <w:marLeft w:val="0"/>
          <w:marRight w:val="0"/>
          <w:marTop w:val="0"/>
          <w:marBottom w:val="0"/>
          <w:divBdr>
            <w:top w:val="none" w:sz="0" w:space="0" w:color="auto"/>
            <w:left w:val="none" w:sz="0" w:space="0" w:color="auto"/>
            <w:bottom w:val="none" w:sz="0" w:space="0" w:color="auto"/>
            <w:right w:val="none" w:sz="0" w:space="0" w:color="auto"/>
          </w:divBdr>
        </w:div>
        <w:div w:id="1654483778">
          <w:marLeft w:val="0"/>
          <w:marRight w:val="0"/>
          <w:marTop w:val="0"/>
          <w:marBottom w:val="0"/>
          <w:divBdr>
            <w:top w:val="none" w:sz="0" w:space="0" w:color="auto"/>
            <w:left w:val="none" w:sz="0" w:space="0" w:color="auto"/>
            <w:bottom w:val="none" w:sz="0" w:space="0" w:color="auto"/>
            <w:right w:val="none" w:sz="0" w:space="0" w:color="auto"/>
          </w:divBdr>
        </w:div>
        <w:div w:id="1564219317">
          <w:marLeft w:val="0"/>
          <w:marRight w:val="0"/>
          <w:marTop w:val="0"/>
          <w:marBottom w:val="0"/>
          <w:divBdr>
            <w:top w:val="none" w:sz="0" w:space="0" w:color="auto"/>
            <w:left w:val="none" w:sz="0" w:space="0" w:color="auto"/>
            <w:bottom w:val="none" w:sz="0" w:space="0" w:color="auto"/>
            <w:right w:val="none" w:sz="0" w:space="0" w:color="auto"/>
          </w:divBdr>
        </w:div>
        <w:div w:id="87165520">
          <w:marLeft w:val="0"/>
          <w:marRight w:val="0"/>
          <w:marTop w:val="0"/>
          <w:marBottom w:val="0"/>
          <w:divBdr>
            <w:top w:val="none" w:sz="0" w:space="0" w:color="auto"/>
            <w:left w:val="none" w:sz="0" w:space="0" w:color="auto"/>
            <w:bottom w:val="none" w:sz="0" w:space="0" w:color="auto"/>
            <w:right w:val="none" w:sz="0" w:space="0" w:color="auto"/>
          </w:divBdr>
        </w:div>
        <w:div w:id="476801688">
          <w:marLeft w:val="0"/>
          <w:marRight w:val="0"/>
          <w:marTop w:val="0"/>
          <w:marBottom w:val="0"/>
          <w:divBdr>
            <w:top w:val="none" w:sz="0" w:space="0" w:color="auto"/>
            <w:left w:val="none" w:sz="0" w:space="0" w:color="auto"/>
            <w:bottom w:val="none" w:sz="0" w:space="0" w:color="auto"/>
            <w:right w:val="none" w:sz="0" w:space="0" w:color="auto"/>
          </w:divBdr>
        </w:div>
        <w:div w:id="1878002505">
          <w:marLeft w:val="0"/>
          <w:marRight w:val="0"/>
          <w:marTop w:val="0"/>
          <w:marBottom w:val="0"/>
          <w:divBdr>
            <w:top w:val="none" w:sz="0" w:space="0" w:color="auto"/>
            <w:left w:val="none" w:sz="0" w:space="0" w:color="auto"/>
            <w:bottom w:val="none" w:sz="0" w:space="0" w:color="auto"/>
            <w:right w:val="none" w:sz="0" w:space="0" w:color="auto"/>
          </w:divBdr>
        </w:div>
        <w:div w:id="163278312">
          <w:marLeft w:val="0"/>
          <w:marRight w:val="0"/>
          <w:marTop w:val="0"/>
          <w:marBottom w:val="0"/>
          <w:divBdr>
            <w:top w:val="none" w:sz="0" w:space="0" w:color="auto"/>
            <w:left w:val="none" w:sz="0" w:space="0" w:color="auto"/>
            <w:bottom w:val="none" w:sz="0" w:space="0" w:color="auto"/>
            <w:right w:val="none" w:sz="0" w:space="0" w:color="auto"/>
          </w:divBdr>
        </w:div>
        <w:div w:id="254552954">
          <w:marLeft w:val="0"/>
          <w:marRight w:val="0"/>
          <w:marTop w:val="0"/>
          <w:marBottom w:val="0"/>
          <w:divBdr>
            <w:top w:val="none" w:sz="0" w:space="0" w:color="auto"/>
            <w:left w:val="none" w:sz="0" w:space="0" w:color="auto"/>
            <w:bottom w:val="none" w:sz="0" w:space="0" w:color="auto"/>
            <w:right w:val="none" w:sz="0" w:space="0" w:color="auto"/>
          </w:divBdr>
        </w:div>
        <w:div w:id="1848522585">
          <w:marLeft w:val="0"/>
          <w:marRight w:val="0"/>
          <w:marTop w:val="0"/>
          <w:marBottom w:val="0"/>
          <w:divBdr>
            <w:top w:val="none" w:sz="0" w:space="0" w:color="auto"/>
            <w:left w:val="none" w:sz="0" w:space="0" w:color="auto"/>
            <w:bottom w:val="none" w:sz="0" w:space="0" w:color="auto"/>
            <w:right w:val="none" w:sz="0" w:space="0" w:color="auto"/>
          </w:divBdr>
        </w:div>
        <w:div w:id="1468818503">
          <w:marLeft w:val="0"/>
          <w:marRight w:val="0"/>
          <w:marTop w:val="0"/>
          <w:marBottom w:val="0"/>
          <w:divBdr>
            <w:top w:val="none" w:sz="0" w:space="0" w:color="auto"/>
            <w:left w:val="none" w:sz="0" w:space="0" w:color="auto"/>
            <w:bottom w:val="none" w:sz="0" w:space="0" w:color="auto"/>
            <w:right w:val="none" w:sz="0" w:space="0" w:color="auto"/>
          </w:divBdr>
        </w:div>
      </w:divsChild>
    </w:div>
    <w:div w:id="1113137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2962</TotalTime>
  <Pages>8</Pages>
  <Words>1717</Words>
  <Characters>9790</Characters>
  <Application>Microsoft Macintosh Word</Application>
  <DocSecurity>0</DocSecurity>
  <Lines>81</Lines>
  <Paragraphs>22</Paragraphs>
  <ScaleCrop>false</ScaleCrop>
  <Company/>
  <LinksUpToDate>false</LinksUpToDate>
  <CharactersWithSpaces>11485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Byron</dc:creator>
  <cp:keywords/>
  <dc:description/>
  <cp:lastModifiedBy>Andrew Byron</cp:lastModifiedBy>
  <cp:revision>42</cp:revision>
  <dcterms:created xsi:type="dcterms:W3CDTF">2017-04-27T04:00:00Z</dcterms:created>
  <dcterms:modified xsi:type="dcterms:W3CDTF">2017-05-03T04:12:00Z</dcterms:modified>
</cp:coreProperties>
</file>