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345 Lab 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we were not able to capture 802.11 packets because, by default the network adapter filters and translates unwanted packets.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beacon broadcast were found from the AP.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nonce or key installation messages were not captured because our NICs were set to monitoring mode and thus could not see the last part of the 4-Way handshake.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two AP SSID broadcasting the most Beacon frames in this capture were: 30 Munroe St, and Linksys12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Source MAC: </w:t>
        <w:tab/>
        <w:tab/>
        <w:t xml:space="preserve">00:13:02:d1:b6:4f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AP MAC: </w:t>
        <w:tab/>
        <w:tab/>
        <w:t xml:space="preserve">00:16:b6:f7:1d:51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First hop MAC:</w:t>
        <w:tab/>
        <w:t xml:space="preserve">00:16:b6:f4:eb:a8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Source IP:</w:t>
        <w:tab/>
        <w:tab/>
        <w:t xml:space="preserve">192.168.1.109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Destination IP:</w:t>
        <w:tab/>
        <w:t xml:space="preserve">128.119.245.12</w:t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Destination IP corresponds to the AP because the AP MAC address matches previous communication with that IP.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 DHCP release, and a Deauthentication corresponding with the 30 Monroe St Access point. We expected a </w:t>
      </w:r>
      <w:r w:rsidDel="00000000" w:rsidR="00000000" w:rsidRPr="00000000">
        <w:rPr>
          <w:rtl w:val="0"/>
        </w:rPr>
        <w:t xml:space="preserve">Disassociation frame but did not find any associated with that Access point.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