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App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https://www.figma.com/design/pSQoxD3YUeLAb66bThwCHa/Untitled?node-id=12-124&amp;t=gaS5R9FjUPlRBTie-0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https://www.figma.com/design/ckOEGWakAiZkV7ifIqqniS/substainable-communities?node-id=185-2&amp;p=f&amp;t=nXHX3bBIfTc92VQD-0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pSQoxD3YUeLAb66bThwCHa/Untitled?node-id=12-124&amp;t=gaS5R9FjUPlRBTie-0" TargetMode="External"/><Relationship Id="rId7" Type="http://schemas.openxmlformats.org/officeDocument/2006/relationships/hyperlink" Target="https://www.figma.com/design/ckOEGWakAiZkV7ifIqqniS/substainable-communities?node-id=185-2&amp;p=f&amp;t=nXHX3bBIfTc92VQD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